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728EA5D" w14:textId="77777777" w:rsidR="00594603" w:rsidRPr="00FE3AE7" w:rsidRDefault="00B829A2" w:rsidP="00594603">
      <w:r w:rsidRPr="00FE3AE7">
        <w:rPr>
          <w:noProof/>
          <w:lang w:val="cs-CZ"/>
        </w:rPr>
        <mc:AlternateContent>
          <mc:Choice Requires="wps">
            <w:drawing>
              <wp:anchor distT="0" distB="0" distL="114300" distR="114300" simplePos="0" relativeHeight="251648000" behindDoc="0" locked="0" layoutInCell="1" allowOverlap="1" wp14:anchorId="79E60A9C" wp14:editId="09320EB8">
                <wp:simplePos x="0" y="0"/>
                <wp:positionH relativeFrom="column">
                  <wp:posOffset>246380</wp:posOffset>
                </wp:positionH>
                <wp:positionV relativeFrom="paragraph">
                  <wp:posOffset>-831215</wp:posOffset>
                </wp:positionV>
                <wp:extent cx="40640" cy="10522585"/>
                <wp:effectExtent l="0" t="0" r="35560" b="12065"/>
                <wp:wrapNone/>
                <wp:docPr id="112" name="Rovná spojnica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640" cy="10522585"/>
                        </a:xfrm>
                        <a:prstGeom prst="line">
                          <a:avLst/>
                        </a:prstGeom>
                        <a:noFill/>
                        <a:ln w="952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B8B80FF" id="Rovná spojnica 2"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4pt,-65.45pt" to="22.6pt,76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" strokecolor="windowText">
                <o:lock v:ext="edit" shapetype="f"/>
              </v:line>
            </w:pict>
          </mc:Fallback>
        </mc:AlternateContent>
      </w:r>
    </w:p>
    <w:p w14:paraId="07B3BFA4" w14:textId="77777777" w:rsidR="00594603" w:rsidRPr="00FE3AE7" w:rsidRDefault="00594603" w:rsidP="00594603">
      <w:pPr>
        <w:pStyle w:val="Zhlav"/>
        <w:ind w:left="709"/>
        <w:rPr>
          <w:sz w:val="52"/>
          <w:szCs w:val="52"/>
        </w:rPr>
      </w:pPr>
      <w:r w:rsidRPr="00FE3AE7">
        <w:rPr>
          <w:bCs/>
          <w:sz w:val="52"/>
          <w:szCs w:val="52"/>
        </w:rPr>
        <w:t>Štúdia realizovateľnosti – aktualizácia, úsek Žilina – Košice – Čierna nad Tisou št. hr.</w:t>
      </w:r>
    </w:p>
    <w:p w14:paraId="15CB9F7E" w14:textId="77777777" w:rsidR="00594603" w:rsidRPr="00FE3AE7" w:rsidRDefault="00594603" w:rsidP="00594603">
      <w:pPr>
        <w:ind w:left="709"/>
      </w:pPr>
    </w:p>
    <w:p w14:paraId="3FB25EFE" w14:textId="77777777" w:rsidR="00594603" w:rsidRPr="00FE3AE7" w:rsidRDefault="00594603" w:rsidP="00594603">
      <w:pPr>
        <w:ind w:left="709"/>
      </w:pPr>
    </w:p>
    <w:p w14:paraId="38F31549" w14:textId="77777777" w:rsidR="00594603" w:rsidRPr="00FE3AE7" w:rsidRDefault="00594603" w:rsidP="00594603">
      <w:pPr>
        <w:ind w:left="709"/>
      </w:pPr>
    </w:p>
    <w:p w14:paraId="60845148" w14:textId="77777777" w:rsidR="00594603" w:rsidRPr="00FE3AE7" w:rsidRDefault="00594603" w:rsidP="00594603">
      <w:pPr>
        <w:ind w:left="709"/>
      </w:pPr>
    </w:p>
    <w:p w14:paraId="4F2F2719" w14:textId="77777777" w:rsidR="00594603" w:rsidRPr="00FE3AE7" w:rsidRDefault="00594603" w:rsidP="00594603">
      <w:pPr>
        <w:ind w:left="709"/>
      </w:pPr>
    </w:p>
    <w:p w14:paraId="5EFBD228" w14:textId="77777777" w:rsidR="00594603" w:rsidRPr="00FE3AE7" w:rsidRDefault="003A3BC3" w:rsidP="00594603">
      <w:pPr>
        <w:ind w:left="709"/>
        <w:rPr>
          <w:sz w:val="56"/>
          <w:szCs w:val="56"/>
        </w:rPr>
      </w:pPr>
      <w:r w:rsidRPr="00FE3AE7">
        <w:rPr>
          <w:sz w:val="56"/>
          <w:szCs w:val="56"/>
        </w:rPr>
        <w:t>A Textová časť</w:t>
      </w:r>
    </w:p>
    <w:p w14:paraId="7DBA2DD5" w14:textId="77777777" w:rsidR="00500A56" w:rsidRPr="00FE3AE7" w:rsidRDefault="00500A56" w:rsidP="00500A56">
      <w:pPr>
        <w:pStyle w:val="Default"/>
        <w:rPr>
          <w:rFonts w:ascii="Calibri" w:hAnsi="Calibri"/>
          <w:lang w:val="sk-SK"/>
        </w:rPr>
      </w:pPr>
    </w:p>
    <w:p w14:paraId="6A7D3465" w14:textId="77777777" w:rsidR="00500A56" w:rsidRPr="00FE3AE7" w:rsidRDefault="003A3BC3" w:rsidP="0040682A">
      <w:pPr>
        <w:pStyle w:val="Default"/>
        <w:ind w:left="709" w:hanging="1"/>
        <w:rPr>
          <w:rFonts w:ascii="Calibri" w:hAnsi="Calibri"/>
          <w:sz w:val="56"/>
          <w:szCs w:val="56"/>
          <w:lang w:val="sk-SK"/>
        </w:rPr>
      </w:pPr>
      <w:r w:rsidRPr="00FE3AE7">
        <w:rPr>
          <w:rFonts w:ascii="Calibri" w:hAnsi="Calibri"/>
          <w:sz w:val="56"/>
          <w:szCs w:val="56"/>
          <w:lang w:val="sk-SK"/>
        </w:rPr>
        <w:t xml:space="preserve">Príloha č. </w:t>
      </w:r>
      <w:r w:rsidR="00B829A2" w:rsidRPr="00FE3AE7">
        <w:rPr>
          <w:rFonts w:ascii="Calibri" w:hAnsi="Calibri"/>
          <w:sz w:val="56"/>
          <w:szCs w:val="56"/>
          <w:lang w:val="sk-SK"/>
        </w:rPr>
        <w:t>3</w:t>
      </w:r>
      <w:r w:rsidR="00881188" w:rsidRPr="00FE3AE7">
        <w:rPr>
          <w:rFonts w:ascii="Calibri" w:hAnsi="Calibri"/>
          <w:sz w:val="56"/>
          <w:szCs w:val="56"/>
          <w:lang w:val="sk-SK"/>
        </w:rPr>
        <w:t>:</w:t>
      </w:r>
      <w:r w:rsidRPr="00FE3AE7">
        <w:rPr>
          <w:rFonts w:ascii="Calibri" w:hAnsi="Calibri"/>
          <w:sz w:val="56"/>
          <w:szCs w:val="56"/>
          <w:lang w:val="sk-SK"/>
        </w:rPr>
        <w:t xml:space="preserve"> </w:t>
      </w:r>
      <w:r w:rsidR="00B829A2" w:rsidRPr="00FE3AE7">
        <w:rPr>
          <w:rFonts w:ascii="Calibri" w:hAnsi="Calibri"/>
          <w:sz w:val="56"/>
          <w:szCs w:val="56"/>
          <w:lang w:val="sk-SK"/>
        </w:rPr>
        <w:t>Dopravné prieskumy</w:t>
      </w:r>
    </w:p>
    <w:p w14:paraId="604FF5CF" w14:textId="77777777" w:rsidR="00500A56" w:rsidRPr="00FE3AE7" w:rsidRDefault="00500A56" w:rsidP="00594603">
      <w:pPr>
        <w:ind w:left="709"/>
        <w:rPr>
          <w:sz w:val="56"/>
          <w:szCs w:val="56"/>
        </w:rPr>
      </w:pPr>
    </w:p>
    <w:p w14:paraId="7695EE59" w14:textId="77777777" w:rsidR="00594603" w:rsidRPr="00FE3AE7" w:rsidRDefault="00594603" w:rsidP="00594603"/>
    <w:p w14:paraId="70E5B89A" w14:textId="77777777" w:rsidR="00C3196D" w:rsidRPr="00FE3AE7" w:rsidRDefault="00C3196D" w:rsidP="00594603"/>
    <w:p w14:paraId="37E7D7EB" w14:textId="77777777" w:rsidR="00594603" w:rsidRPr="00FE3AE7" w:rsidRDefault="00594603" w:rsidP="00594603"/>
    <w:p w14:paraId="54532278" w14:textId="77777777" w:rsidR="00594603" w:rsidRPr="00FE3AE7" w:rsidRDefault="00594603" w:rsidP="00594603"/>
    <w:p w14:paraId="145E361B" w14:textId="77777777" w:rsidR="00594603" w:rsidRPr="00FE3AE7" w:rsidRDefault="00BF4DF2" w:rsidP="008E7CB9">
      <w:pPr>
        <w:ind w:left="709"/>
        <w:jc w:val="center"/>
        <w:rPr>
          <w:b/>
          <w:sz w:val="28"/>
          <w:szCs w:val="28"/>
        </w:rPr>
      </w:pPr>
      <w:r w:rsidRPr="00FE3AE7">
        <w:rPr>
          <w:b/>
          <w:noProof/>
          <w:sz w:val="28"/>
          <w:szCs w:val="28"/>
          <w:lang w:val="cs-CZ"/>
        </w:rPr>
        <w:drawing>
          <wp:inline distT="0" distB="0" distL="0" distR="0" wp14:anchorId="606B5F9D" wp14:editId="124001C6">
            <wp:extent cx="4916805" cy="1078230"/>
            <wp:effectExtent l="0" t="0" r="0" b="7620"/>
            <wp:docPr id="107"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16805" cy="1078230"/>
                    </a:xfrm>
                    <a:prstGeom prst="rect">
                      <a:avLst/>
                    </a:prstGeom>
                    <a:noFill/>
                    <a:ln>
                      <a:noFill/>
                    </a:ln>
                  </pic:spPr>
                </pic:pic>
              </a:graphicData>
            </a:graphic>
          </wp:inline>
        </w:drawing>
      </w:r>
    </w:p>
    <w:p w14:paraId="7D4E5B7C" w14:textId="77777777" w:rsidR="00594603" w:rsidRPr="00FE3AE7" w:rsidRDefault="00594603">
      <w:pPr>
        <w:outlineLvl w:val="0"/>
      </w:pPr>
    </w:p>
    <w:p w14:paraId="42188E4C" w14:textId="77777777" w:rsidR="00152CE7" w:rsidRPr="00FE3AE7" w:rsidRDefault="00140863" w:rsidP="00140863">
      <w:pPr>
        <w:tabs>
          <w:tab w:val="left" w:pos="2897"/>
        </w:tabs>
        <w:ind w:left="709"/>
        <w:rPr>
          <w:b/>
          <w:sz w:val="36"/>
          <w:szCs w:val="36"/>
        </w:rPr>
      </w:pPr>
      <w:r w:rsidRPr="00FE3AE7">
        <w:rPr>
          <w:b/>
          <w:sz w:val="36"/>
          <w:szCs w:val="36"/>
        </w:rPr>
        <w:tab/>
      </w:r>
    </w:p>
    <w:p w14:paraId="4317C2F7" w14:textId="77777777" w:rsidR="00152CE7" w:rsidRPr="00FE3AE7" w:rsidRDefault="00152CE7" w:rsidP="00363EAD">
      <w:pPr>
        <w:ind w:left="709"/>
        <w:jc w:val="center"/>
        <w:rPr>
          <w:b/>
          <w:sz w:val="36"/>
          <w:szCs w:val="36"/>
        </w:rPr>
      </w:pPr>
    </w:p>
    <w:p w14:paraId="019F50E8" w14:textId="77777777" w:rsidR="00594603" w:rsidRPr="00FE3AE7" w:rsidRDefault="00594603" w:rsidP="00363EAD">
      <w:pPr>
        <w:ind w:left="709"/>
        <w:jc w:val="center"/>
        <w:rPr>
          <w:b/>
          <w:sz w:val="36"/>
          <w:szCs w:val="36"/>
        </w:rPr>
      </w:pPr>
      <w:r w:rsidRPr="00FE3AE7">
        <w:rPr>
          <w:b/>
          <w:sz w:val="36"/>
          <w:szCs w:val="36"/>
        </w:rPr>
        <w:t>KF – Kohézny fond</w:t>
      </w:r>
    </w:p>
    <w:p w14:paraId="57EF7938" w14:textId="77777777" w:rsidR="00594603" w:rsidRPr="00FE3AE7" w:rsidRDefault="00594603" w:rsidP="00363EAD">
      <w:pPr>
        <w:ind w:left="709"/>
        <w:jc w:val="center"/>
        <w:rPr>
          <w:b/>
          <w:sz w:val="36"/>
          <w:szCs w:val="36"/>
        </w:rPr>
        <w:sectPr w:rsidR="00594603" w:rsidRPr="00FE3AE7" w:rsidSect="00BD7486">
          <w:headerReference w:type="default" r:id="rId10"/>
          <w:footerReference w:type="default" r:id="rId11"/>
          <w:pgSz w:w="11906" w:h="16838" w:code="9"/>
          <w:pgMar w:top="1134" w:right="1134" w:bottom="1134" w:left="1134" w:header="708" w:footer="708" w:gutter="0"/>
          <w:cols w:space="708"/>
          <w:titlePg/>
          <w:docGrid w:linePitch="360"/>
        </w:sectPr>
      </w:pPr>
      <w:r w:rsidRPr="00FE3AE7">
        <w:rPr>
          <w:b/>
          <w:sz w:val="36"/>
          <w:szCs w:val="36"/>
        </w:rPr>
        <w:t>Investícia do Vašej budúcnosti</w:t>
      </w:r>
    </w:p>
    <w:p w14:paraId="190A483E" w14:textId="77777777" w:rsidR="00AF4FE6" w:rsidRPr="00FE3AE7" w:rsidRDefault="00AF4FE6" w:rsidP="00BA4DBA">
      <w:pPr>
        <w:pStyle w:val="Nadpis1"/>
        <w:numPr>
          <w:ilvl w:val="0"/>
          <w:numId w:val="0"/>
        </w:numPr>
        <w:ind w:left="360" w:hanging="360"/>
      </w:pPr>
      <w:bookmarkStart w:id="0" w:name="_Toc427310618"/>
      <w:bookmarkStart w:id="1" w:name="_Toc431306177"/>
      <w:r w:rsidRPr="00FE3AE7">
        <w:lastRenderedPageBreak/>
        <w:t>Obsah</w:t>
      </w:r>
      <w:bookmarkEnd w:id="0"/>
      <w:bookmarkEnd w:id="1"/>
    </w:p>
    <w:p w14:paraId="16847A05" w14:textId="77777777" w:rsidR="00AB1157" w:rsidRDefault="00712DB7">
      <w:pPr>
        <w:pStyle w:val="Obsah1"/>
        <w:rPr>
          <w:rFonts w:asciiTheme="minorHAnsi" w:eastAsiaTheme="minorEastAsia" w:hAnsiTheme="minorHAnsi" w:cstheme="minorBidi"/>
          <w:b w:val="0"/>
          <w:bCs w:val="0"/>
          <w:caps w:val="0"/>
          <w:noProof/>
          <w:sz w:val="22"/>
          <w:szCs w:val="22"/>
          <w:lang w:eastAsia="sk-SK"/>
        </w:rPr>
      </w:pPr>
      <w:r w:rsidRPr="00FE3AE7">
        <w:rPr>
          <w:sz w:val="40"/>
          <w:szCs w:val="40"/>
        </w:rPr>
        <w:fldChar w:fldCharType="begin"/>
      </w:r>
      <w:r w:rsidR="00AF4FE6" w:rsidRPr="00FE3AE7">
        <w:rPr>
          <w:sz w:val="40"/>
          <w:szCs w:val="40"/>
        </w:rPr>
        <w:instrText xml:space="preserve"> TOC \o "1-4" \h \z \u </w:instrText>
      </w:r>
      <w:r w:rsidRPr="00FE3AE7">
        <w:rPr>
          <w:sz w:val="40"/>
          <w:szCs w:val="40"/>
        </w:rPr>
        <w:fldChar w:fldCharType="separate"/>
      </w:r>
      <w:hyperlink w:anchor="_Toc431306177" w:history="1">
        <w:r w:rsidR="00AB1157" w:rsidRPr="002B086C">
          <w:rPr>
            <w:rStyle w:val="Hypertextovodkaz"/>
            <w:noProof/>
          </w:rPr>
          <w:t>Obsah</w:t>
        </w:r>
        <w:r w:rsidR="00AB1157">
          <w:rPr>
            <w:noProof/>
            <w:webHidden/>
          </w:rPr>
          <w:tab/>
        </w:r>
        <w:r w:rsidR="00AB1157">
          <w:rPr>
            <w:noProof/>
            <w:webHidden/>
          </w:rPr>
          <w:fldChar w:fldCharType="begin"/>
        </w:r>
        <w:r w:rsidR="00AB1157">
          <w:rPr>
            <w:noProof/>
            <w:webHidden/>
          </w:rPr>
          <w:instrText xml:space="preserve"> PAGEREF _Toc431306177 \h </w:instrText>
        </w:r>
        <w:r w:rsidR="00AB1157">
          <w:rPr>
            <w:noProof/>
            <w:webHidden/>
          </w:rPr>
        </w:r>
        <w:r w:rsidR="00AB1157">
          <w:rPr>
            <w:noProof/>
            <w:webHidden/>
          </w:rPr>
          <w:fldChar w:fldCharType="separate"/>
        </w:r>
        <w:r w:rsidR="005C2420">
          <w:rPr>
            <w:noProof/>
            <w:webHidden/>
          </w:rPr>
          <w:t>1</w:t>
        </w:r>
        <w:r w:rsidR="00AB1157">
          <w:rPr>
            <w:noProof/>
            <w:webHidden/>
          </w:rPr>
          <w:fldChar w:fldCharType="end"/>
        </w:r>
      </w:hyperlink>
    </w:p>
    <w:p w14:paraId="7349C870" w14:textId="77777777" w:rsidR="00AB1157" w:rsidRDefault="00160B27">
      <w:pPr>
        <w:pStyle w:val="Obsah1"/>
        <w:rPr>
          <w:rFonts w:asciiTheme="minorHAnsi" w:eastAsiaTheme="minorEastAsia" w:hAnsiTheme="minorHAnsi" w:cstheme="minorBidi"/>
          <w:b w:val="0"/>
          <w:bCs w:val="0"/>
          <w:caps w:val="0"/>
          <w:noProof/>
          <w:sz w:val="22"/>
          <w:szCs w:val="22"/>
          <w:lang w:eastAsia="sk-SK"/>
        </w:rPr>
      </w:pPr>
      <w:hyperlink w:anchor="_Toc431306178" w:history="1">
        <w:r w:rsidR="00AB1157" w:rsidRPr="002B086C">
          <w:rPr>
            <w:rStyle w:val="Hypertextovodkaz"/>
            <w:noProof/>
          </w:rPr>
          <w:t>1.</w:t>
        </w:r>
        <w:r w:rsidR="00AB1157">
          <w:rPr>
            <w:rFonts w:asciiTheme="minorHAnsi" w:eastAsiaTheme="minorEastAsia" w:hAnsiTheme="minorHAnsi" w:cstheme="minorBidi"/>
            <w:b w:val="0"/>
            <w:bCs w:val="0"/>
            <w:caps w:val="0"/>
            <w:noProof/>
            <w:sz w:val="22"/>
            <w:szCs w:val="22"/>
            <w:lang w:eastAsia="sk-SK"/>
          </w:rPr>
          <w:tab/>
        </w:r>
        <w:r w:rsidR="00AB1157" w:rsidRPr="002B086C">
          <w:rPr>
            <w:rStyle w:val="Hypertextovodkaz"/>
            <w:noProof/>
          </w:rPr>
          <w:t>Prieskum názorov pasažierov vo verejnej doprave</w:t>
        </w:r>
        <w:r w:rsidR="00AB1157">
          <w:rPr>
            <w:noProof/>
            <w:webHidden/>
          </w:rPr>
          <w:tab/>
        </w:r>
        <w:r w:rsidR="00AB1157">
          <w:rPr>
            <w:noProof/>
            <w:webHidden/>
          </w:rPr>
          <w:fldChar w:fldCharType="begin"/>
        </w:r>
        <w:r w:rsidR="00AB1157">
          <w:rPr>
            <w:noProof/>
            <w:webHidden/>
          </w:rPr>
          <w:instrText xml:space="preserve"> PAGEREF _Toc431306178 \h </w:instrText>
        </w:r>
        <w:r w:rsidR="00AB1157">
          <w:rPr>
            <w:noProof/>
            <w:webHidden/>
          </w:rPr>
        </w:r>
        <w:r w:rsidR="00AB1157">
          <w:rPr>
            <w:noProof/>
            <w:webHidden/>
          </w:rPr>
          <w:fldChar w:fldCharType="separate"/>
        </w:r>
        <w:r w:rsidR="005C2420">
          <w:rPr>
            <w:noProof/>
            <w:webHidden/>
          </w:rPr>
          <w:t>3</w:t>
        </w:r>
        <w:r w:rsidR="00AB1157">
          <w:rPr>
            <w:noProof/>
            <w:webHidden/>
          </w:rPr>
          <w:fldChar w:fldCharType="end"/>
        </w:r>
      </w:hyperlink>
    </w:p>
    <w:p w14:paraId="709B5A7C"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79" w:history="1">
        <w:r w:rsidR="00AB1157" w:rsidRPr="002B086C">
          <w:rPr>
            <w:rStyle w:val="Hypertextovodkaz"/>
          </w:rPr>
          <w:t>1.1.</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Výberový súbor a jeho získanie</w:t>
        </w:r>
        <w:r w:rsidR="00AB1157">
          <w:rPr>
            <w:webHidden/>
          </w:rPr>
          <w:tab/>
        </w:r>
        <w:r w:rsidR="00AB1157">
          <w:rPr>
            <w:webHidden/>
          </w:rPr>
          <w:fldChar w:fldCharType="begin"/>
        </w:r>
        <w:r w:rsidR="00AB1157">
          <w:rPr>
            <w:webHidden/>
          </w:rPr>
          <w:instrText xml:space="preserve"> PAGEREF _Toc431306179 \h </w:instrText>
        </w:r>
        <w:r w:rsidR="00AB1157">
          <w:rPr>
            <w:webHidden/>
          </w:rPr>
        </w:r>
        <w:r w:rsidR="00AB1157">
          <w:rPr>
            <w:webHidden/>
          </w:rPr>
          <w:fldChar w:fldCharType="separate"/>
        </w:r>
        <w:r w:rsidR="005C2420">
          <w:rPr>
            <w:webHidden/>
          </w:rPr>
          <w:t>3</w:t>
        </w:r>
        <w:r w:rsidR="00AB1157">
          <w:rPr>
            <w:webHidden/>
          </w:rPr>
          <w:fldChar w:fldCharType="end"/>
        </w:r>
      </w:hyperlink>
    </w:p>
    <w:p w14:paraId="12EB332C"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80" w:history="1">
        <w:r w:rsidR="00AB1157" w:rsidRPr="002B086C">
          <w:rPr>
            <w:rStyle w:val="Hypertextovodkaz"/>
          </w:rPr>
          <w:t>1.2.</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Faktory ovplyvňujúce voľbu verejnej železničnej dopravy</w:t>
        </w:r>
        <w:r w:rsidR="00AB1157">
          <w:rPr>
            <w:webHidden/>
          </w:rPr>
          <w:tab/>
        </w:r>
        <w:r w:rsidR="00AB1157">
          <w:rPr>
            <w:webHidden/>
          </w:rPr>
          <w:fldChar w:fldCharType="begin"/>
        </w:r>
        <w:r w:rsidR="00AB1157">
          <w:rPr>
            <w:webHidden/>
          </w:rPr>
          <w:instrText xml:space="preserve"> PAGEREF _Toc431306180 \h </w:instrText>
        </w:r>
        <w:r w:rsidR="00AB1157">
          <w:rPr>
            <w:webHidden/>
          </w:rPr>
        </w:r>
        <w:r w:rsidR="00AB1157">
          <w:rPr>
            <w:webHidden/>
          </w:rPr>
          <w:fldChar w:fldCharType="separate"/>
        </w:r>
        <w:r w:rsidR="005C2420">
          <w:rPr>
            <w:webHidden/>
          </w:rPr>
          <w:t>4</w:t>
        </w:r>
        <w:r w:rsidR="00AB1157">
          <w:rPr>
            <w:webHidden/>
          </w:rPr>
          <w:fldChar w:fldCharType="end"/>
        </w:r>
      </w:hyperlink>
    </w:p>
    <w:p w14:paraId="6416D6A7"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81" w:history="1">
        <w:r w:rsidR="00AB1157" w:rsidRPr="002B086C">
          <w:rPr>
            <w:rStyle w:val="Hypertextovodkaz"/>
          </w:rPr>
          <w:t>1.3.</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Ďalšie faktory ovplyvňujúce voľbu verejnej železničnej dopravy</w:t>
        </w:r>
        <w:r w:rsidR="00AB1157">
          <w:rPr>
            <w:webHidden/>
          </w:rPr>
          <w:tab/>
        </w:r>
        <w:r w:rsidR="00AB1157">
          <w:rPr>
            <w:webHidden/>
          </w:rPr>
          <w:fldChar w:fldCharType="begin"/>
        </w:r>
        <w:r w:rsidR="00AB1157">
          <w:rPr>
            <w:webHidden/>
          </w:rPr>
          <w:instrText xml:space="preserve"> PAGEREF _Toc431306181 \h </w:instrText>
        </w:r>
        <w:r w:rsidR="00AB1157">
          <w:rPr>
            <w:webHidden/>
          </w:rPr>
        </w:r>
        <w:r w:rsidR="00AB1157">
          <w:rPr>
            <w:webHidden/>
          </w:rPr>
          <w:fldChar w:fldCharType="separate"/>
        </w:r>
        <w:r w:rsidR="005C2420">
          <w:rPr>
            <w:webHidden/>
          </w:rPr>
          <w:t>6</w:t>
        </w:r>
        <w:r w:rsidR="00AB1157">
          <w:rPr>
            <w:webHidden/>
          </w:rPr>
          <w:fldChar w:fldCharType="end"/>
        </w:r>
      </w:hyperlink>
    </w:p>
    <w:p w14:paraId="5B35C34C"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82" w:history="1">
        <w:r w:rsidR="00AB1157" w:rsidRPr="002B086C">
          <w:rPr>
            <w:rStyle w:val="Hypertextovodkaz"/>
          </w:rPr>
          <w:t>1.4.</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Záver</w:t>
        </w:r>
        <w:r w:rsidR="00AB1157">
          <w:rPr>
            <w:webHidden/>
          </w:rPr>
          <w:tab/>
        </w:r>
        <w:r w:rsidR="00AB1157">
          <w:rPr>
            <w:webHidden/>
          </w:rPr>
          <w:fldChar w:fldCharType="begin"/>
        </w:r>
        <w:r w:rsidR="00AB1157">
          <w:rPr>
            <w:webHidden/>
          </w:rPr>
          <w:instrText xml:space="preserve"> PAGEREF _Toc431306182 \h </w:instrText>
        </w:r>
        <w:r w:rsidR="00AB1157">
          <w:rPr>
            <w:webHidden/>
          </w:rPr>
        </w:r>
        <w:r w:rsidR="00AB1157">
          <w:rPr>
            <w:webHidden/>
          </w:rPr>
          <w:fldChar w:fldCharType="separate"/>
        </w:r>
        <w:r w:rsidR="005C2420">
          <w:rPr>
            <w:webHidden/>
          </w:rPr>
          <w:t>7</w:t>
        </w:r>
        <w:r w:rsidR="00AB1157">
          <w:rPr>
            <w:webHidden/>
          </w:rPr>
          <w:fldChar w:fldCharType="end"/>
        </w:r>
      </w:hyperlink>
    </w:p>
    <w:p w14:paraId="38921366"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83" w:history="1">
        <w:r w:rsidR="00AB1157" w:rsidRPr="002B086C">
          <w:rPr>
            <w:rStyle w:val="Hypertextovodkaz"/>
          </w:rPr>
          <w:t>1.5.</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Odporúčanie pre správcu železničných ciest a pre osobných železničných dopravcov</w:t>
        </w:r>
        <w:r w:rsidR="00AB1157">
          <w:rPr>
            <w:webHidden/>
          </w:rPr>
          <w:tab/>
        </w:r>
        <w:r w:rsidR="00AB1157">
          <w:rPr>
            <w:webHidden/>
          </w:rPr>
          <w:fldChar w:fldCharType="begin"/>
        </w:r>
        <w:r w:rsidR="00AB1157">
          <w:rPr>
            <w:webHidden/>
          </w:rPr>
          <w:instrText xml:space="preserve"> PAGEREF _Toc431306183 \h </w:instrText>
        </w:r>
        <w:r w:rsidR="00AB1157">
          <w:rPr>
            <w:webHidden/>
          </w:rPr>
        </w:r>
        <w:r w:rsidR="00AB1157">
          <w:rPr>
            <w:webHidden/>
          </w:rPr>
          <w:fldChar w:fldCharType="separate"/>
        </w:r>
        <w:r w:rsidR="005C2420">
          <w:rPr>
            <w:webHidden/>
          </w:rPr>
          <w:t>8</w:t>
        </w:r>
        <w:r w:rsidR="00AB1157">
          <w:rPr>
            <w:webHidden/>
          </w:rPr>
          <w:fldChar w:fldCharType="end"/>
        </w:r>
      </w:hyperlink>
    </w:p>
    <w:p w14:paraId="56FF1342" w14:textId="77777777" w:rsidR="00AB1157" w:rsidRDefault="00160B27">
      <w:pPr>
        <w:pStyle w:val="Obsah1"/>
        <w:rPr>
          <w:rFonts w:asciiTheme="minorHAnsi" w:eastAsiaTheme="minorEastAsia" w:hAnsiTheme="minorHAnsi" w:cstheme="minorBidi"/>
          <w:b w:val="0"/>
          <w:bCs w:val="0"/>
          <w:caps w:val="0"/>
          <w:noProof/>
          <w:sz w:val="22"/>
          <w:szCs w:val="22"/>
          <w:lang w:eastAsia="sk-SK"/>
        </w:rPr>
      </w:pPr>
      <w:hyperlink w:anchor="_Toc431306184" w:history="1">
        <w:r w:rsidR="00AB1157" w:rsidRPr="002B086C">
          <w:rPr>
            <w:rStyle w:val="Hypertextovodkaz"/>
            <w:noProof/>
          </w:rPr>
          <w:t>2.</w:t>
        </w:r>
        <w:r w:rsidR="00AB1157">
          <w:rPr>
            <w:rFonts w:asciiTheme="minorHAnsi" w:eastAsiaTheme="minorEastAsia" w:hAnsiTheme="minorHAnsi" w:cstheme="minorBidi"/>
            <w:b w:val="0"/>
            <w:bCs w:val="0"/>
            <w:caps w:val="0"/>
            <w:noProof/>
            <w:sz w:val="22"/>
            <w:szCs w:val="22"/>
            <w:lang w:eastAsia="sk-SK"/>
          </w:rPr>
          <w:tab/>
        </w:r>
        <w:r w:rsidR="00AB1157" w:rsidRPr="002B086C">
          <w:rPr>
            <w:rStyle w:val="Hypertextovodkaz"/>
            <w:noProof/>
          </w:rPr>
          <w:t>Prieskum názorov dopravcov v nákladnej doprave</w:t>
        </w:r>
        <w:r w:rsidR="00AB1157">
          <w:rPr>
            <w:noProof/>
            <w:webHidden/>
          </w:rPr>
          <w:tab/>
        </w:r>
        <w:r w:rsidR="00AB1157">
          <w:rPr>
            <w:noProof/>
            <w:webHidden/>
          </w:rPr>
          <w:fldChar w:fldCharType="begin"/>
        </w:r>
        <w:r w:rsidR="00AB1157">
          <w:rPr>
            <w:noProof/>
            <w:webHidden/>
          </w:rPr>
          <w:instrText xml:space="preserve"> PAGEREF _Toc431306184 \h </w:instrText>
        </w:r>
        <w:r w:rsidR="00AB1157">
          <w:rPr>
            <w:noProof/>
            <w:webHidden/>
          </w:rPr>
        </w:r>
        <w:r w:rsidR="00AB1157">
          <w:rPr>
            <w:noProof/>
            <w:webHidden/>
          </w:rPr>
          <w:fldChar w:fldCharType="separate"/>
        </w:r>
        <w:r w:rsidR="005C2420">
          <w:rPr>
            <w:noProof/>
            <w:webHidden/>
          </w:rPr>
          <w:t>9</w:t>
        </w:r>
        <w:r w:rsidR="00AB1157">
          <w:rPr>
            <w:noProof/>
            <w:webHidden/>
          </w:rPr>
          <w:fldChar w:fldCharType="end"/>
        </w:r>
      </w:hyperlink>
    </w:p>
    <w:p w14:paraId="1292B7B3"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85" w:history="1">
        <w:r w:rsidR="00AB1157" w:rsidRPr="002B086C">
          <w:rPr>
            <w:rStyle w:val="Hypertextovodkaz"/>
          </w:rPr>
          <w:t>2.1.</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Výberový súbor a jeho získanie</w:t>
        </w:r>
        <w:r w:rsidR="00AB1157">
          <w:rPr>
            <w:webHidden/>
          </w:rPr>
          <w:tab/>
        </w:r>
        <w:r w:rsidR="00AB1157">
          <w:rPr>
            <w:webHidden/>
          </w:rPr>
          <w:fldChar w:fldCharType="begin"/>
        </w:r>
        <w:r w:rsidR="00AB1157">
          <w:rPr>
            <w:webHidden/>
          </w:rPr>
          <w:instrText xml:space="preserve"> PAGEREF _Toc431306185 \h </w:instrText>
        </w:r>
        <w:r w:rsidR="00AB1157">
          <w:rPr>
            <w:webHidden/>
          </w:rPr>
        </w:r>
        <w:r w:rsidR="00AB1157">
          <w:rPr>
            <w:webHidden/>
          </w:rPr>
          <w:fldChar w:fldCharType="separate"/>
        </w:r>
        <w:r w:rsidR="005C2420">
          <w:rPr>
            <w:webHidden/>
          </w:rPr>
          <w:t>9</w:t>
        </w:r>
        <w:r w:rsidR="00AB1157">
          <w:rPr>
            <w:webHidden/>
          </w:rPr>
          <w:fldChar w:fldCharType="end"/>
        </w:r>
      </w:hyperlink>
    </w:p>
    <w:p w14:paraId="219E1702"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86" w:history="1">
        <w:r w:rsidR="00AB1157" w:rsidRPr="002B086C">
          <w:rPr>
            <w:rStyle w:val="Hypertextovodkaz"/>
          </w:rPr>
          <w:t>2.2.</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Analýza charakteru prepravy realizovanej dopravcami vo vzorke</w:t>
        </w:r>
        <w:r w:rsidR="00AB1157">
          <w:rPr>
            <w:webHidden/>
          </w:rPr>
          <w:tab/>
        </w:r>
        <w:r w:rsidR="00AB1157">
          <w:rPr>
            <w:webHidden/>
          </w:rPr>
          <w:fldChar w:fldCharType="begin"/>
        </w:r>
        <w:r w:rsidR="00AB1157">
          <w:rPr>
            <w:webHidden/>
          </w:rPr>
          <w:instrText xml:space="preserve"> PAGEREF _Toc431306186 \h </w:instrText>
        </w:r>
        <w:r w:rsidR="00AB1157">
          <w:rPr>
            <w:webHidden/>
          </w:rPr>
        </w:r>
        <w:r w:rsidR="00AB1157">
          <w:rPr>
            <w:webHidden/>
          </w:rPr>
          <w:fldChar w:fldCharType="separate"/>
        </w:r>
        <w:r w:rsidR="005C2420">
          <w:rPr>
            <w:webHidden/>
          </w:rPr>
          <w:t>9</w:t>
        </w:r>
        <w:r w:rsidR="00AB1157">
          <w:rPr>
            <w:webHidden/>
          </w:rPr>
          <w:fldChar w:fldCharType="end"/>
        </w:r>
      </w:hyperlink>
    </w:p>
    <w:p w14:paraId="48E57E6B"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87" w:history="1">
        <w:r w:rsidR="00AB1157" w:rsidRPr="002B086C">
          <w:rPr>
            <w:rStyle w:val="Hypertextovodkaz"/>
          </w:rPr>
          <w:t>2.3.</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Analýza výhľadu na nasledujúcich desať rokov</w:t>
        </w:r>
        <w:r w:rsidR="00AB1157">
          <w:rPr>
            <w:webHidden/>
          </w:rPr>
          <w:tab/>
        </w:r>
        <w:r w:rsidR="00AB1157">
          <w:rPr>
            <w:webHidden/>
          </w:rPr>
          <w:fldChar w:fldCharType="begin"/>
        </w:r>
        <w:r w:rsidR="00AB1157">
          <w:rPr>
            <w:webHidden/>
          </w:rPr>
          <w:instrText xml:space="preserve"> PAGEREF _Toc431306187 \h </w:instrText>
        </w:r>
        <w:r w:rsidR="00AB1157">
          <w:rPr>
            <w:webHidden/>
          </w:rPr>
        </w:r>
        <w:r w:rsidR="00AB1157">
          <w:rPr>
            <w:webHidden/>
          </w:rPr>
          <w:fldChar w:fldCharType="separate"/>
        </w:r>
        <w:r w:rsidR="005C2420">
          <w:rPr>
            <w:webHidden/>
          </w:rPr>
          <w:t>12</w:t>
        </w:r>
        <w:r w:rsidR="00AB1157">
          <w:rPr>
            <w:webHidden/>
          </w:rPr>
          <w:fldChar w:fldCharType="end"/>
        </w:r>
      </w:hyperlink>
    </w:p>
    <w:p w14:paraId="272FAEC8"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88" w:history="1">
        <w:r w:rsidR="00AB1157" w:rsidRPr="002B086C">
          <w:rPr>
            <w:rStyle w:val="Hypertextovodkaz"/>
          </w:rPr>
          <w:t>2.4.</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Analýza názorov dopravcov na možnosť zvýšenia využívania železničnej nákladnej dopravy</w:t>
        </w:r>
        <w:r w:rsidR="00AB1157">
          <w:rPr>
            <w:webHidden/>
          </w:rPr>
          <w:tab/>
        </w:r>
        <w:r w:rsidR="00AB1157">
          <w:rPr>
            <w:webHidden/>
          </w:rPr>
          <w:fldChar w:fldCharType="begin"/>
        </w:r>
        <w:r w:rsidR="00AB1157">
          <w:rPr>
            <w:webHidden/>
          </w:rPr>
          <w:instrText xml:space="preserve"> PAGEREF _Toc431306188 \h </w:instrText>
        </w:r>
        <w:r w:rsidR="00AB1157">
          <w:rPr>
            <w:webHidden/>
          </w:rPr>
        </w:r>
        <w:r w:rsidR="00AB1157">
          <w:rPr>
            <w:webHidden/>
          </w:rPr>
          <w:fldChar w:fldCharType="separate"/>
        </w:r>
        <w:r w:rsidR="005C2420">
          <w:rPr>
            <w:webHidden/>
          </w:rPr>
          <w:t>14</w:t>
        </w:r>
        <w:r w:rsidR="00AB1157">
          <w:rPr>
            <w:webHidden/>
          </w:rPr>
          <w:fldChar w:fldCharType="end"/>
        </w:r>
      </w:hyperlink>
    </w:p>
    <w:p w14:paraId="6B50F550"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89" w:history="1">
        <w:r w:rsidR="00AB1157" w:rsidRPr="002B086C">
          <w:rPr>
            <w:rStyle w:val="Hypertextovodkaz"/>
          </w:rPr>
          <w:t>2.5.</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Záver</w:t>
        </w:r>
        <w:r w:rsidR="00AB1157">
          <w:rPr>
            <w:webHidden/>
          </w:rPr>
          <w:tab/>
        </w:r>
        <w:r w:rsidR="00AB1157">
          <w:rPr>
            <w:webHidden/>
          </w:rPr>
          <w:fldChar w:fldCharType="begin"/>
        </w:r>
        <w:r w:rsidR="00AB1157">
          <w:rPr>
            <w:webHidden/>
          </w:rPr>
          <w:instrText xml:space="preserve"> PAGEREF _Toc431306189 \h </w:instrText>
        </w:r>
        <w:r w:rsidR="00AB1157">
          <w:rPr>
            <w:webHidden/>
          </w:rPr>
        </w:r>
        <w:r w:rsidR="00AB1157">
          <w:rPr>
            <w:webHidden/>
          </w:rPr>
          <w:fldChar w:fldCharType="separate"/>
        </w:r>
        <w:r w:rsidR="005C2420">
          <w:rPr>
            <w:webHidden/>
          </w:rPr>
          <w:t>15</w:t>
        </w:r>
        <w:r w:rsidR="00AB1157">
          <w:rPr>
            <w:webHidden/>
          </w:rPr>
          <w:fldChar w:fldCharType="end"/>
        </w:r>
      </w:hyperlink>
    </w:p>
    <w:p w14:paraId="1BDFE2EB" w14:textId="77777777" w:rsidR="00AB1157" w:rsidRDefault="00160B27">
      <w:pPr>
        <w:pStyle w:val="Obsah1"/>
        <w:rPr>
          <w:rFonts w:asciiTheme="minorHAnsi" w:eastAsiaTheme="minorEastAsia" w:hAnsiTheme="minorHAnsi" w:cstheme="minorBidi"/>
          <w:b w:val="0"/>
          <w:bCs w:val="0"/>
          <w:caps w:val="0"/>
          <w:noProof/>
          <w:sz w:val="22"/>
          <w:szCs w:val="22"/>
          <w:lang w:eastAsia="sk-SK"/>
        </w:rPr>
      </w:pPr>
      <w:hyperlink w:anchor="_Toc431306190" w:history="1">
        <w:r w:rsidR="00AB1157" w:rsidRPr="002B086C">
          <w:rPr>
            <w:rStyle w:val="Hypertextovodkaz"/>
            <w:noProof/>
          </w:rPr>
          <w:t>3.</w:t>
        </w:r>
        <w:r w:rsidR="00AB1157">
          <w:rPr>
            <w:rFonts w:asciiTheme="minorHAnsi" w:eastAsiaTheme="minorEastAsia" w:hAnsiTheme="minorHAnsi" w:cstheme="minorBidi"/>
            <w:b w:val="0"/>
            <w:bCs w:val="0"/>
            <w:caps w:val="0"/>
            <w:noProof/>
            <w:sz w:val="22"/>
            <w:szCs w:val="22"/>
            <w:lang w:eastAsia="sk-SK"/>
          </w:rPr>
          <w:tab/>
        </w:r>
        <w:r w:rsidR="00AB1157" w:rsidRPr="002B086C">
          <w:rPr>
            <w:rStyle w:val="Hypertextovodkaz"/>
            <w:noProof/>
          </w:rPr>
          <w:t>Prieskum obsadenosti autobusovej dopravy</w:t>
        </w:r>
        <w:r w:rsidR="00AB1157">
          <w:rPr>
            <w:noProof/>
            <w:webHidden/>
          </w:rPr>
          <w:tab/>
        </w:r>
        <w:r w:rsidR="00AB1157">
          <w:rPr>
            <w:noProof/>
            <w:webHidden/>
          </w:rPr>
          <w:fldChar w:fldCharType="begin"/>
        </w:r>
        <w:r w:rsidR="00AB1157">
          <w:rPr>
            <w:noProof/>
            <w:webHidden/>
          </w:rPr>
          <w:instrText xml:space="preserve"> PAGEREF _Toc431306190 \h </w:instrText>
        </w:r>
        <w:r w:rsidR="00AB1157">
          <w:rPr>
            <w:noProof/>
            <w:webHidden/>
          </w:rPr>
        </w:r>
        <w:r w:rsidR="00AB1157">
          <w:rPr>
            <w:noProof/>
            <w:webHidden/>
          </w:rPr>
          <w:fldChar w:fldCharType="separate"/>
        </w:r>
        <w:r w:rsidR="005C2420">
          <w:rPr>
            <w:noProof/>
            <w:webHidden/>
          </w:rPr>
          <w:t>16</w:t>
        </w:r>
        <w:r w:rsidR="00AB1157">
          <w:rPr>
            <w:noProof/>
            <w:webHidden/>
          </w:rPr>
          <w:fldChar w:fldCharType="end"/>
        </w:r>
      </w:hyperlink>
    </w:p>
    <w:p w14:paraId="771117BA"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91" w:history="1">
        <w:r w:rsidR="00AB1157" w:rsidRPr="002B086C">
          <w:rPr>
            <w:rStyle w:val="Hypertextovodkaz"/>
          </w:rPr>
          <w:t>3.1.</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Popis autobusových liniek na koridore</w:t>
        </w:r>
        <w:r w:rsidR="00AB1157">
          <w:rPr>
            <w:webHidden/>
          </w:rPr>
          <w:tab/>
        </w:r>
        <w:r w:rsidR="00AB1157">
          <w:rPr>
            <w:webHidden/>
          </w:rPr>
          <w:fldChar w:fldCharType="begin"/>
        </w:r>
        <w:r w:rsidR="00AB1157">
          <w:rPr>
            <w:webHidden/>
          </w:rPr>
          <w:instrText xml:space="preserve"> PAGEREF _Toc431306191 \h </w:instrText>
        </w:r>
        <w:r w:rsidR="00AB1157">
          <w:rPr>
            <w:webHidden/>
          </w:rPr>
        </w:r>
        <w:r w:rsidR="00AB1157">
          <w:rPr>
            <w:webHidden/>
          </w:rPr>
          <w:fldChar w:fldCharType="separate"/>
        </w:r>
        <w:r w:rsidR="005C2420">
          <w:rPr>
            <w:webHidden/>
          </w:rPr>
          <w:t>16</w:t>
        </w:r>
        <w:r w:rsidR="00AB1157">
          <w:rPr>
            <w:webHidden/>
          </w:rPr>
          <w:fldChar w:fldCharType="end"/>
        </w:r>
      </w:hyperlink>
    </w:p>
    <w:p w14:paraId="65C829E9"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92" w:history="1">
        <w:r w:rsidR="00AB1157" w:rsidRPr="002B086C">
          <w:rPr>
            <w:rStyle w:val="Hypertextovodkaz"/>
          </w:rPr>
          <w:t>3.2.</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Prevedenie prieskumu</w:t>
        </w:r>
        <w:r w:rsidR="00AB1157">
          <w:rPr>
            <w:webHidden/>
          </w:rPr>
          <w:tab/>
        </w:r>
        <w:r w:rsidR="00AB1157">
          <w:rPr>
            <w:webHidden/>
          </w:rPr>
          <w:fldChar w:fldCharType="begin"/>
        </w:r>
        <w:r w:rsidR="00AB1157">
          <w:rPr>
            <w:webHidden/>
          </w:rPr>
          <w:instrText xml:space="preserve"> PAGEREF _Toc431306192 \h </w:instrText>
        </w:r>
        <w:r w:rsidR="00AB1157">
          <w:rPr>
            <w:webHidden/>
          </w:rPr>
        </w:r>
        <w:r w:rsidR="00AB1157">
          <w:rPr>
            <w:webHidden/>
          </w:rPr>
          <w:fldChar w:fldCharType="separate"/>
        </w:r>
        <w:r w:rsidR="005C2420">
          <w:rPr>
            <w:webHidden/>
          </w:rPr>
          <w:t>17</w:t>
        </w:r>
        <w:r w:rsidR="00AB1157">
          <w:rPr>
            <w:webHidden/>
          </w:rPr>
          <w:fldChar w:fldCharType="end"/>
        </w:r>
      </w:hyperlink>
    </w:p>
    <w:p w14:paraId="4AFCCCD9"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93" w:history="1">
        <w:r w:rsidR="00AB1157" w:rsidRPr="002B086C">
          <w:rPr>
            <w:rStyle w:val="Hypertextovodkaz"/>
          </w:rPr>
          <w:t>3.3.</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Spracovanie dát</w:t>
        </w:r>
        <w:r w:rsidR="00AB1157">
          <w:rPr>
            <w:webHidden/>
          </w:rPr>
          <w:tab/>
        </w:r>
        <w:r w:rsidR="00AB1157">
          <w:rPr>
            <w:webHidden/>
          </w:rPr>
          <w:fldChar w:fldCharType="begin"/>
        </w:r>
        <w:r w:rsidR="00AB1157">
          <w:rPr>
            <w:webHidden/>
          </w:rPr>
          <w:instrText xml:space="preserve"> PAGEREF _Toc431306193 \h </w:instrText>
        </w:r>
        <w:r w:rsidR="00AB1157">
          <w:rPr>
            <w:webHidden/>
          </w:rPr>
        </w:r>
        <w:r w:rsidR="00AB1157">
          <w:rPr>
            <w:webHidden/>
          </w:rPr>
          <w:fldChar w:fldCharType="separate"/>
        </w:r>
        <w:r w:rsidR="005C2420">
          <w:rPr>
            <w:webHidden/>
          </w:rPr>
          <w:t>18</w:t>
        </w:r>
        <w:r w:rsidR="00AB1157">
          <w:rPr>
            <w:webHidden/>
          </w:rPr>
          <w:fldChar w:fldCharType="end"/>
        </w:r>
      </w:hyperlink>
    </w:p>
    <w:p w14:paraId="5F4B8EAD"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94" w:history="1">
        <w:r w:rsidR="00AB1157" w:rsidRPr="002B086C">
          <w:rPr>
            <w:rStyle w:val="Hypertextovodkaz"/>
          </w:rPr>
          <w:t>3.4.</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Vyhodnotenie</w:t>
        </w:r>
        <w:r w:rsidR="00AB1157">
          <w:rPr>
            <w:webHidden/>
          </w:rPr>
          <w:tab/>
        </w:r>
        <w:r w:rsidR="00AB1157">
          <w:rPr>
            <w:webHidden/>
          </w:rPr>
          <w:fldChar w:fldCharType="begin"/>
        </w:r>
        <w:r w:rsidR="00AB1157">
          <w:rPr>
            <w:webHidden/>
          </w:rPr>
          <w:instrText xml:space="preserve"> PAGEREF _Toc431306194 \h </w:instrText>
        </w:r>
        <w:r w:rsidR="00AB1157">
          <w:rPr>
            <w:webHidden/>
          </w:rPr>
        </w:r>
        <w:r w:rsidR="00AB1157">
          <w:rPr>
            <w:webHidden/>
          </w:rPr>
          <w:fldChar w:fldCharType="separate"/>
        </w:r>
        <w:r w:rsidR="005C2420">
          <w:rPr>
            <w:webHidden/>
          </w:rPr>
          <w:t>21</w:t>
        </w:r>
        <w:r w:rsidR="00AB1157">
          <w:rPr>
            <w:webHidden/>
          </w:rPr>
          <w:fldChar w:fldCharType="end"/>
        </w:r>
      </w:hyperlink>
    </w:p>
    <w:p w14:paraId="70AD67A0" w14:textId="77777777" w:rsidR="00AB1157" w:rsidRDefault="00160B27">
      <w:pPr>
        <w:pStyle w:val="Obsah1"/>
        <w:rPr>
          <w:rFonts w:asciiTheme="minorHAnsi" w:eastAsiaTheme="minorEastAsia" w:hAnsiTheme="minorHAnsi" w:cstheme="minorBidi"/>
          <w:b w:val="0"/>
          <w:bCs w:val="0"/>
          <w:caps w:val="0"/>
          <w:noProof/>
          <w:sz w:val="22"/>
          <w:szCs w:val="22"/>
          <w:lang w:eastAsia="sk-SK"/>
        </w:rPr>
      </w:pPr>
      <w:hyperlink w:anchor="_Toc431306195" w:history="1">
        <w:r w:rsidR="00AB1157" w:rsidRPr="002B086C">
          <w:rPr>
            <w:rStyle w:val="Hypertextovodkaz"/>
            <w:noProof/>
          </w:rPr>
          <w:t>4.</w:t>
        </w:r>
        <w:r w:rsidR="00AB1157">
          <w:rPr>
            <w:rFonts w:asciiTheme="minorHAnsi" w:eastAsiaTheme="minorEastAsia" w:hAnsiTheme="minorHAnsi" w:cstheme="minorBidi"/>
            <w:b w:val="0"/>
            <w:bCs w:val="0"/>
            <w:caps w:val="0"/>
            <w:noProof/>
            <w:sz w:val="22"/>
            <w:szCs w:val="22"/>
            <w:lang w:eastAsia="sk-SK"/>
          </w:rPr>
          <w:tab/>
        </w:r>
        <w:r w:rsidR="00AB1157" w:rsidRPr="002B086C">
          <w:rPr>
            <w:rStyle w:val="Hypertextovodkaz"/>
            <w:noProof/>
          </w:rPr>
          <w:t>Prieskum vyjadrených preferencií u respondentov v osobnej doprave</w:t>
        </w:r>
        <w:r w:rsidR="00AB1157">
          <w:rPr>
            <w:noProof/>
            <w:webHidden/>
          </w:rPr>
          <w:tab/>
        </w:r>
        <w:r w:rsidR="00AB1157">
          <w:rPr>
            <w:noProof/>
            <w:webHidden/>
          </w:rPr>
          <w:fldChar w:fldCharType="begin"/>
        </w:r>
        <w:r w:rsidR="00AB1157">
          <w:rPr>
            <w:noProof/>
            <w:webHidden/>
          </w:rPr>
          <w:instrText xml:space="preserve"> PAGEREF _Toc431306195 \h </w:instrText>
        </w:r>
        <w:r w:rsidR="00AB1157">
          <w:rPr>
            <w:noProof/>
            <w:webHidden/>
          </w:rPr>
        </w:r>
        <w:r w:rsidR="00AB1157">
          <w:rPr>
            <w:noProof/>
            <w:webHidden/>
          </w:rPr>
          <w:fldChar w:fldCharType="separate"/>
        </w:r>
        <w:r w:rsidR="005C2420">
          <w:rPr>
            <w:noProof/>
            <w:webHidden/>
          </w:rPr>
          <w:t>23</w:t>
        </w:r>
        <w:r w:rsidR="00AB1157">
          <w:rPr>
            <w:noProof/>
            <w:webHidden/>
          </w:rPr>
          <w:fldChar w:fldCharType="end"/>
        </w:r>
      </w:hyperlink>
    </w:p>
    <w:p w14:paraId="476D4ABA"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96" w:history="1">
        <w:r w:rsidR="00AB1157" w:rsidRPr="002B086C">
          <w:rPr>
            <w:rStyle w:val="Hypertextovodkaz"/>
          </w:rPr>
          <w:t>4.1.</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Rozsah a metóda štatistického šetrenia</w:t>
        </w:r>
        <w:r w:rsidR="00AB1157">
          <w:rPr>
            <w:webHidden/>
          </w:rPr>
          <w:tab/>
        </w:r>
        <w:r w:rsidR="00AB1157">
          <w:rPr>
            <w:webHidden/>
          </w:rPr>
          <w:fldChar w:fldCharType="begin"/>
        </w:r>
        <w:r w:rsidR="00AB1157">
          <w:rPr>
            <w:webHidden/>
          </w:rPr>
          <w:instrText xml:space="preserve"> PAGEREF _Toc431306196 \h </w:instrText>
        </w:r>
        <w:r w:rsidR="00AB1157">
          <w:rPr>
            <w:webHidden/>
          </w:rPr>
        </w:r>
        <w:r w:rsidR="00AB1157">
          <w:rPr>
            <w:webHidden/>
          </w:rPr>
          <w:fldChar w:fldCharType="separate"/>
        </w:r>
        <w:r w:rsidR="005C2420">
          <w:rPr>
            <w:webHidden/>
          </w:rPr>
          <w:t>23</w:t>
        </w:r>
        <w:r w:rsidR="00AB1157">
          <w:rPr>
            <w:webHidden/>
          </w:rPr>
          <w:fldChar w:fldCharType="end"/>
        </w:r>
      </w:hyperlink>
    </w:p>
    <w:p w14:paraId="46D8A719"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97" w:history="1">
        <w:r w:rsidR="00AB1157" w:rsidRPr="002B086C">
          <w:rPr>
            <w:rStyle w:val="Hypertextovodkaz"/>
          </w:rPr>
          <w:t>4.2.</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Design prieskumu</w:t>
        </w:r>
        <w:r w:rsidR="00AB1157">
          <w:rPr>
            <w:webHidden/>
          </w:rPr>
          <w:tab/>
        </w:r>
        <w:r w:rsidR="00AB1157">
          <w:rPr>
            <w:webHidden/>
          </w:rPr>
          <w:fldChar w:fldCharType="begin"/>
        </w:r>
        <w:r w:rsidR="00AB1157">
          <w:rPr>
            <w:webHidden/>
          </w:rPr>
          <w:instrText xml:space="preserve"> PAGEREF _Toc431306197 \h </w:instrText>
        </w:r>
        <w:r w:rsidR="00AB1157">
          <w:rPr>
            <w:webHidden/>
          </w:rPr>
        </w:r>
        <w:r w:rsidR="00AB1157">
          <w:rPr>
            <w:webHidden/>
          </w:rPr>
          <w:fldChar w:fldCharType="separate"/>
        </w:r>
        <w:r w:rsidR="005C2420">
          <w:rPr>
            <w:webHidden/>
          </w:rPr>
          <w:t>24</w:t>
        </w:r>
        <w:r w:rsidR="00AB1157">
          <w:rPr>
            <w:webHidden/>
          </w:rPr>
          <w:fldChar w:fldCharType="end"/>
        </w:r>
      </w:hyperlink>
    </w:p>
    <w:p w14:paraId="008F48A5"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98" w:history="1">
        <w:r w:rsidR="00AB1157" w:rsidRPr="002B086C">
          <w:rPr>
            <w:rStyle w:val="Hypertextovodkaz"/>
          </w:rPr>
          <w:t>4.3.</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Nastavenie úrovní atribútov</w:t>
        </w:r>
        <w:r w:rsidR="00AB1157">
          <w:rPr>
            <w:webHidden/>
          </w:rPr>
          <w:tab/>
        </w:r>
        <w:r w:rsidR="00AB1157">
          <w:rPr>
            <w:webHidden/>
          </w:rPr>
          <w:fldChar w:fldCharType="begin"/>
        </w:r>
        <w:r w:rsidR="00AB1157">
          <w:rPr>
            <w:webHidden/>
          </w:rPr>
          <w:instrText xml:space="preserve"> PAGEREF _Toc431306198 \h </w:instrText>
        </w:r>
        <w:r w:rsidR="00AB1157">
          <w:rPr>
            <w:webHidden/>
          </w:rPr>
        </w:r>
        <w:r w:rsidR="00AB1157">
          <w:rPr>
            <w:webHidden/>
          </w:rPr>
          <w:fldChar w:fldCharType="separate"/>
        </w:r>
        <w:r w:rsidR="005C2420">
          <w:rPr>
            <w:webHidden/>
          </w:rPr>
          <w:t>25</w:t>
        </w:r>
        <w:r w:rsidR="00AB1157">
          <w:rPr>
            <w:webHidden/>
          </w:rPr>
          <w:fldChar w:fldCharType="end"/>
        </w:r>
      </w:hyperlink>
    </w:p>
    <w:p w14:paraId="13E29E43"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199" w:history="1">
        <w:r w:rsidR="00AB1157" w:rsidRPr="002B086C">
          <w:rPr>
            <w:rStyle w:val="Hypertextovodkaz"/>
          </w:rPr>
          <w:t>4.4.</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Štatistická analýza sociodemografických dát</w:t>
        </w:r>
        <w:r w:rsidR="00AB1157">
          <w:rPr>
            <w:webHidden/>
          </w:rPr>
          <w:tab/>
        </w:r>
        <w:r w:rsidR="00AB1157">
          <w:rPr>
            <w:webHidden/>
          </w:rPr>
          <w:fldChar w:fldCharType="begin"/>
        </w:r>
        <w:r w:rsidR="00AB1157">
          <w:rPr>
            <w:webHidden/>
          </w:rPr>
          <w:instrText xml:space="preserve"> PAGEREF _Toc431306199 \h </w:instrText>
        </w:r>
        <w:r w:rsidR="00AB1157">
          <w:rPr>
            <w:webHidden/>
          </w:rPr>
        </w:r>
        <w:r w:rsidR="00AB1157">
          <w:rPr>
            <w:webHidden/>
          </w:rPr>
          <w:fldChar w:fldCharType="separate"/>
        </w:r>
        <w:r w:rsidR="005C2420">
          <w:rPr>
            <w:webHidden/>
          </w:rPr>
          <w:t>26</w:t>
        </w:r>
        <w:r w:rsidR="00AB1157">
          <w:rPr>
            <w:webHidden/>
          </w:rPr>
          <w:fldChar w:fldCharType="end"/>
        </w:r>
      </w:hyperlink>
    </w:p>
    <w:p w14:paraId="77DE2C48"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200" w:history="1">
        <w:r w:rsidR="00AB1157" w:rsidRPr="002B086C">
          <w:rPr>
            <w:rStyle w:val="Hypertextovodkaz"/>
          </w:rPr>
          <w:t>4.5.</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Modal split v simulovaných scenároch podľa sociodemografických skupín a účelu</w:t>
        </w:r>
        <w:r w:rsidR="00AB1157">
          <w:rPr>
            <w:webHidden/>
          </w:rPr>
          <w:tab/>
        </w:r>
        <w:r w:rsidR="00AB1157">
          <w:rPr>
            <w:webHidden/>
          </w:rPr>
          <w:fldChar w:fldCharType="begin"/>
        </w:r>
        <w:r w:rsidR="00AB1157">
          <w:rPr>
            <w:webHidden/>
          </w:rPr>
          <w:instrText xml:space="preserve"> PAGEREF _Toc431306200 \h </w:instrText>
        </w:r>
        <w:r w:rsidR="00AB1157">
          <w:rPr>
            <w:webHidden/>
          </w:rPr>
        </w:r>
        <w:r w:rsidR="00AB1157">
          <w:rPr>
            <w:webHidden/>
          </w:rPr>
          <w:fldChar w:fldCharType="separate"/>
        </w:r>
        <w:r w:rsidR="005C2420">
          <w:rPr>
            <w:webHidden/>
          </w:rPr>
          <w:t>30</w:t>
        </w:r>
        <w:r w:rsidR="00AB1157">
          <w:rPr>
            <w:webHidden/>
          </w:rPr>
          <w:fldChar w:fldCharType="end"/>
        </w:r>
      </w:hyperlink>
    </w:p>
    <w:p w14:paraId="2155B77D"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201" w:history="1">
        <w:r w:rsidR="00AB1157" w:rsidRPr="002B086C">
          <w:rPr>
            <w:rStyle w:val="Hypertextovodkaz"/>
          </w:rPr>
          <w:t>4.6.</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Modelovanie voľby dopravného módu</w:t>
        </w:r>
        <w:r w:rsidR="00AB1157">
          <w:rPr>
            <w:webHidden/>
          </w:rPr>
          <w:tab/>
        </w:r>
        <w:r w:rsidR="00AB1157">
          <w:rPr>
            <w:webHidden/>
          </w:rPr>
          <w:fldChar w:fldCharType="begin"/>
        </w:r>
        <w:r w:rsidR="00AB1157">
          <w:rPr>
            <w:webHidden/>
          </w:rPr>
          <w:instrText xml:space="preserve"> PAGEREF _Toc431306201 \h </w:instrText>
        </w:r>
        <w:r w:rsidR="00AB1157">
          <w:rPr>
            <w:webHidden/>
          </w:rPr>
        </w:r>
        <w:r w:rsidR="00AB1157">
          <w:rPr>
            <w:webHidden/>
          </w:rPr>
          <w:fldChar w:fldCharType="separate"/>
        </w:r>
        <w:r w:rsidR="005C2420">
          <w:rPr>
            <w:webHidden/>
          </w:rPr>
          <w:t>33</w:t>
        </w:r>
        <w:r w:rsidR="00AB1157">
          <w:rPr>
            <w:webHidden/>
          </w:rPr>
          <w:fldChar w:fldCharType="end"/>
        </w:r>
      </w:hyperlink>
    </w:p>
    <w:p w14:paraId="706CF2E0"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202" w:history="1">
        <w:r w:rsidR="00AB1157" w:rsidRPr="002B086C">
          <w:rPr>
            <w:rStyle w:val="Hypertextovodkaz"/>
          </w:rPr>
          <w:t>4.7.</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Závislosť využívania železnice na zmene cestovného času a ceny za dopravu</w:t>
        </w:r>
        <w:r w:rsidR="00AB1157">
          <w:rPr>
            <w:webHidden/>
          </w:rPr>
          <w:tab/>
        </w:r>
        <w:r w:rsidR="00AB1157">
          <w:rPr>
            <w:webHidden/>
          </w:rPr>
          <w:fldChar w:fldCharType="begin"/>
        </w:r>
        <w:r w:rsidR="00AB1157">
          <w:rPr>
            <w:webHidden/>
          </w:rPr>
          <w:instrText xml:space="preserve"> PAGEREF _Toc431306202 \h </w:instrText>
        </w:r>
        <w:r w:rsidR="00AB1157">
          <w:rPr>
            <w:webHidden/>
          </w:rPr>
        </w:r>
        <w:r w:rsidR="00AB1157">
          <w:rPr>
            <w:webHidden/>
          </w:rPr>
          <w:fldChar w:fldCharType="separate"/>
        </w:r>
        <w:r w:rsidR="005C2420">
          <w:rPr>
            <w:webHidden/>
          </w:rPr>
          <w:t>41</w:t>
        </w:r>
        <w:r w:rsidR="00AB1157">
          <w:rPr>
            <w:webHidden/>
          </w:rPr>
          <w:fldChar w:fldCharType="end"/>
        </w:r>
      </w:hyperlink>
    </w:p>
    <w:p w14:paraId="1EAE6B9F"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203" w:history="1">
        <w:r w:rsidR="00AB1157" w:rsidRPr="002B086C">
          <w:rPr>
            <w:rStyle w:val="Hypertextovodkaz"/>
          </w:rPr>
          <w:t>4.8</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Záver</w:t>
        </w:r>
        <w:r w:rsidR="00AB1157">
          <w:rPr>
            <w:webHidden/>
          </w:rPr>
          <w:tab/>
        </w:r>
        <w:r w:rsidR="00AB1157">
          <w:rPr>
            <w:webHidden/>
          </w:rPr>
          <w:fldChar w:fldCharType="begin"/>
        </w:r>
        <w:r w:rsidR="00AB1157">
          <w:rPr>
            <w:webHidden/>
          </w:rPr>
          <w:instrText xml:space="preserve"> PAGEREF _Toc431306203 \h </w:instrText>
        </w:r>
        <w:r w:rsidR="00AB1157">
          <w:rPr>
            <w:webHidden/>
          </w:rPr>
        </w:r>
        <w:r w:rsidR="00AB1157">
          <w:rPr>
            <w:webHidden/>
          </w:rPr>
          <w:fldChar w:fldCharType="separate"/>
        </w:r>
        <w:r w:rsidR="005C2420">
          <w:rPr>
            <w:webHidden/>
          </w:rPr>
          <w:t>47</w:t>
        </w:r>
        <w:r w:rsidR="00AB1157">
          <w:rPr>
            <w:webHidden/>
          </w:rPr>
          <w:fldChar w:fldCharType="end"/>
        </w:r>
      </w:hyperlink>
    </w:p>
    <w:p w14:paraId="24636A23"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204" w:history="1">
        <w:r w:rsidR="00AB1157" w:rsidRPr="002B086C">
          <w:rPr>
            <w:rStyle w:val="Hypertextovodkaz"/>
          </w:rPr>
          <w:t>4.9.</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Odporúčanie pre prevádzkovateľov železnice a osobnej železničnej dopravy</w:t>
        </w:r>
        <w:r w:rsidR="00AB1157">
          <w:rPr>
            <w:webHidden/>
          </w:rPr>
          <w:tab/>
        </w:r>
        <w:r w:rsidR="00AB1157">
          <w:rPr>
            <w:webHidden/>
          </w:rPr>
          <w:fldChar w:fldCharType="begin"/>
        </w:r>
        <w:r w:rsidR="00AB1157">
          <w:rPr>
            <w:webHidden/>
          </w:rPr>
          <w:instrText xml:space="preserve"> PAGEREF _Toc431306204 \h </w:instrText>
        </w:r>
        <w:r w:rsidR="00AB1157">
          <w:rPr>
            <w:webHidden/>
          </w:rPr>
        </w:r>
        <w:r w:rsidR="00AB1157">
          <w:rPr>
            <w:webHidden/>
          </w:rPr>
          <w:fldChar w:fldCharType="separate"/>
        </w:r>
        <w:r w:rsidR="005C2420">
          <w:rPr>
            <w:webHidden/>
          </w:rPr>
          <w:t>48</w:t>
        </w:r>
        <w:r w:rsidR="00AB1157">
          <w:rPr>
            <w:webHidden/>
          </w:rPr>
          <w:fldChar w:fldCharType="end"/>
        </w:r>
      </w:hyperlink>
    </w:p>
    <w:p w14:paraId="14EB7D1C" w14:textId="77777777" w:rsidR="00AB1157" w:rsidRDefault="00160B27">
      <w:pPr>
        <w:pStyle w:val="Obsah1"/>
        <w:rPr>
          <w:rFonts w:asciiTheme="minorHAnsi" w:eastAsiaTheme="minorEastAsia" w:hAnsiTheme="minorHAnsi" w:cstheme="minorBidi"/>
          <w:b w:val="0"/>
          <w:bCs w:val="0"/>
          <w:caps w:val="0"/>
          <w:noProof/>
          <w:sz w:val="22"/>
          <w:szCs w:val="22"/>
          <w:lang w:eastAsia="sk-SK"/>
        </w:rPr>
      </w:pPr>
      <w:hyperlink w:anchor="_Toc431306205" w:history="1">
        <w:r w:rsidR="00AB1157" w:rsidRPr="002B086C">
          <w:rPr>
            <w:rStyle w:val="Hypertextovodkaz"/>
            <w:noProof/>
          </w:rPr>
          <w:t>5.</w:t>
        </w:r>
        <w:r w:rsidR="00AB1157">
          <w:rPr>
            <w:rFonts w:asciiTheme="minorHAnsi" w:eastAsiaTheme="minorEastAsia" w:hAnsiTheme="minorHAnsi" w:cstheme="minorBidi"/>
            <w:b w:val="0"/>
            <w:bCs w:val="0"/>
            <w:caps w:val="0"/>
            <w:noProof/>
            <w:sz w:val="22"/>
            <w:szCs w:val="22"/>
            <w:lang w:eastAsia="sk-SK"/>
          </w:rPr>
          <w:tab/>
        </w:r>
        <w:r w:rsidR="00AB1157" w:rsidRPr="002B086C">
          <w:rPr>
            <w:rStyle w:val="Hypertextovodkaz"/>
            <w:noProof/>
          </w:rPr>
          <w:t>Prieskum nákladných prepravcov na Slovensku</w:t>
        </w:r>
        <w:r w:rsidR="00AB1157">
          <w:rPr>
            <w:noProof/>
            <w:webHidden/>
          </w:rPr>
          <w:tab/>
        </w:r>
        <w:r w:rsidR="00AB1157">
          <w:rPr>
            <w:noProof/>
            <w:webHidden/>
          </w:rPr>
          <w:fldChar w:fldCharType="begin"/>
        </w:r>
        <w:r w:rsidR="00AB1157">
          <w:rPr>
            <w:noProof/>
            <w:webHidden/>
          </w:rPr>
          <w:instrText xml:space="preserve"> PAGEREF _Toc431306205 \h </w:instrText>
        </w:r>
        <w:r w:rsidR="00AB1157">
          <w:rPr>
            <w:noProof/>
            <w:webHidden/>
          </w:rPr>
        </w:r>
        <w:r w:rsidR="00AB1157">
          <w:rPr>
            <w:noProof/>
            <w:webHidden/>
          </w:rPr>
          <w:fldChar w:fldCharType="separate"/>
        </w:r>
        <w:r w:rsidR="005C2420">
          <w:rPr>
            <w:noProof/>
            <w:webHidden/>
          </w:rPr>
          <w:t>49</w:t>
        </w:r>
        <w:r w:rsidR="00AB1157">
          <w:rPr>
            <w:noProof/>
            <w:webHidden/>
          </w:rPr>
          <w:fldChar w:fldCharType="end"/>
        </w:r>
      </w:hyperlink>
    </w:p>
    <w:p w14:paraId="292B5E16"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206" w:history="1">
        <w:r w:rsidR="00AB1157" w:rsidRPr="002B086C">
          <w:rPr>
            <w:rStyle w:val="Hypertextovodkaz"/>
          </w:rPr>
          <w:t>5.1.</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Výber prepravcov a ich oslovenie</w:t>
        </w:r>
        <w:r w:rsidR="00AB1157">
          <w:rPr>
            <w:webHidden/>
          </w:rPr>
          <w:tab/>
        </w:r>
        <w:r w:rsidR="00AB1157">
          <w:rPr>
            <w:webHidden/>
          </w:rPr>
          <w:fldChar w:fldCharType="begin"/>
        </w:r>
        <w:r w:rsidR="00AB1157">
          <w:rPr>
            <w:webHidden/>
          </w:rPr>
          <w:instrText xml:space="preserve"> PAGEREF _Toc431306206 \h </w:instrText>
        </w:r>
        <w:r w:rsidR="00AB1157">
          <w:rPr>
            <w:webHidden/>
          </w:rPr>
        </w:r>
        <w:r w:rsidR="00AB1157">
          <w:rPr>
            <w:webHidden/>
          </w:rPr>
          <w:fldChar w:fldCharType="separate"/>
        </w:r>
        <w:r w:rsidR="005C2420">
          <w:rPr>
            <w:webHidden/>
          </w:rPr>
          <w:t>49</w:t>
        </w:r>
        <w:r w:rsidR="00AB1157">
          <w:rPr>
            <w:webHidden/>
          </w:rPr>
          <w:fldChar w:fldCharType="end"/>
        </w:r>
      </w:hyperlink>
    </w:p>
    <w:p w14:paraId="7FC52D55"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207" w:history="1">
        <w:r w:rsidR="00AB1157" w:rsidRPr="002B086C">
          <w:rPr>
            <w:rStyle w:val="Hypertextovodkaz"/>
          </w:rPr>
          <w:t>5.2.</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Design úvodného interview</w:t>
        </w:r>
        <w:r w:rsidR="00AB1157">
          <w:rPr>
            <w:webHidden/>
          </w:rPr>
          <w:tab/>
        </w:r>
        <w:r w:rsidR="00AB1157">
          <w:rPr>
            <w:webHidden/>
          </w:rPr>
          <w:fldChar w:fldCharType="begin"/>
        </w:r>
        <w:r w:rsidR="00AB1157">
          <w:rPr>
            <w:webHidden/>
          </w:rPr>
          <w:instrText xml:space="preserve"> PAGEREF _Toc431306207 \h </w:instrText>
        </w:r>
        <w:r w:rsidR="00AB1157">
          <w:rPr>
            <w:webHidden/>
          </w:rPr>
        </w:r>
        <w:r w:rsidR="00AB1157">
          <w:rPr>
            <w:webHidden/>
          </w:rPr>
          <w:fldChar w:fldCharType="separate"/>
        </w:r>
        <w:r w:rsidR="005C2420">
          <w:rPr>
            <w:webHidden/>
          </w:rPr>
          <w:t>49</w:t>
        </w:r>
        <w:r w:rsidR="00AB1157">
          <w:rPr>
            <w:webHidden/>
          </w:rPr>
          <w:fldChar w:fldCharType="end"/>
        </w:r>
      </w:hyperlink>
    </w:p>
    <w:p w14:paraId="4A6910B0"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208" w:history="1">
        <w:r w:rsidR="00AB1157" w:rsidRPr="002B086C">
          <w:rPr>
            <w:rStyle w:val="Hypertextovodkaz"/>
          </w:rPr>
          <w:t>5.3.</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Adaptívna procedúra experimentu voľby prepravného módu</w:t>
        </w:r>
        <w:r w:rsidR="00AB1157">
          <w:rPr>
            <w:webHidden/>
          </w:rPr>
          <w:tab/>
        </w:r>
        <w:r w:rsidR="00AB1157">
          <w:rPr>
            <w:webHidden/>
          </w:rPr>
          <w:fldChar w:fldCharType="begin"/>
        </w:r>
        <w:r w:rsidR="00AB1157">
          <w:rPr>
            <w:webHidden/>
          </w:rPr>
          <w:instrText xml:space="preserve"> PAGEREF _Toc431306208 \h </w:instrText>
        </w:r>
        <w:r w:rsidR="00AB1157">
          <w:rPr>
            <w:webHidden/>
          </w:rPr>
        </w:r>
        <w:r w:rsidR="00AB1157">
          <w:rPr>
            <w:webHidden/>
          </w:rPr>
          <w:fldChar w:fldCharType="separate"/>
        </w:r>
        <w:r w:rsidR="005C2420">
          <w:rPr>
            <w:webHidden/>
          </w:rPr>
          <w:t>49</w:t>
        </w:r>
        <w:r w:rsidR="00AB1157">
          <w:rPr>
            <w:webHidden/>
          </w:rPr>
          <w:fldChar w:fldCharType="end"/>
        </w:r>
      </w:hyperlink>
    </w:p>
    <w:p w14:paraId="3BB1FEB0"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209" w:history="1">
        <w:r w:rsidR="00AB1157" w:rsidRPr="002B086C">
          <w:rPr>
            <w:rStyle w:val="Hypertextovodkaz"/>
          </w:rPr>
          <w:t>5.4.</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Charakteristiky respondentov</w:t>
        </w:r>
        <w:r w:rsidR="00AB1157">
          <w:rPr>
            <w:webHidden/>
          </w:rPr>
          <w:tab/>
        </w:r>
        <w:r w:rsidR="00AB1157">
          <w:rPr>
            <w:webHidden/>
          </w:rPr>
          <w:fldChar w:fldCharType="begin"/>
        </w:r>
        <w:r w:rsidR="00AB1157">
          <w:rPr>
            <w:webHidden/>
          </w:rPr>
          <w:instrText xml:space="preserve"> PAGEREF _Toc431306209 \h </w:instrText>
        </w:r>
        <w:r w:rsidR="00AB1157">
          <w:rPr>
            <w:webHidden/>
          </w:rPr>
        </w:r>
        <w:r w:rsidR="00AB1157">
          <w:rPr>
            <w:webHidden/>
          </w:rPr>
          <w:fldChar w:fldCharType="separate"/>
        </w:r>
        <w:r w:rsidR="005C2420">
          <w:rPr>
            <w:webHidden/>
          </w:rPr>
          <w:t>5</w:t>
        </w:r>
        <w:r w:rsidR="005C2420">
          <w:rPr>
            <w:webHidden/>
          </w:rPr>
          <w:t>2</w:t>
        </w:r>
        <w:r w:rsidR="00AB1157">
          <w:rPr>
            <w:webHidden/>
          </w:rPr>
          <w:fldChar w:fldCharType="end"/>
        </w:r>
      </w:hyperlink>
    </w:p>
    <w:p w14:paraId="36847C1B"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210" w:history="1">
        <w:r w:rsidR="00AB1157" w:rsidRPr="002B086C">
          <w:rPr>
            <w:rStyle w:val="Hypertextovodkaz"/>
          </w:rPr>
          <w:t>5.5.</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Analýza úvodného interview</w:t>
        </w:r>
        <w:r w:rsidR="00AB1157">
          <w:rPr>
            <w:webHidden/>
          </w:rPr>
          <w:tab/>
        </w:r>
        <w:r w:rsidR="00AB1157">
          <w:rPr>
            <w:webHidden/>
          </w:rPr>
          <w:fldChar w:fldCharType="begin"/>
        </w:r>
        <w:r w:rsidR="00AB1157">
          <w:rPr>
            <w:webHidden/>
          </w:rPr>
          <w:instrText xml:space="preserve"> PAGEREF _Toc431306210 \h </w:instrText>
        </w:r>
        <w:r w:rsidR="00AB1157">
          <w:rPr>
            <w:webHidden/>
          </w:rPr>
        </w:r>
        <w:r w:rsidR="00AB1157">
          <w:rPr>
            <w:webHidden/>
          </w:rPr>
          <w:fldChar w:fldCharType="separate"/>
        </w:r>
        <w:r w:rsidR="005C2420">
          <w:rPr>
            <w:webHidden/>
          </w:rPr>
          <w:t>53</w:t>
        </w:r>
        <w:r w:rsidR="00AB1157">
          <w:rPr>
            <w:webHidden/>
          </w:rPr>
          <w:fldChar w:fldCharType="end"/>
        </w:r>
      </w:hyperlink>
    </w:p>
    <w:p w14:paraId="1399ED4E"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211" w:history="1">
        <w:r w:rsidR="00AB1157" w:rsidRPr="002B086C">
          <w:rPr>
            <w:rStyle w:val="Hypertextovodkaz"/>
          </w:rPr>
          <w:t>5.6.</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Analýza prepravných úloh</w:t>
        </w:r>
        <w:r w:rsidR="00AB1157">
          <w:rPr>
            <w:webHidden/>
          </w:rPr>
          <w:tab/>
        </w:r>
        <w:r w:rsidR="00AB1157">
          <w:rPr>
            <w:webHidden/>
          </w:rPr>
          <w:fldChar w:fldCharType="begin"/>
        </w:r>
        <w:r w:rsidR="00AB1157">
          <w:rPr>
            <w:webHidden/>
          </w:rPr>
          <w:instrText xml:space="preserve"> PAGEREF _Toc431306211 \h </w:instrText>
        </w:r>
        <w:r w:rsidR="00AB1157">
          <w:rPr>
            <w:webHidden/>
          </w:rPr>
        </w:r>
        <w:r w:rsidR="00AB1157">
          <w:rPr>
            <w:webHidden/>
          </w:rPr>
          <w:fldChar w:fldCharType="separate"/>
        </w:r>
        <w:r w:rsidR="005C2420">
          <w:rPr>
            <w:webHidden/>
          </w:rPr>
          <w:t>55</w:t>
        </w:r>
        <w:r w:rsidR="00AB1157">
          <w:rPr>
            <w:webHidden/>
          </w:rPr>
          <w:fldChar w:fldCharType="end"/>
        </w:r>
      </w:hyperlink>
    </w:p>
    <w:p w14:paraId="1331867B"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212" w:history="1">
        <w:r w:rsidR="00AB1157" w:rsidRPr="002B086C">
          <w:rPr>
            <w:rStyle w:val="Hypertextovodkaz"/>
          </w:rPr>
          <w:t>5.7.</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Záver</w:t>
        </w:r>
        <w:r w:rsidR="00AB1157">
          <w:rPr>
            <w:webHidden/>
          </w:rPr>
          <w:tab/>
        </w:r>
        <w:r w:rsidR="00AB1157">
          <w:rPr>
            <w:webHidden/>
          </w:rPr>
          <w:fldChar w:fldCharType="begin"/>
        </w:r>
        <w:r w:rsidR="00AB1157">
          <w:rPr>
            <w:webHidden/>
          </w:rPr>
          <w:instrText xml:space="preserve"> PAGEREF _Toc431306212 \h </w:instrText>
        </w:r>
        <w:r w:rsidR="00AB1157">
          <w:rPr>
            <w:webHidden/>
          </w:rPr>
        </w:r>
        <w:r w:rsidR="00AB1157">
          <w:rPr>
            <w:webHidden/>
          </w:rPr>
          <w:fldChar w:fldCharType="separate"/>
        </w:r>
        <w:r w:rsidR="005C2420">
          <w:rPr>
            <w:webHidden/>
          </w:rPr>
          <w:t>60</w:t>
        </w:r>
        <w:r w:rsidR="00AB1157">
          <w:rPr>
            <w:webHidden/>
          </w:rPr>
          <w:fldChar w:fldCharType="end"/>
        </w:r>
      </w:hyperlink>
    </w:p>
    <w:p w14:paraId="6E00D88C" w14:textId="77777777" w:rsidR="00AB1157" w:rsidRDefault="00160B27">
      <w:pPr>
        <w:pStyle w:val="Obsah2"/>
        <w:rPr>
          <w:rFonts w:asciiTheme="minorHAnsi" w:eastAsiaTheme="minorEastAsia" w:hAnsiTheme="minorHAnsi" w:cstheme="minorBidi"/>
          <w:b w:val="0"/>
          <w:bCs w:val="0"/>
          <w:smallCaps w:val="0"/>
          <w:sz w:val="22"/>
          <w:szCs w:val="22"/>
          <w:lang w:eastAsia="sk-SK"/>
        </w:rPr>
      </w:pPr>
      <w:hyperlink w:anchor="_Toc431306213" w:history="1">
        <w:r w:rsidR="00AB1157" w:rsidRPr="002B086C">
          <w:rPr>
            <w:rStyle w:val="Hypertextovodkaz"/>
          </w:rPr>
          <w:t>5.8.</w:t>
        </w:r>
        <w:r w:rsidR="00AB1157">
          <w:rPr>
            <w:rFonts w:asciiTheme="minorHAnsi" w:eastAsiaTheme="minorEastAsia" w:hAnsiTheme="minorHAnsi" w:cstheme="minorBidi"/>
            <w:b w:val="0"/>
            <w:bCs w:val="0"/>
            <w:smallCaps w:val="0"/>
            <w:sz w:val="22"/>
            <w:szCs w:val="22"/>
            <w:lang w:eastAsia="sk-SK"/>
          </w:rPr>
          <w:tab/>
        </w:r>
        <w:r w:rsidR="00AB1157" w:rsidRPr="002B086C">
          <w:rPr>
            <w:rStyle w:val="Hypertextovodkaz"/>
          </w:rPr>
          <w:t>Odporúčanie</w:t>
        </w:r>
        <w:r w:rsidR="00AB1157">
          <w:rPr>
            <w:webHidden/>
          </w:rPr>
          <w:tab/>
        </w:r>
        <w:r w:rsidR="00AB1157">
          <w:rPr>
            <w:webHidden/>
          </w:rPr>
          <w:fldChar w:fldCharType="begin"/>
        </w:r>
        <w:r w:rsidR="00AB1157">
          <w:rPr>
            <w:webHidden/>
          </w:rPr>
          <w:instrText xml:space="preserve"> PAGEREF _Toc431306213 \h </w:instrText>
        </w:r>
        <w:r w:rsidR="00AB1157">
          <w:rPr>
            <w:webHidden/>
          </w:rPr>
        </w:r>
        <w:r w:rsidR="00AB1157">
          <w:rPr>
            <w:webHidden/>
          </w:rPr>
          <w:fldChar w:fldCharType="separate"/>
        </w:r>
        <w:r w:rsidR="005C2420">
          <w:rPr>
            <w:webHidden/>
          </w:rPr>
          <w:t>61</w:t>
        </w:r>
        <w:r w:rsidR="00AB1157">
          <w:rPr>
            <w:webHidden/>
          </w:rPr>
          <w:fldChar w:fldCharType="end"/>
        </w:r>
      </w:hyperlink>
    </w:p>
    <w:p w14:paraId="31807815" w14:textId="77777777" w:rsidR="00AB1157" w:rsidRDefault="00160B27">
      <w:pPr>
        <w:pStyle w:val="Obsah1"/>
        <w:rPr>
          <w:rFonts w:asciiTheme="minorHAnsi" w:eastAsiaTheme="minorEastAsia" w:hAnsiTheme="minorHAnsi" w:cstheme="minorBidi"/>
          <w:b w:val="0"/>
          <w:bCs w:val="0"/>
          <w:caps w:val="0"/>
          <w:noProof/>
          <w:sz w:val="22"/>
          <w:szCs w:val="22"/>
          <w:lang w:eastAsia="sk-SK"/>
        </w:rPr>
      </w:pPr>
      <w:hyperlink w:anchor="_Toc431306214" w:history="1">
        <w:r w:rsidR="00AB1157" w:rsidRPr="002B086C">
          <w:rPr>
            <w:rStyle w:val="Hypertextovodkaz"/>
            <w:noProof/>
          </w:rPr>
          <w:t>6.</w:t>
        </w:r>
        <w:r w:rsidR="00AB1157">
          <w:rPr>
            <w:rFonts w:asciiTheme="minorHAnsi" w:eastAsiaTheme="minorEastAsia" w:hAnsiTheme="minorHAnsi" w:cstheme="minorBidi"/>
            <w:b w:val="0"/>
            <w:bCs w:val="0"/>
            <w:caps w:val="0"/>
            <w:noProof/>
            <w:sz w:val="22"/>
            <w:szCs w:val="22"/>
            <w:lang w:eastAsia="sk-SK"/>
          </w:rPr>
          <w:tab/>
        </w:r>
        <w:r w:rsidR="00AB1157" w:rsidRPr="002B086C">
          <w:rPr>
            <w:rStyle w:val="Hypertextovodkaz"/>
            <w:noProof/>
          </w:rPr>
          <w:t>Literatúra</w:t>
        </w:r>
        <w:r w:rsidR="00AB1157">
          <w:rPr>
            <w:noProof/>
            <w:webHidden/>
          </w:rPr>
          <w:tab/>
        </w:r>
        <w:r w:rsidR="00AB1157">
          <w:rPr>
            <w:noProof/>
            <w:webHidden/>
          </w:rPr>
          <w:fldChar w:fldCharType="begin"/>
        </w:r>
        <w:r w:rsidR="00AB1157">
          <w:rPr>
            <w:noProof/>
            <w:webHidden/>
          </w:rPr>
          <w:instrText xml:space="preserve"> PAGEREF _Toc431306214 \h </w:instrText>
        </w:r>
        <w:r w:rsidR="00AB1157">
          <w:rPr>
            <w:noProof/>
            <w:webHidden/>
          </w:rPr>
        </w:r>
        <w:r w:rsidR="00AB1157">
          <w:rPr>
            <w:noProof/>
            <w:webHidden/>
          </w:rPr>
          <w:fldChar w:fldCharType="separate"/>
        </w:r>
        <w:r w:rsidR="005C2420">
          <w:rPr>
            <w:noProof/>
            <w:webHidden/>
          </w:rPr>
          <w:t>62</w:t>
        </w:r>
        <w:r w:rsidR="00AB1157">
          <w:rPr>
            <w:noProof/>
            <w:webHidden/>
          </w:rPr>
          <w:fldChar w:fldCharType="end"/>
        </w:r>
      </w:hyperlink>
    </w:p>
    <w:p w14:paraId="59F39971" w14:textId="77777777" w:rsidR="00E90A66" w:rsidRPr="00FE3AE7" w:rsidRDefault="00712DB7" w:rsidP="0094443C">
      <w:pPr>
        <w:tabs>
          <w:tab w:val="right" w:leader="dot" w:pos="9072"/>
          <w:tab w:val="right" w:leader="dot" w:pos="9356"/>
          <w:tab w:val="right" w:leader="dot" w:pos="9498"/>
        </w:tabs>
        <w:spacing w:after="0"/>
        <w:ind w:right="566"/>
      </w:pPr>
      <w:r w:rsidRPr="00FE3AE7">
        <w:rPr>
          <w:sz w:val="40"/>
          <w:szCs w:val="40"/>
        </w:rPr>
        <w:fldChar w:fldCharType="end"/>
      </w:r>
    </w:p>
    <w:p w14:paraId="71526755" w14:textId="77777777" w:rsidR="00A91E1D" w:rsidRPr="00FE3AE7" w:rsidRDefault="00E90A66" w:rsidP="00F5613A">
      <w:pPr>
        <w:tabs>
          <w:tab w:val="right" w:leader="dot" w:pos="9639"/>
        </w:tabs>
        <w:spacing w:after="0"/>
        <w:ind w:right="-1"/>
        <w:rPr>
          <w:b/>
          <w:sz w:val="40"/>
          <w:szCs w:val="40"/>
        </w:rPr>
      </w:pPr>
      <w:r w:rsidRPr="00FE3AE7">
        <w:rPr>
          <w:sz w:val="40"/>
          <w:szCs w:val="40"/>
        </w:rPr>
        <w:br w:type="page"/>
      </w:r>
      <w:r w:rsidR="00F50885" w:rsidRPr="00FE3AE7">
        <w:rPr>
          <w:b/>
          <w:sz w:val="40"/>
          <w:szCs w:val="40"/>
        </w:rPr>
        <w:lastRenderedPageBreak/>
        <w:t xml:space="preserve">Príloha č. </w:t>
      </w:r>
      <w:r w:rsidR="00B829A2" w:rsidRPr="00FE3AE7">
        <w:rPr>
          <w:b/>
          <w:sz w:val="40"/>
          <w:szCs w:val="40"/>
        </w:rPr>
        <w:t>3</w:t>
      </w:r>
      <w:r w:rsidR="00F50885" w:rsidRPr="00FE3AE7">
        <w:rPr>
          <w:b/>
          <w:sz w:val="40"/>
          <w:szCs w:val="40"/>
        </w:rPr>
        <w:t xml:space="preserve">: </w:t>
      </w:r>
      <w:r w:rsidR="00B829A2" w:rsidRPr="00FE3AE7">
        <w:rPr>
          <w:b/>
          <w:sz w:val="40"/>
          <w:szCs w:val="40"/>
        </w:rPr>
        <w:t>Dopravné prieskumy</w:t>
      </w:r>
      <w:r w:rsidR="00F5613A" w:rsidRPr="00FE3AE7">
        <w:rPr>
          <w:b/>
          <w:sz w:val="40"/>
          <w:szCs w:val="40"/>
        </w:rPr>
        <w:t xml:space="preserve"> </w:t>
      </w:r>
      <w:r w:rsidR="00632BC1" w:rsidRPr="00FE3AE7">
        <w:t xml:space="preserve"> </w:t>
      </w:r>
      <w:r w:rsidR="00EC2216" w:rsidRPr="00FE3AE7">
        <w:t xml:space="preserve">  </w:t>
      </w:r>
    </w:p>
    <w:p w14:paraId="01530C36" w14:textId="77777777" w:rsidR="0022281D" w:rsidRPr="00FE3AE7" w:rsidRDefault="00BB033C" w:rsidP="00BB033C">
      <w:pPr>
        <w:pStyle w:val="Nadpis1"/>
      </w:pPr>
      <w:bookmarkStart w:id="2" w:name="_Toc431306178"/>
      <w:r w:rsidRPr="00FE3AE7">
        <w:t>Prieskum názorov pasažierov vo verejnej doprave</w:t>
      </w:r>
      <w:bookmarkEnd w:id="2"/>
      <w:r w:rsidR="006B1028" w:rsidRPr="00FE3AE7">
        <w:t xml:space="preserve"> </w:t>
      </w:r>
    </w:p>
    <w:p w14:paraId="6A082F7C" w14:textId="77777777" w:rsidR="00BB033C" w:rsidRPr="00FE3AE7" w:rsidRDefault="00BB033C" w:rsidP="0025333B">
      <w:pPr>
        <w:pStyle w:val="Nadpis2"/>
      </w:pPr>
      <w:bookmarkStart w:id="3" w:name="_Toc431306179"/>
      <w:r w:rsidRPr="00FE3AE7">
        <w:t>Výberový súbor a jeho získanie</w:t>
      </w:r>
      <w:bookmarkEnd w:id="3"/>
      <w:r w:rsidRPr="00FE3AE7">
        <w:t xml:space="preserve"> </w:t>
      </w:r>
    </w:p>
    <w:p w14:paraId="571286E8" w14:textId="39F7DCD2" w:rsidR="00BB033C" w:rsidRPr="00FE3AE7" w:rsidRDefault="00BB033C" w:rsidP="00BB033C">
      <w:r w:rsidRPr="00FE3AE7">
        <w:t xml:space="preserve">Bolo oslovených cca 80 obyvateľov Slovenskej Republiky. Z nich 50 bolo ochotných zúčastniť sa prieskumu. Sociodemografia nebola vo výbere vzorky zohľadnená. Získavanie odpovedí bolo </w:t>
      </w:r>
      <w:r w:rsidR="008938E5" w:rsidRPr="00FE3AE7">
        <w:t>realizované</w:t>
      </w:r>
      <w:r w:rsidRPr="00FE3AE7">
        <w:t xml:space="preserve"> doma. Prieskum prebiehal osobne, telefonicky a korešpondenčne (10 osôb) od polovice augusta do polovice októbra 2014. V tabuľke </w:t>
      </w:r>
      <w:r w:rsidR="00A619F1">
        <w:t>1.1</w:t>
      </w:r>
      <w:r w:rsidR="00A619F1" w:rsidRPr="00FE3AE7">
        <w:t xml:space="preserve"> </w:t>
      </w:r>
      <w:r w:rsidRPr="00FE3AE7">
        <w:t xml:space="preserve">sú uvedené počty osôb vo vzorke v jednotlivých sociodemografických </w:t>
      </w:r>
      <w:r w:rsidRPr="0077037C">
        <w:t xml:space="preserve">kategóriách </w:t>
      </w:r>
      <w:r w:rsidRPr="008F5E11">
        <w:t xml:space="preserve">a v prílohe 6 </w:t>
      </w:r>
      <w:r w:rsidR="00B6549C" w:rsidRPr="0077037C">
        <w:t xml:space="preserve"> Finálnej úvodnej</w:t>
      </w:r>
      <w:r w:rsidR="00B6549C">
        <w:t xml:space="preserve"> správy o dopravnom modeli (pre Etapu 1 - 2) </w:t>
      </w:r>
      <w:r w:rsidRPr="00FE3AE7">
        <w:t>je rozhovorový formulár.</w:t>
      </w:r>
    </w:p>
    <w:p w14:paraId="7CCE55EF" w14:textId="77777777" w:rsidR="00BB033C" w:rsidRPr="00FE3AE7" w:rsidRDefault="00BB033C" w:rsidP="00BB033C">
      <w:pPr>
        <w:rPr>
          <w:i/>
          <w:sz w:val="20"/>
          <w:szCs w:val="20"/>
        </w:rPr>
      </w:pPr>
      <w:r w:rsidRPr="00FE3AE7">
        <w:rPr>
          <w:i/>
          <w:sz w:val="20"/>
          <w:szCs w:val="20"/>
        </w:rPr>
        <w:t>Tab. 1.1: Sociodemografia získanej vzorky</w:t>
      </w:r>
    </w:p>
    <w:tbl>
      <w:tblPr>
        <w:tblW w:w="3539" w:type="dxa"/>
        <w:jc w:val="center"/>
        <w:tblLook w:val="04A0" w:firstRow="1" w:lastRow="0" w:firstColumn="1" w:lastColumn="0" w:noHBand="0" w:noVBand="1"/>
      </w:tblPr>
      <w:tblGrid>
        <w:gridCol w:w="3303"/>
        <w:gridCol w:w="607"/>
      </w:tblGrid>
      <w:tr w:rsidR="00BB033C" w:rsidRPr="00FE3AE7" w14:paraId="762A63F6" w14:textId="77777777" w:rsidTr="0025333B">
        <w:trPr>
          <w:trHeight w:val="300"/>
          <w:jc w:val="center"/>
        </w:trPr>
        <w:tc>
          <w:tcPr>
            <w:tcW w:w="3539" w:type="dxa"/>
            <w:gridSpan w:val="2"/>
            <w:tcBorders>
              <w:top w:val="single" w:sz="4" w:space="0" w:color="auto"/>
              <w:left w:val="nil"/>
              <w:bottom w:val="single" w:sz="4" w:space="0" w:color="auto"/>
              <w:right w:val="nil"/>
            </w:tcBorders>
            <w:shd w:val="clear" w:color="auto" w:fill="auto"/>
            <w:noWrap/>
            <w:vAlign w:val="bottom"/>
            <w:hideMark/>
          </w:tcPr>
          <w:p w14:paraId="12C3A1FF" w14:textId="77777777" w:rsidR="00BB033C" w:rsidRPr="00FE3AE7" w:rsidRDefault="00BB033C" w:rsidP="0025333B">
            <w:pPr>
              <w:spacing w:after="0"/>
              <w:rPr>
                <w:b/>
                <w:bCs/>
                <w:color w:val="000000"/>
              </w:rPr>
            </w:pPr>
            <w:r w:rsidRPr="00FE3AE7">
              <w:rPr>
                <w:b/>
                <w:bCs/>
                <w:color w:val="000000"/>
              </w:rPr>
              <w:t>Pohlavie</w:t>
            </w:r>
          </w:p>
        </w:tc>
      </w:tr>
      <w:tr w:rsidR="00BB033C" w:rsidRPr="00FE3AE7" w14:paraId="13F1BEA7" w14:textId="77777777" w:rsidTr="0025333B">
        <w:trPr>
          <w:trHeight w:val="300"/>
          <w:jc w:val="center"/>
        </w:trPr>
        <w:tc>
          <w:tcPr>
            <w:tcW w:w="3303" w:type="dxa"/>
            <w:tcBorders>
              <w:top w:val="nil"/>
              <w:left w:val="nil"/>
              <w:bottom w:val="nil"/>
              <w:right w:val="nil"/>
            </w:tcBorders>
            <w:shd w:val="clear" w:color="auto" w:fill="auto"/>
            <w:noWrap/>
            <w:vAlign w:val="bottom"/>
            <w:hideMark/>
          </w:tcPr>
          <w:p w14:paraId="5349DAA3" w14:textId="77777777" w:rsidR="00BB033C" w:rsidRPr="00FE3AE7" w:rsidRDefault="00BB033C" w:rsidP="0025333B">
            <w:pPr>
              <w:spacing w:after="0"/>
              <w:ind w:firstLineChars="200" w:firstLine="440"/>
              <w:rPr>
                <w:color w:val="000000"/>
              </w:rPr>
            </w:pPr>
            <w:r w:rsidRPr="00FE3AE7">
              <w:rPr>
                <w:color w:val="000000"/>
              </w:rPr>
              <w:t>muži</w:t>
            </w:r>
          </w:p>
        </w:tc>
        <w:tc>
          <w:tcPr>
            <w:tcW w:w="236" w:type="dxa"/>
            <w:tcBorders>
              <w:top w:val="nil"/>
              <w:left w:val="nil"/>
              <w:bottom w:val="nil"/>
              <w:right w:val="nil"/>
            </w:tcBorders>
            <w:shd w:val="clear" w:color="auto" w:fill="auto"/>
            <w:noWrap/>
            <w:vAlign w:val="bottom"/>
            <w:hideMark/>
          </w:tcPr>
          <w:p w14:paraId="53558C3C" w14:textId="77777777" w:rsidR="00BB033C" w:rsidRPr="00FE3AE7" w:rsidRDefault="00BB033C" w:rsidP="0025333B">
            <w:pPr>
              <w:spacing w:after="0"/>
              <w:rPr>
                <w:color w:val="000000"/>
              </w:rPr>
            </w:pPr>
            <w:r w:rsidRPr="00FE3AE7">
              <w:rPr>
                <w:color w:val="000000"/>
              </w:rPr>
              <w:t>18</w:t>
            </w:r>
          </w:p>
        </w:tc>
      </w:tr>
      <w:tr w:rsidR="00BB033C" w:rsidRPr="00FE3AE7" w14:paraId="26682398" w14:textId="77777777" w:rsidTr="0025333B">
        <w:trPr>
          <w:trHeight w:val="300"/>
          <w:jc w:val="center"/>
        </w:trPr>
        <w:tc>
          <w:tcPr>
            <w:tcW w:w="3303" w:type="dxa"/>
            <w:tcBorders>
              <w:top w:val="nil"/>
              <w:left w:val="nil"/>
              <w:bottom w:val="nil"/>
              <w:right w:val="nil"/>
            </w:tcBorders>
            <w:shd w:val="clear" w:color="auto" w:fill="auto"/>
            <w:noWrap/>
            <w:vAlign w:val="bottom"/>
            <w:hideMark/>
          </w:tcPr>
          <w:p w14:paraId="3C2BD2E0" w14:textId="77777777" w:rsidR="00BB033C" w:rsidRPr="00FE3AE7" w:rsidRDefault="00BB033C" w:rsidP="0025333B">
            <w:pPr>
              <w:spacing w:after="0"/>
              <w:ind w:firstLineChars="200" w:firstLine="440"/>
              <w:rPr>
                <w:color w:val="000000"/>
              </w:rPr>
            </w:pPr>
            <w:r w:rsidRPr="00FE3AE7">
              <w:rPr>
                <w:color w:val="000000"/>
              </w:rPr>
              <w:t>ženy</w:t>
            </w:r>
          </w:p>
        </w:tc>
        <w:tc>
          <w:tcPr>
            <w:tcW w:w="236" w:type="dxa"/>
            <w:tcBorders>
              <w:top w:val="nil"/>
              <w:left w:val="nil"/>
              <w:bottom w:val="nil"/>
              <w:right w:val="nil"/>
            </w:tcBorders>
            <w:shd w:val="clear" w:color="auto" w:fill="auto"/>
            <w:noWrap/>
            <w:vAlign w:val="bottom"/>
            <w:hideMark/>
          </w:tcPr>
          <w:p w14:paraId="7845BCC7" w14:textId="77777777" w:rsidR="00BB033C" w:rsidRPr="00FE3AE7" w:rsidRDefault="00BB033C" w:rsidP="0025333B">
            <w:pPr>
              <w:spacing w:after="0"/>
              <w:rPr>
                <w:color w:val="000000"/>
              </w:rPr>
            </w:pPr>
            <w:r w:rsidRPr="00FE3AE7">
              <w:rPr>
                <w:color w:val="000000"/>
              </w:rPr>
              <w:t>32</w:t>
            </w:r>
          </w:p>
        </w:tc>
      </w:tr>
      <w:tr w:rsidR="00BB033C" w:rsidRPr="00FE3AE7" w14:paraId="62904206" w14:textId="77777777" w:rsidTr="0025333B">
        <w:trPr>
          <w:trHeight w:val="300"/>
          <w:jc w:val="center"/>
        </w:trPr>
        <w:tc>
          <w:tcPr>
            <w:tcW w:w="3539" w:type="dxa"/>
            <w:gridSpan w:val="2"/>
            <w:tcBorders>
              <w:top w:val="single" w:sz="4" w:space="0" w:color="auto"/>
              <w:left w:val="nil"/>
              <w:bottom w:val="single" w:sz="4" w:space="0" w:color="auto"/>
              <w:right w:val="nil"/>
            </w:tcBorders>
            <w:shd w:val="clear" w:color="auto" w:fill="auto"/>
            <w:noWrap/>
            <w:vAlign w:val="bottom"/>
            <w:hideMark/>
          </w:tcPr>
          <w:p w14:paraId="042A3718" w14:textId="77777777" w:rsidR="00BB033C" w:rsidRPr="00FE3AE7" w:rsidRDefault="00BB033C" w:rsidP="0025333B">
            <w:pPr>
              <w:spacing w:after="0"/>
              <w:rPr>
                <w:b/>
                <w:bCs/>
                <w:color w:val="000000"/>
              </w:rPr>
            </w:pPr>
            <w:r w:rsidRPr="00FE3AE7">
              <w:rPr>
                <w:b/>
                <w:bCs/>
                <w:color w:val="000000"/>
              </w:rPr>
              <w:t>Vek (roky)</w:t>
            </w:r>
          </w:p>
        </w:tc>
      </w:tr>
      <w:tr w:rsidR="00BB033C" w:rsidRPr="00FE3AE7" w14:paraId="1D421197" w14:textId="77777777" w:rsidTr="0025333B">
        <w:trPr>
          <w:trHeight w:val="300"/>
          <w:jc w:val="center"/>
        </w:trPr>
        <w:tc>
          <w:tcPr>
            <w:tcW w:w="3303" w:type="dxa"/>
            <w:tcBorders>
              <w:top w:val="nil"/>
              <w:left w:val="nil"/>
              <w:bottom w:val="nil"/>
              <w:right w:val="nil"/>
            </w:tcBorders>
            <w:shd w:val="clear" w:color="auto" w:fill="auto"/>
            <w:noWrap/>
            <w:vAlign w:val="bottom"/>
            <w:hideMark/>
          </w:tcPr>
          <w:p w14:paraId="5341C3C2" w14:textId="77777777" w:rsidR="00BB033C" w:rsidRPr="00FE3AE7" w:rsidRDefault="00BB033C" w:rsidP="0025333B">
            <w:pPr>
              <w:spacing w:after="0"/>
              <w:ind w:firstLineChars="200" w:firstLine="440"/>
              <w:rPr>
                <w:color w:val="000000"/>
              </w:rPr>
            </w:pPr>
            <w:r w:rsidRPr="00FE3AE7">
              <w:rPr>
                <w:color w:val="000000"/>
              </w:rPr>
              <w:t>minimum</w:t>
            </w:r>
          </w:p>
        </w:tc>
        <w:tc>
          <w:tcPr>
            <w:tcW w:w="236" w:type="dxa"/>
            <w:tcBorders>
              <w:top w:val="nil"/>
              <w:left w:val="nil"/>
              <w:bottom w:val="nil"/>
              <w:right w:val="nil"/>
            </w:tcBorders>
            <w:shd w:val="clear" w:color="auto" w:fill="auto"/>
            <w:noWrap/>
            <w:vAlign w:val="bottom"/>
            <w:hideMark/>
          </w:tcPr>
          <w:p w14:paraId="1CFFD2AE" w14:textId="77777777" w:rsidR="00BB033C" w:rsidRPr="00FE3AE7" w:rsidRDefault="00BB033C" w:rsidP="0025333B">
            <w:pPr>
              <w:spacing w:after="0"/>
              <w:rPr>
                <w:color w:val="000000"/>
              </w:rPr>
            </w:pPr>
            <w:r w:rsidRPr="00FE3AE7">
              <w:rPr>
                <w:color w:val="000000"/>
              </w:rPr>
              <w:t>16</w:t>
            </w:r>
          </w:p>
        </w:tc>
      </w:tr>
      <w:tr w:rsidR="00BB033C" w:rsidRPr="00FE3AE7" w14:paraId="2E24D179" w14:textId="77777777" w:rsidTr="0025333B">
        <w:trPr>
          <w:trHeight w:val="300"/>
          <w:jc w:val="center"/>
        </w:trPr>
        <w:tc>
          <w:tcPr>
            <w:tcW w:w="3303" w:type="dxa"/>
            <w:tcBorders>
              <w:top w:val="nil"/>
              <w:left w:val="nil"/>
              <w:bottom w:val="nil"/>
              <w:right w:val="nil"/>
            </w:tcBorders>
            <w:shd w:val="clear" w:color="auto" w:fill="auto"/>
            <w:noWrap/>
            <w:vAlign w:val="bottom"/>
            <w:hideMark/>
          </w:tcPr>
          <w:p w14:paraId="0AA98010" w14:textId="77777777" w:rsidR="00BB033C" w:rsidRPr="00FE3AE7" w:rsidRDefault="00BB033C" w:rsidP="0025333B">
            <w:pPr>
              <w:spacing w:after="0"/>
              <w:ind w:firstLineChars="200" w:firstLine="440"/>
              <w:rPr>
                <w:color w:val="000000"/>
              </w:rPr>
            </w:pPr>
            <w:r w:rsidRPr="00FE3AE7">
              <w:rPr>
                <w:color w:val="000000"/>
              </w:rPr>
              <w:t>priemer</w:t>
            </w:r>
          </w:p>
        </w:tc>
        <w:tc>
          <w:tcPr>
            <w:tcW w:w="236" w:type="dxa"/>
            <w:tcBorders>
              <w:top w:val="nil"/>
              <w:left w:val="nil"/>
              <w:bottom w:val="nil"/>
              <w:right w:val="nil"/>
            </w:tcBorders>
            <w:shd w:val="clear" w:color="auto" w:fill="auto"/>
            <w:noWrap/>
            <w:vAlign w:val="bottom"/>
            <w:hideMark/>
          </w:tcPr>
          <w:p w14:paraId="23A28DC0" w14:textId="77777777" w:rsidR="00BB033C" w:rsidRPr="00FE3AE7" w:rsidRDefault="00BB033C" w:rsidP="0025333B">
            <w:pPr>
              <w:spacing w:after="0"/>
              <w:rPr>
                <w:color w:val="000000"/>
              </w:rPr>
            </w:pPr>
            <w:r w:rsidRPr="00FE3AE7">
              <w:rPr>
                <w:color w:val="000000"/>
              </w:rPr>
              <w:t>36.8</w:t>
            </w:r>
          </w:p>
        </w:tc>
      </w:tr>
      <w:tr w:rsidR="00BB033C" w:rsidRPr="00FE3AE7" w14:paraId="653EAB49" w14:textId="77777777" w:rsidTr="0025333B">
        <w:trPr>
          <w:trHeight w:val="300"/>
          <w:jc w:val="center"/>
        </w:trPr>
        <w:tc>
          <w:tcPr>
            <w:tcW w:w="3303" w:type="dxa"/>
            <w:tcBorders>
              <w:top w:val="nil"/>
              <w:left w:val="nil"/>
              <w:bottom w:val="nil"/>
              <w:right w:val="nil"/>
            </w:tcBorders>
            <w:shd w:val="clear" w:color="auto" w:fill="auto"/>
            <w:noWrap/>
            <w:vAlign w:val="bottom"/>
            <w:hideMark/>
          </w:tcPr>
          <w:p w14:paraId="5584D6D0" w14:textId="77777777" w:rsidR="00BB033C" w:rsidRPr="00FE3AE7" w:rsidRDefault="00BB033C" w:rsidP="0025333B">
            <w:pPr>
              <w:spacing w:after="0"/>
              <w:ind w:firstLineChars="200" w:firstLine="440"/>
              <w:rPr>
                <w:color w:val="000000"/>
              </w:rPr>
            </w:pPr>
            <w:r w:rsidRPr="00FE3AE7">
              <w:rPr>
                <w:color w:val="000000"/>
              </w:rPr>
              <w:t>maximum</w:t>
            </w:r>
          </w:p>
        </w:tc>
        <w:tc>
          <w:tcPr>
            <w:tcW w:w="236" w:type="dxa"/>
            <w:tcBorders>
              <w:top w:val="nil"/>
              <w:left w:val="nil"/>
              <w:bottom w:val="nil"/>
              <w:right w:val="nil"/>
            </w:tcBorders>
            <w:shd w:val="clear" w:color="auto" w:fill="auto"/>
            <w:noWrap/>
            <w:vAlign w:val="bottom"/>
            <w:hideMark/>
          </w:tcPr>
          <w:p w14:paraId="6431CAD1" w14:textId="77777777" w:rsidR="00BB033C" w:rsidRPr="00FE3AE7" w:rsidRDefault="00BB033C" w:rsidP="0025333B">
            <w:pPr>
              <w:spacing w:after="0"/>
              <w:rPr>
                <w:color w:val="000000"/>
              </w:rPr>
            </w:pPr>
            <w:r w:rsidRPr="00FE3AE7">
              <w:rPr>
                <w:color w:val="000000"/>
              </w:rPr>
              <w:t>71</w:t>
            </w:r>
          </w:p>
        </w:tc>
      </w:tr>
      <w:tr w:rsidR="00BB033C" w:rsidRPr="00FE3AE7" w14:paraId="4B269051" w14:textId="77777777" w:rsidTr="0025333B">
        <w:trPr>
          <w:trHeight w:val="300"/>
          <w:jc w:val="center"/>
        </w:trPr>
        <w:tc>
          <w:tcPr>
            <w:tcW w:w="3303" w:type="dxa"/>
            <w:tcBorders>
              <w:top w:val="single" w:sz="4" w:space="0" w:color="auto"/>
              <w:left w:val="nil"/>
              <w:bottom w:val="single" w:sz="4" w:space="0" w:color="auto"/>
              <w:right w:val="nil"/>
            </w:tcBorders>
            <w:shd w:val="clear" w:color="auto" w:fill="auto"/>
            <w:noWrap/>
            <w:vAlign w:val="bottom"/>
            <w:hideMark/>
          </w:tcPr>
          <w:p w14:paraId="303DF6EC" w14:textId="77777777" w:rsidR="00BB033C" w:rsidRPr="00FE3AE7" w:rsidRDefault="00BB033C" w:rsidP="0025333B">
            <w:pPr>
              <w:spacing w:after="0"/>
              <w:rPr>
                <w:b/>
                <w:bCs/>
                <w:color w:val="000000"/>
              </w:rPr>
            </w:pPr>
            <w:r w:rsidRPr="00FE3AE7">
              <w:rPr>
                <w:b/>
                <w:bCs/>
                <w:color w:val="000000"/>
              </w:rPr>
              <w:t>Veľkosť obce</w:t>
            </w:r>
          </w:p>
        </w:tc>
        <w:tc>
          <w:tcPr>
            <w:tcW w:w="236" w:type="dxa"/>
            <w:tcBorders>
              <w:top w:val="single" w:sz="4" w:space="0" w:color="auto"/>
              <w:left w:val="nil"/>
              <w:bottom w:val="single" w:sz="4" w:space="0" w:color="auto"/>
              <w:right w:val="nil"/>
            </w:tcBorders>
            <w:shd w:val="clear" w:color="auto" w:fill="auto"/>
            <w:noWrap/>
            <w:vAlign w:val="bottom"/>
            <w:hideMark/>
          </w:tcPr>
          <w:p w14:paraId="543688AF" w14:textId="77777777" w:rsidR="00BB033C" w:rsidRPr="00FE3AE7" w:rsidRDefault="00BB033C" w:rsidP="0025333B">
            <w:pPr>
              <w:spacing w:after="0"/>
              <w:rPr>
                <w:color w:val="000000"/>
              </w:rPr>
            </w:pPr>
            <w:r w:rsidRPr="00FE3AE7">
              <w:rPr>
                <w:color w:val="000000"/>
              </w:rPr>
              <w:t> </w:t>
            </w:r>
          </w:p>
        </w:tc>
      </w:tr>
      <w:tr w:rsidR="00BB033C" w:rsidRPr="00FE3AE7" w14:paraId="26E1DD3E" w14:textId="77777777" w:rsidTr="0025333B">
        <w:trPr>
          <w:trHeight w:val="300"/>
          <w:jc w:val="center"/>
        </w:trPr>
        <w:tc>
          <w:tcPr>
            <w:tcW w:w="3303" w:type="dxa"/>
            <w:tcBorders>
              <w:top w:val="nil"/>
              <w:left w:val="nil"/>
              <w:bottom w:val="nil"/>
              <w:right w:val="nil"/>
            </w:tcBorders>
            <w:shd w:val="clear" w:color="auto" w:fill="auto"/>
            <w:noWrap/>
            <w:vAlign w:val="bottom"/>
            <w:hideMark/>
          </w:tcPr>
          <w:p w14:paraId="217B5F1A" w14:textId="77777777" w:rsidR="00BB033C" w:rsidRPr="00FE3AE7" w:rsidRDefault="00BB033C" w:rsidP="0025333B">
            <w:pPr>
              <w:spacing w:after="0"/>
              <w:ind w:firstLineChars="200" w:firstLine="440"/>
              <w:rPr>
                <w:color w:val="000000"/>
              </w:rPr>
            </w:pPr>
            <w:r w:rsidRPr="00FE3AE7">
              <w:rPr>
                <w:color w:val="000000"/>
              </w:rPr>
              <w:t>Do 20 000 obyvateľov</w:t>
            </w:r>
          </w:p>
        </w:tc>
        <w:tc>
          <w:tcPr>
            <w:tcW w:w="236" w:type="dxa"/>
            <w:tcBorders>
              <w:top w:val="nil"/>
              <w:left w:val="nil"/>
              <w:bottom w:val="nil"/>
              <w:right w:val="nil"/>
            </w:tcBorders>
            <w:shd w:val="clear" w:color="auto" w:fill="auto"/>
            <w:noWrap/>
            <w:vAlign w:val="bottom"/>
            <w:hideMark/>
          </w:tcPr>
          <w:p w14:paraId="14FC1C99" w14:textId="77777777" w:rsidR="00BB033C" w:rsidRPr="00FE3AE7" w:rsidRDefault="00BB033C" w:rsidP="0025333B">
            <w:pPr>
              <w:spacing w:after="0"/>
              <w:rPr>
                <w:color w:val="000000"/>
              </w:rPr>
            </w:pPr>
            <w:r w:rsidRPr="00FE3AE7">
              <w:rPr>
                <w:color w:val="000000"/>
              </w:rPr>
              <w:t>9</w:t>
            </w:r>
          </w:p>
        </w:tc>
      </w:tr>
      <w:tr w:rsidR="00BB033C" w:rsidRPr="00FE3AE7" w14:paraId="008AA0B2" w14:textId="77777777" w:rsidTr="0025333B">
        <w:trPr>
          <w:trHeight w:val="300"/>
          <w:jc w:val="center"/>
        </w:trPr>
        <w:tc>
          <w:tcPr>
            <w:tcW w:w="3303" w:type="dxa"/>
            <w:tcBorders>
              <w:top w:val="nil"/>
              <w:left w:val="nil"/>
              <w:bottom w:val="nil"/>
              <w:right w:val="nil"/>
            </w:tcBorders>
            <w:shd w:val="clear" w:color="auto" w:fill="auto"/>
            <w:noWrap/>
            <w:vAlign w:val="bottom"/>
            <w:hideMark/>
          </w:tcPr>
          <w:p w14:paraId="41F16E30" w14:textId="77777777" w:rsidR="00BB033C" w:rsidRPr="00FE3AE7" w:rsidRDefault="00BB033C" w:rsidP="0025333B">
            <w:pPr>
              <w:spacing w:after="0"/>
              <w:ind w:firstLineChars="200" w:firstLine="440"/>
              <w:rPr>
                <w:color w:val="000000"/>
              </w:rPr>
            </w:pPr>
            <w:r w:rsidRPr="00FE3AE7">
              <w:rPr>
                <w:color w:val="000000"/>
              </w:rPr>
              <w:t>Do 100 000 obyvateľov</w:t>
            </w:r>
          </w:p>
        </w:tc>
        <w:tc>
          <w:tcPr>
            <w:tcW w:w="236" w:type="dxa"/>
            <w:tcBorders>
              <w:top w:val="nil"/>
              <w:left w:val="nil"/>
              <w:bottom w:val="nil"/>
              <w:right w:val="nil"/>
            </w:tcBorders>
            <w:shd w:val="clear" w:color="auto" w:fill="auto"/>
            <w:noWrap/>
            <w:vAlign w:val="bottom"/>
            <w:hideMark/>
          </w:tcPr>
          <w:p w14:paraId="661CF908" w14:textId="77777777" w:rsidR="00BB033C" w:rsidRPr="00FE3AE7" w:rsidRDefault="00BB033C" w:rsidP="0025333B">
            <w:pPr>
              <w:spacing w:after="0"/>
              <w:rPr>
                <w:color w:val="000000"/>
              </w:rPr>
            </w:pPr>
            <w:r w:rsidRPr="00FE3AE7">
              <w:rPr>
                <w:color w:val="000000"/>
              </w:rPr>
              <w:t>32</w:t>
            </w:r>
          </w:p>
        </w:tc>
      </w:tr>
      <w:tr w:rsidR="00BB033C" w:rsidRPr="00FE3AE7" w14:paraId="44C96B8A" w14:textId="77777777" w:rsidTr="0025333B">
        <w:trPr>
          <w:trHeight w:val="300"/>
          <w:jc w:val="center"/>
        </w:trPr>
        <w:tc>
          <w:tcPr>
            <w:tcW w:w="3303" w:type="dxa"/>
            <w:tcBorders>
              <w:top w:val="nil"/>
              <w:left w:val="nil"/>
              <w:bottom w:val="nil"/>
              <w:right w:val="nil"/>
            </w:tcBorders>
            <w:shd w:val="clear" w:color="auto" w:fill="auto"/>
            <w:noWrap/>
            <w:vAlign w:val="bottom"/>
            <w:hideMark/>
          </w:tcPr>
          <w:p w14:paraId="614378A5" w14:textId="77777777" w:rsidR="00BB033C" w:rsidRPr="00FE3AE7" w:rsidRDefault="00BB033C" w:rsidP="0025333B">
            <w:pPr>
              <w:spacing w:after="0"/>
              <w:ind w:firstLineChars="200" w:firstLine="440"/>
              <w:rPr>
                <w:color w:val="000000"/>
              </w:rPr>
            </w:pPr>
            <w:r w:rsidRPr="00FE3AE7">
              <w:rPr>
                <w:color w:val="000000"/>
              </w:rPr>
              <w:t>Nad 100 000 obyvateľov</w:t>
            </w:r>
          </w:p>
        </w:tc>
        <w:tc>
          <w:tcPr>
            <w:tcW w:w="236" w:type="dxa"/>
            <w:tcBorders>
              <w:top w:val="nil"/>
              <w:left w:val="nil"/>
              <w:bottom w:val="nil"/>
              <w:right w:val="nil"/>
            </w:tcBorders>
            <w:shd w:val="clear" w:color="auto" w:fill="auto"/>
            <w:noWrap/>
            <w:vAlign w:val="bottom"/>
            <w:hideMark/>
          </w:tcPr>
          <w:p w14:paraId="747843AE" w14:textId="77777777" w:rsidR="00BB033C" w:rsidRPr="00FE3AE7" w:rsidRDefault="00BB033C" w:rsidP="0025333B">
            <w:pPr>
              <w:spacing w:after="0"/>
              <w:rPr>
                <w:color w:val="000000"/>
              </w:rPr>
            </w:pPr>
            <w:r w:rsidRPr="00FE3AE7">
              <w:rPr>
                <w:color w:val="000000"/>
              </w:rPr>
              <w:t>9</w:t>
            </w:r>
          </w:p>
        </w:tc>
      </w:tr>
      <w:tr w:rsidR="00BB033C" w:rsidRPr="00FE3AE7" w14:paraId="78C55033" w14:textId="77777777" w:rsidTr="0025333B">
        <w:trPr>
          <w:trHeight w:val="300"/>
          <w:jc w:val="center"/>
        </w:trPr>
        <w:tc>
          <w:tcPr>
            <w:tcW w:w="3539" w:type="dxa"/>
            <w:gridSpan w:val="2"/>
            <w:tcBorders>
              <w:top w:val="single" w:sz="4" w:space="0" w:color="auto"/>
              <w:left w:val="nil"/>
              <w:bottom w:val="single" w:sz="4" w:space="0" w:color="auto"/>
              <w:right w:val="nil"/>
            </w:tcBorders>
            <w:shd w:val="clear" w:color="auto" w:fill="auto"/>
            <w:noWrap/>
            <w:vAlign w:val="bottom"/>
            <w:hideMark/>
          </w:tcPr>
          <w:p w14:paraId="7E2F5463" w14:textId="77777777" w:rsidR="00BB033C" w:rsidRPr="00FE3AE7" w:rsidRDefault="00BB033C" w:rsidP="0025333B">
            <w:pPr>
              <w:spacing w:after="0"/>
              <w:rPr>
                <w:b/>
                <w:bCs/>
                <w:color w:val="000000"/>
              </w:rPr>
            </w:pPr>
            <w:r w:rsidRPr="00FE3AE7">
              <w:rPr>
                <w:b/>
                <w:bCs/>
                <w:color w:val="000000"/>
              </w:rPr>
              <w:t>Socio-ekonomický status</w:t>
            </w:r>
          </w:p>
        </w:tc>
      </w:tr>
      <w:tr w:rsidR="00BB033C" w:rsidRPr="00FE3AE7" w14:paraId="5BD49F1F" w14:textId="77777777" w:rsidTr="0025333B">
        <w:trPr>
          <w:trHeight w:val="300"/>
          <w:jc w:val="center"/>
        </w:trPr>
        <w:tc>
          <w:tcPr>
            <w:tcW w:w="3303" w:type="dxa"/>
            <w:tcBorders>
              <w:top w:val="nil"/>
              <w:left w:val="nil"/>
              <w:bottom w:val="nil"/>
              <w:right w:val="nil"/>
            </w:tcBorders>
            <w:shd w:val="clear" w:color="auto" w:fill="auto"/>
            <w:noWrap/>
            <w:vAlign w:val="bottom"/>
            <w:hideMark/>
          </w:tcPr>
          <w:p w14:paraId="44A2A6A5" w14:textId="77777777" w:rsidR="00BB033C" w:rsidRPr="00FE3AE7" w:rsidRDefault="00BB033C" w:rsidP="0025333B">
            <w:pPr>
              <w:spacing w:after="0"/>
              <w:ind w:firstLineChars="200" w:firstLine="440"/>
              <w:rPr>
                <w:color w:val="000000"/>
              </w:rPr>
            </w:pPr>
            <w:r w:rsidRPr="00FE3AE7">
              <w:rPr>
                <w:color w:val="000000"/>
              </w:rPr>
              <w:t>Zárobkovo činný</w:t>
            </w:r>
          </w:p>
        </w:tc>
        <w:tc>
          <w:tcPr>
            <w:tcW w:w="236" w:type="dxa"/>
            <w:tcBorders>
              <w:top w:val="nil"/>
              <w:left w:val="nil"/>
              <w:bottom w:val="nil"/>
              <w:right w:val="nil"/>
            </w:tcBorders>
            <w:shd w:val="clear" w:color="auto" w:fill="auto"/>
            <w:noWrap/>
            <w:vAlign w:val="bottom"/>
            <w:hideMark/>
          </w:tcPr>
          <w:p w14:paraId="2EDFD3FF" w14:textId="77777777" w:rsidR="00BB033C" w:rsidRPr="00FE3AE7" w:rsidRDefault="00BB033C" w:rsidP="0025333B">
            <w:pPr>
              <w:spacing w:after="0"/>
              <w:rPr>
                <w:color w:val="000000"/>
              </w:rPr>
            </w:pPr>
            <w:r w:rsidRPr="00FE3AE7">
              <w:rPr>
                <w:color w:val="000000"/>
              </w:rPr>
              <w:t>39</w:t>
            </w:r>
          </w:p>
        </w:tc>
      </w:tr>
      <w:tr w:rsidR="00BB033C" w:rsidRPr="00FE3AE7" w14:paraId="12584F16" w14:textId="77777777" w:rsidTr="0025333B">
        <w:trPr>
          <w:trHeight w:val="300"/>
          <w:jc w:val="center"/>
        </w:trPr>
        <w:tc>
          <w:tcPr>
            <w:tcW w:w="3303" w:type="dxa"/>
            <w:tcBorders>
              <w:top w:val="nil"/>
              <w:left w:val="nil"/>
              <w:bottom w:val="nil"/>
              <w:right w:val="nil"/>
            </w:tcBorders>
            <w:shd w:val="clear" w:color="auto" w:fill="auto"/>
            <w:noWrap/>
            <w:vAlign w:val="bottom"/>
            <w:hideMark/>
          </w:tcPr>
          <w:p w14:paraId="06E95F07" w14:textId="77777777" w:rsidR="00BB033C" w:rsidRPr="00FE3AE7" w:rsidRDefault="00BB033C" w:rsidP="0025333B">
            <w:pPr>
              <w:spacing w:after="0"/>
              <w:ind w:firstLineChars="200" w:firstLine="440"/>
              <w:rPr>
                <w:color w:val="000000"/>
              </w:rPr>
            </w:pPr>
            <w:r w:rsidRPr="00FE3AE7">
              <w:rPr>
                <w:color w:val="000000"/>
              </w:rPr>
              <w:t xml:space="preserve">Zárobkovo nečinný </w:t>
            </w:r>
          </w:p>
        </w:tc>
        <w:tc>
          <w:tcPr>
            <w:tcW w:w="236" w:type="dxa"/>
            <w:tcBorders>
              <w:top w:val="nil"/>
              <w:left w:val="nil"/>
              <w:bottom w:val="nil"/>
              <w:right w:val="nil"/>
            </w:tcBorders>
            <w:shd w:val="clear" w:color="auto" w:fill="auto"/>
            <w:noWrap/>
            <w:vAlign w:val="bottom"/>
            <w:hideMark/>
          </w:tcPr>
          <w:p w14:paraId="41EF3F33" w14:textId="77777777" w:rsidR="00BB033C" w:rsidRPr="00FE3AE7" w:rsidRDefault="00BB033C" w:rsidP="0025333B">
            <w:pPr>
              <w:spacing w:after="0"/>
              <w:rPr>
                <w:color w:val="000000"/>
              </w:rPr>
            </w:pPr>
            <w:r w:rsidRPr="00FE3AE7">
              <w:rPr>
                <w:color w:val="000000"/>
              </w:rPr>
              <w:t>5</w:t>
            </w:r>
          </w:p>
        </w:tc>
      </w:tr>
      <w:tr w:rsidR="00BB033C" w:rsidRPr="00FE3AE7" w14:paraId="41B620F6" w14:textId="77777777" w:rsidTr="0025333B">
        <w:trPr>
          <w:trHeight w:val="300"/>
          <w:jc w:val="center"/>
        </w:trPr>
        <w:tc>
          <w:tcPr>
            <w:tcW w:w="3303" w:type="dxa"/>
            <w:tcBorders>
              <w:top w:val="nil"/>
              <w:left w:val="nil"/>
              <w:bottom w:val="nil"/>
              <w:right w:val="nil"/>
            </w:tcBorders>
            <w:shd w:val="clear" w:color="auto" w:fill="auto"/>
            <w:noWrap/>
            <w:vAlign w:val="bottom"/>
            <w:hideMark/>
          </w:tcPr>
          <w:p w14:paraId="60DEC460" w14:textId="77777777" w:rsidR="00BB033C" w:rsidRPr="00FE3AE7" w:rsidRDefault="00BB033C" w:rsidP="0025333B">
            <w:pPr>
              <w:spacing w:after="0"/>
              <w:ind w:firstLineChars="200" w:firstLine="440"/>
              <w:rPr>
                <w:color w:val="000000"/>
              </w:rPr>
            </w:pPr>
            <w:r w:rsidRPr="00FE3AE7">
              <w:rPr>
                <w:color w:val="000000"/>
              </w:rPr>
              <w:t>Študent</w:t>
            </w:r>
          </w:p>
        </w:tc>
        <w:tc>
          <w:tcPr>
            <w:tcW w:w="236" w:type="dxa"/>
            <w:tcBorders>
              <w:top w:val="nil"/>
              <w:left w:val="nil"/>
              <w:bottom w:val="nil"/>
              <w:right w:val="nil"/>
            </w:tcBorders>
            <w:shd w:val="clear" w:color="auto" w:fill="auto"/>
            <w:noWrap/>
            <w:vAlign w:val="bottom"/>
            <w:hideMark/>
          </w:tcPr>
          <w:p w14:paraId="5D20785B" w14:textId="77777777" w:rsidR="00BB033C" w:rsidRPr="00FE3AE7" w:rsidRDefault="00BB033C" w:rsidP="0025333B">
            <w:pPr>
              <w:spacing w:after="0"/>
              <w:rPr>
                <w:color w:val="000000"/>
              </w:rPr>
            </w:pPr>
            <w:r w:rsidRPr="00FE3AE7">
              <w:rPr>
                <w:color w:val="000000"/>
              </w:rPr>
              <w:t>6</w:t>
            </w:r>
          </w:p>
        </w:tc>
      </w:tr>
      <w:tr w:rsidR="00BB033C" w:rsidRPr="00FE3AE7" w14:paraId="4B1B5BDB" w14:textId="77777777" w:rsidTr="0025333B">
        <w:trPr>
          <w:trHeight w:val="300"/>
          <w:jc w:val="center"/>
        </w:trPr>
        <w:tc>
          <w:tcPr>
            <w:tcW w:w="3539" w:type="dxa"/>
            <w:gridSpan w:val="2"/>
            <w:tcBorders>
              <w:top w:val="single" w:sz="4" w:space="0" w:color="auto"/>
              <w:left w:val="nil"/>
              <w:bottom w:val="single" w:sz="4" w:space="0" w:color="auto"/>
              <w:right w:val="nil"/>
            </w:tcBorders>
            <w:shd w:val="clear" w:color="auto" w:fill="auto"/>
            <w:noWrap/>
            <w:vAlign w:val="bottom"/>
            <w:hideMark/>
          </w:tcPr>
          <w:p w14:paraId="031B5869" w14:textId="77777777" w:rsidR="00BB033C" w:rsidRPr="00FE3AE7" w:rsidRDefault="00BB033C" w:rsidP="0025333B">
            <w:pPr>
              <w:spacing w:after="0"/>
              <w:rPr>
                <w:b/>
                <w:bCs/>
                <w:color w:val="000000"/>
              </w:rPr>
            </w:pPr>
            <w:r w:rsidRPr="00FE3AE7">
              <w:rPr>
                <w:b/>
                <w:bCs/>
                <w:color w:val="000000"/>
              </w:rPr>
              <w:t>Využívanie dopravných módov</w:t>
            </w:r>
          </w:p>
        </w:tc>
      </w:tr>
      <w:tr w:rsidR="00BB033C" w:rsidRPr="00FE3AE7" w14:paraId="105CC23F" w14:textId="77777777" w:rsidTr="0025333B">
        <w:trPr>
          <w:trHeight w:val="300"/>
          <w:jc w:val="center"/>
        </w:trPr>
        <w:tc>
          <w:tcPr>
            <w:tcW w:w="3303" w:type="dxa"/>
            <w:tcBorders>
              <w:top w:val="nil"/>
              <w:left w:val="nil"/>
              <w:bottom w:val="nil"/>
              <w:right w:val="nil"/>
            </w:tcBorders>
            <w:shd w:val="clear" w:color="auto" w:fill="auto"/>
            <w:noWrap/>
            <w:vAlign w:val="bottom"/>
            <w:hideMark/>
          </w:tcPr>
          <w:p w14:paraId="739FC4BD" w14:textId="77777777" w:rsidR="00BB033C" w:rsidRPr="00FE3AE7" w:rsidRDefault="00BB033C" w:rsidP="0025333B">
            <w:pPr>
              <w:spacing w:after="0"/>
              <w:ind w:firstLineChars="200" w:firstLine="440"/>
              <w:rPr>
                <w:color w:val="000000"/>
              </w:rPr>
            </w:pPr>
            <w:r w:rsidRPr="00FE3AE7">
              <w:rPr>
                <w:color w:val="000000"/>
              </w:rPr>
              <w:t>Využíva osobný automobil</w:t>
            </w:r>
          </w:p>
        </w:tc>
        <w:tc>
          <w:tcPr>
            <w:tcW w:w="236" w:type="dxa"/>
            <w:tcBorders>
              <w:top w:val="nil"/>
              <w:left w:val="nil"/>
              <w:bottom w:val="nil"/>
              <w:right w:val="nil"/>
            </w:tcBorders>
            <w:shd w:val="clear" w:color="auto" w:fill="auto"/>
            <w:noWrap/>
            <w:vAlign w:val="bottom"/>
            <w:hideMark/>
          </w:tcPr>
          <w:p w14:paraId="534B71E2" w14:textId="77777777" w:rsidR="00BB033C" w:rsidRPr="00FE3AE7" w:rsidRDefault="00BB033C" w:rsidP="0025333B">
            <w:pPr>
              <w:spacing w:after="0"/>
              <w:rPr>
                <w:color w:val="000000"/>
              </w:rPr>
            </w:pPr>
            <w:r w:rsidRPr="00FE3AE7">
              <w:rPr>
                <w:color w:val="000000"/>
              </w:rPr>
              <w:t>31</w:t>
            </w:r>
          </w:p>
        </w:tc>
      </w:tr>
      <w:tr w:rsidR="00BB033C" w:rsidRPr="00FE3AE7" w14:paraId="49C11502" w14:textId="77777777" w:rsidTr="0025333B">
        <w:trPr>
          <w:trHeight w:val="300"/>
          <w:jc w:val="center"/>
        </w:trPr>
        <w:tc>
          <w:tcPr>
            <w:tcW w:w="3303" w:type="dxa"/>
            <w:tcBorders>
              <w:top w:val="nil"/>
              <w:left w:val="nil"/>
              <w:bottom w:val="nil"/>
              <w:right w:val="nil"/>
            </w:tcBorders>
            <w:shd w:val="clear" w:color="auto" w:fill="auto"/>
            <w:noWrap/>
            <w:vAlign w:val="bottom"/>
            <w:hideMark/>
          </w:tcPr>
          <w:p w14:paraId="5194A7E1" w14:textId="77777777" w:rsidR="00BB033C" w:rsidRPr="00FE3AE7" w:rsidRDefault="00BB033C" w:rsidP="0025333B">
            <w:pPr>
              <w:spacing w:after="0"/>
              <w:ind w:firstLineChars="200" w:firstLine="440"/>
              <w:rPr>
                <w:color w:val="000000"/>
              </w:rPr>
            </w:pPr>
            <w:r w:rsidRPr="00FE3AE7">
              <w:rPr>
                <w:color w:val="000000"/>
              </w:rPr>
              <w:t>Využíva železnicu</w:t>
            </w:r>
          </w:p>
        </w:tc>
        <w:tc>
          <w:tcPr>
            <w:tcW w:w="236" w:type="dxa"/>
            <w:tcBorders>
              <w:top w:val="nil"/>
              <w:left w:val="nil"/>
              <w:bottom w:val="nil"/>
              <w:right w:val="nil"/>
            </w:tcBorders>
            <w:shd w:val="clear" w:color="auto" w:fill="auto"/>
            <w:noWrap/>
            <w:vAlign w:val="bottom"/>
            <w:hideMark/>
          </w:tcPr>
          <w:p w14:paraId="4EF93708" w14:textId="77777777" w:rsidR="00BB033C" w:rsidRPr="00FE3AE7" w:rsidRDefault="00BB033C" w:rsidP="0025333B">
            <w:pPr>
              <w:spacing w:after="0"/>
              <w:rPr>
                <w:color w:val="000000"/>
              </w:rPr>
            </w:pPr>
            <w:r w:rsidRPr="00FE3AE7">
              <w:rPr>
                <w:color w:val="000000"/>
              </w:rPr>
              <w:t>15</w:t>
            </w:r>
          </w:p>
        </w:tc>
      </w:tr>
      <w:tr w:rsidR="00BB033C" w:rsidRPr="00FE3AE7" w14:paraId="33300E39" w14:textId="77777777" w:rsidTr="0025333B">
        <w:trPr>
          <w:trHeight w:val="300"/>
          <w:jc w:val="center"/>
        </w:trPr>
        <w:tc>
          <w:tcPr>
            <w:tcW w:w="3303" w:type="dxa"/>
            <w:tcBorders>
              <w:top w:val="nil"/>
              <w:left w:val="nil"/>
              <w:bottom w:val="nil"/>
              <w:right w:val="nil"/>
            </w:tcBorders>
            <w:shd w:val="clear" w:color="auto" w:fill="auto"/>
            <w:noWrap/>
            <w:vAlign w:val="bottom"/>
            <w:hideMark/>
          </w:tcPr>
          <w:p w14:paraId="0F4FC52C" w14:textId="77777777" w:rsidR="00BB033C" w:rsidRPr="00FE3AE7" w:rsidRDefault="00BB033C" w:rsidP="0025333B">
            <w:pPr>
              <w:spacing w:after="0"/>
              <w:ind w:firstLineChars="200" w:firstLine="440"/>
              <w:rPr>
                <w:color w:val="000000"/>
              </w:rPr>
            </w:pPr>
            <w:r w:rsidRPr="00FE3AE7">
              <w:rPr>
                <w:color w:val="000000"/>
              </w:rPr>
              <w:t>Jazdí po koridore</w:t>
            </w:r>
          </w:p>
        </w:tc>
        <w:tc>
          <w:tcPr>
            <w:tcW w:w="236" w:type="dxa"/>
            <w:tcBorders>
              <w:top w:val="nil"/>
              <w:left w:val="nil"/>
              <w:bottom w:val="nil"/>
              <w:right w:val="nil"/>
            </w:tcBorders>
            <w:shd w:val="clear" w:color="auto" w:fill="auto"/>
            <w:noWrap/>
            <w:vAlign w:val="bottom"/>
            <w:hideMark/>
          </w:tcPr>
          <w:p w14:paraId="024BDB7D" w14:textId="77777777" w:rsidR="00BB033C" w:rsidRPr="00FE3AE7" w:rsidRDefault="00BB033C" w:rsidP="0025333B">
            <w:pPr>
              <w:spacing w:after="0"/>
              <w:rPr>
                <w:color w:val="000000"/>
              </w:rPr>
            </w:pPr>
            <w:r w:rsidRPr="00FE3AE7">
              <w:rPr>
                <w:color w:val="000000"/>
              </w:rPr>
              <w:t>7</w:t>
            </w:r>
          </w:p>
        </w:tc>
      </w:tr>
    </w:tbl>
    <w:p w14:paraId="559E62F2" w14:textId="77777777" w:rsidR="00BB033C" w:rsidRPr="00FE3AE7" w:rsidRDefault="00BB033C" w:rsidP="00BB033C"/>
    <w:p w14:paraId="3846BE46" w14:textId="77777777" w:rsidR="008938E5" w:rsidRPr="00FE3AE7" w:rsidRDefault="008938E5" w:rsidP="00BB033C"/>
    <w:p w14:paraId="0CFE4D8A" w14:textId="77777777" w:rsidR="008938E5" w:rsidRPr="00FE3AE7" w:rsidRDefault="008938E5" w:rsidP="00BB033C"/>
    <w:p w14:paraId="12F14CE6" w14:textId="77777777" w:rsidR="008938E5" w:rsidRPr="00FE3AE7" w:rsidRDefault="008938E5" w:rsidP="00BB033C"/>
    <w:p w14:paraId="4E1FDC03" w14:textId="77777777" w:rsidR="00BB033C" w:rsidRPr="00FE3AE7" w:rsidRDefault="00BB033C" w:rsidP="0025333B">
      <w:pPr>
        <w:pStyle w:val="Nadpis2"/>
      </w:pPr>
      <w:bookmarkStart w:id="4" w:name="_Toc431306180"/>
      <w:r w:rsidRPr="00FE3AE7">
        <w:lastRenderedPageBreak/>
        <w:t>Faktory ovplyvňujúce voľbu verejnej železničnej dopravy</w:t>
      </w:r>
      <w:bookmarkEnd w:id="4"/>
    </w:p>
    <w:p w14:paraId="37482B5E" w14:textId="77777777" w:rsidR="00BB033C" w:rsidRPr="00FE3AE7" w:rsidRDefault="00BB033C" w:rsidP="00BB033C">
      <w:r w:rsidRPr="00FE3AE7">
        <w:t>Prieskum obsahoval dopredu stanovené faktory, ktoré môžu ovplyvňovať rozhodovanie respondentov, či zvolia pre cestu železničnú dopravu. Respondenti mali za úlohu ohodnotiť na šesťbodovej lickertovskej škále (0 až 5) vplyv týchto faktorov na ich rozhodnutie. Mediány a priemery ohodnotenia faktorov sú uvedené v tabuľke 1.2.</w:t>
      </w:r>
    </w:p>
    <w:p w14:paraId="66B48B8A" w14:textId="77777777" w:rsidR="00BB033C" w:rsidRPr="00FE3AE7" w:rsidRDefault="00BB033C" w:rsidP="00BB033C">
      <w:pPr>
        <w:rPr>
          <w:i/>
          <w:sz w:val="20"/>
          <w:szCs w:val="20"/>
        </w:rPr>
      </w:pPr>
      <w:r w:rsidRPr="00FE3AE7">
        <w:rPr>
          <w:i/>
          <w:sz w:val="20"/>
          <w:szCs w:val="20"/>
        </w:rPr>
        <w:t>Tab. 1.2: Celkové ohodnotenie faktorov ovplyvňujúcich voľbu železničnej dopravy</w:t>
      </w: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5"/>
        <w:gridCol w:w="628"/>
        <w:gridCol w:w="978"/>
      </w:tblGrid>
      <w:tr w:rsidR="00BB033C" w:rsidRPr="00FE3AE7" w14:paraId="047E2347" w14:textId="77777777" w:rsidTr="00B57C61">
        <w:trPr>
          <w:trHeight w:hRule="exact" w:val="397"/>
          <w:jc w:val="center"/>
        </w:trPr>
        <w:tc>
          <w:tcPr>
            <w:tcW w:w="4055" w:type="dxa"/>
            <w:tcBorders>
              <w:bottom w:val="single" w:sz="4" w:space="0" w:color="auto"/>
              <w:right w:val="single" w:sz="4" w:space="0" w:color="auto"/>
            </w:tcBorders>
            <w:noWrap/>
            <w:hideMark/>
          </w:tcPr>
          <w:p w14:paraId="375A1788" w14:textId="77777777" w:rsidR="00BB033C" w:rsidRPr="00FE3AE7" w:rsidRDefault="00BB033C" w:rsidP="0025333B">
            <w:pPr>
              <w:rPr>
                <w:b/>
              </w:rPr>
            </w:pPr>
            <w:r w:rsidRPr="00FE3AE7">
              <w:rPr>
                <w:b/>
              </w:rPr>
              <w:t>Faktor</w:t>
            </w:r>
          </w:p>
        </w:tc>
        <w:tc>
          <w:tcPr>
            <w:tcW w:w="628" w:type="dxa"/>
            <w:tcBorders>
              <w:left w:val="single" w:sz="4" w:space="0" w:color="auto"/>
              <w:bottom w:val="single" w:sz="4" w:space="0" w:color="auto"/>
            </w:tcBorders>
            <w:noWrap/>
            <w:hideMark/>
          </w:tcPr>
          <w:p w14:paraId="1645938D" w14:textId="77777777" w:rsidR="00BB033C" w:rsidRPr="00FE3AE7" w:rsidRDefault="00BB033C" w:rsidP="0025333B">
            <w:pPr>
              <w:jc w:val="center"/>
            </w:pPr>
            <w:r w:rsidRPr="00FE3AE7">
              <w:t>med</w:t>
            </w:r>
          </w:p>
        </w:tc>
        <w:tc>
          <w:tcPr>
            <w:tcW w:w="978" w:type="dxa"/>
            <w:tcBorders>
              <w:bottom w:val="single" w:sz="4" w:space="0" w:color="auto"/>
            </w:tcBorders>
            <w:noWrap/>
            <w:hideMark/>
          </w:tcPr>
          <w:p w14:paraId="063A4538" w14:textId="77777777" w:rsidR="00BB033C" w:rsidRPr="00FE3AE7" w:rsidRDefault="00BB033C" w:rsidP="0025333B">
            <w:pPr>
              <w:jc w:val="center"/>
            </w:pPr>
            <w:r w:rsidRPr="00FE3AE7">
              <w:t>m</w:t>
            </w:r>
          </w:p>
        </w:tc>
      </w:tr>
      <w:tr w:rsidR="00BB033C" w:rsidRPr="00FE3AE7" w14:paraId="5684BEB5" w14:textId="77777777" w:rsidTr="00B57C61">
        <w:trPr>
          <w:trHeight w:hRule="exact" w:val="397"/>
          <w:jc w:val="center"/>
        </w:trPr>
        <w:tc>
          <w:tcPr>
            <w:tcW w:w="4055" w:type="dxa"/>
            <w:tcBorders>
              <w:top w:val="single" w:sz="4" w:space="0" w:color="auto"/>
              <w:right w:val="single" w:sz="4" w:space="0" w:color="auto"/>
            </w:tcBorders>
            <w:noWrap/>
            <w:hideMark/>
          </w:tcPr>
          <w:p w14:paraId="761C1B87" w14:textId="77777777" w:rsidR="00BB033C" w:rsidRPr="00FE3AE7" w:rsidRDefault="00BB033C" w:rsidP="0025333B">
            <w:r w:rsidRPr="00FE3AE7">
              <w:t>Dostupnosť</w:t>
            </w:r>
          </w:p>
        </w:tc>
        <w:tc>
          <w:tcPr>
            <w:tcW w:w="628" w:type="dxa"/>
            <w:tcBorders>
              <w:top w:val="single" w:sz="4" w:space="0" w:color="auto"/>
              <w:left w:val="single" w:sz="4" w:space="0" w:color="auto"/>
            </w:tcBorders>
            <w:noWrap/>
            <w:hideMark/>
          </w:tcPr>
          <w:p w14:paraId="2F5907D9" w14:textId="77777777" w:rsidR="00BB033C" w:rsidRPr="00FE3AE7" w:rsidRDefault="00BB033C" w:rsidP="0025333B">
            <w:pPr>
              <w:jc w:val="center"/>
            </w:pPr>
            <w:r w:rsidRPr="00FE3AE7">
              <w:t>4</w:t>
            </w:r>
          </w:p>
        </w:tc>
        <w:tc>
          <w:tcPr>
            <w:tcW w:w="978" w:type="dxa"/>
            <w:tcBorders>
              <w:top w:val="single" w:sz="4" w:space="0" w:color="auto"/>
            </w:tcBorders>
            <w:noWrap/>
            <w:hideMark/>
          </w:tcPr>
          <w:p w14:paraId="058EE8C7" w14:textId="77777777" w:rsidR="00BB033C" w:rsidRPr="00FE3AE7" w:rsidRDefault="00BB033C" w:rsidP="0025333B">
            <w:pPr>
              <w:jc w:val="center"/>
            </w:pPr>
            <w:r w:rsidRPr="00FE3AE7">
              <w:t>3.8</w:t>
            </w:r>
          </w:p>
        </w:tc>
      </w:tr>
      <w:tr w:rsidR="00BB033C" w:rsidRPr="00FE3AE7" w14:paraId="1061765D" w14:textId="77777777" w:rsidTr="00B57C61">
        <w:trPr>
          <w:trHeight w:hRule="exact" w:val="397"/>
          <w:jc w:val="center"/>
        </w:trPr>
        <w:tc>
          <w:tcPr>
            <w:tcW w:w="4055" w:type="dxa"/>
            <w:tcBorders>
              <w:right w:val="single" w:sz="4" w:space="0" w:color="auto"/>
            </w:tcBorders>
            <w:noWrap/>
            <w:hideMark/>
          </w:tcPr>
          <w:p w14:paraId="3D950A3C" w14:textId="77777777" w:rsidR="00BB033C" w:rsidRPr="00FE3AE7" w:rsidRDefault="00BB033C" w:rsidP="0025333B">
            <w:r w:rsidRPr="00FE3AE7">
              <w:t>Množstvo spojov</w:t>
            </w:r>
          </w:p>
        </w:tc>
        <w:tc>
          <w:tcPr>
            <w:tcW w:w="628" w:type="dxa"/>
            <w:tcBorders>
              <w:left w:val="single" w:sz="4" w:space="0" w:color="auto"/>
            </w:tcBorders>
            <w:noWrap/>
            <w:hideMark/>
          </w:tcPr>
          <w:p w14:paraId="19B66987" w14:textId="77777777" w:rsidR="00BB033C" w:rsidRPr="00FE3AE7" w:rsidRDefault="00BB033C" w:rsidP="0025333B">
            <w:pPr>
              <w:jc w:val="center"/>
            </w:pPr>
            <w:r w:rsidRPr="00FE3AE7">
              <w:t>4</w:t>
            </w:r>
          </w:p>
        </w:tc>
        <w:tc>
          <w:tcPr>
            <w:tcW w:w="978" w:type="dxa"/>
            <w:noWrap/>
            <w:hideMark/>
          </w:tcPr>
          <w:p w14:paraId="05FB2FB2" w14:textId="77777777" w:rsidR="00BB033C" w:rsidRPr="00FE3AE7" w:rsidRDefault="00BB033C" w:rsidP="0025333B">
            <w:pPr>
              <w:jc w:val="center"/>
            </w:pPr>
            <w:r w:rsidRPr="00FE3AE7">
              <w:t>3.3</w:t>
            </w:r>
          </w:p>
        </w:tc>
      </w:tr>
      <w:tr w:rsidR="00BB033C" w:rsidRPr="00FE3AE7" w14:paraId="28BAF7F5" w14:textId="77777777" w:rsidTr="00B57C61">
        <w:trPr>
          <w:trHeight w:hRule="exact" w:val="397"/>
          <w:jc w:val="center"/>
        </w:trPr>
        <w:tc>
          <w:tcPr>
            <w:tcW w:w="4055" w:type="dxa"/>
            <w:tcBorders>
              <w:right w:val="single" w:sz="4" w:space="0" w:color="auto"/>
            </w:tcBorders>
            <w:noWrap/>
            <w:hideMark/>
          </w:tcPr>
          <w:p w14:paraId="06069831" w14:textId="77777777" w:rsidR="00BB033C" w:rsidRPr="00FE3AE7" w:rsidRDefault="00BB033C" w:rsidP="0025333B">
            <w:r w:rsidRPr="00FE3AE7">
              <w:t xml:space="preserve">Cena </w:t>
            </w:r>
          </w:p>
        </w:tc>
        <w:tc>
          <w:tcPr>
            <w:tcW w:w="628" w:type="dxa"/>
            <w:tcBorders>
              <w:left w:val="single" w:sz="4" w:space="0" w:color="auto"/>
            </w:tcBorders>
            <w:noWrap/>
            <w:hideMark/>
          </w:tcPr>
          <w:p w14:paraId="46095170" w14:textId="77777777" w:rsidR="00BB033C" w:rsidRPr="00FE3AE7" w:rsidRDefault="00BB033C" w:rsidP="0025333B">
            <w:pPr>
              <w:jc w:val="center"/>
            </w:pPr>
            <w:r w:rsidRPr="00FE3AE7">
              <w:t>4</w:t>
            </w:r>
          </w:p>
        </w:tc>
        <w:tc>
          <w:tcPr>
            <w:tcW w:w="978" w:type="dxa"/>
            <w:noWrap/>
            <w:hideMark/>
          </w:tcPr>
          <w:p w14:paraId="6E861405" w14:textId="77777777" w:rsidR="00BB033C" w:rsidRPr="00FE3AE7" w:rsidRDefault="00BB033C" w:rsidP="0025333B">
            <w:pPr>
              <w:jc w:val="center"/>
            </w:pPr>
            <w:r w:rsidRPr="00FE3AE7">
              <w:t>3.7</w:t>
            </w:r>
          </w:p>
        </w:tc>
      </w:tr>
      <w:tr w:rsidR="00BB033C" w:rsidRPr="00FE3AE7" w14:paraId="7631C7C6" w14:textId="77777777" w:rsidTr="00B57C61">
        <w:trPr>
          <w:trHeight w:hRule="exact" w:val="397"/>
          <w:jc w:val="center"/>
        </w:trPr>
        <w:tc>
          <w:tcPr>
            <w:tcW w:w="4055" w:type="dxa"/>
            <w:tcBorders>
              <w:right w:val="single" w:sz="4" w:space="0" w:color="auto"/>
            </w:tcBorders>
            <w:noWrap/>
            <w:hideMark/>
          </w:tcPr>
          <w:p w14:paraId="27C73A76" w14:textId="77777777" w:rsidR="00BB033C" w:rsidRPr="00FE3AE7" w:rsidRDefault="00BB033C" w:rsidP="0025333B">
            <w:r w:rsidRPr="00FE3AE7">
              <w:t xml:space="preserve">Rýchlosť </w:t>
            </w:r>
          </w:p>
        </w:tc>
        <w:tc>
          <w:tcPr>
            <w:tcW w:w="628" w:type="dxa"/>
            <w:tcBorders>
              <w:left w:val="single" w:sz="4" w:space="0" w:color="auto"/>
            </w:tcBorders>
            <w:noWrap/>
            <w:hideMark/>
          </w:tcPr>
          <w:p w14:paraId="211A8D25" w14:textId="77777777" w:rsidR="00BB033C" w:rsidRPr="00FE3AE7" w:rsidRDefault="00BB033C" w:rsidP="0025333B">
            <w:pPr>
              <w:jc w:val="center"/>
            </w:pPr>
            <w:r w:rsidRPr="00FE3AE7">
              <w:t>4</w:t>
            </w:r>
          </w:p>
        </w:tc>
        <w:tc>
          <w:tcPr>
            <w:tcW w:w="978" w:type="dxa"/>
            <w:noWrap/>
            <w:hideMark/>
          </w:tcPr>
          <w:p w14:paraId="12A59AD6" w14:textId="77777777" w:rsidR="00BB033C" w:rsidRPr="00FE3AE7" w:rsidRDefault="00BB033C" w:rsidP="0025333B">
            <w:pPr>
              <w:jc w:val="center"/>
            </w:pPr>
            <w:r w:rsidRPr="00FE3AE7">
              <w:t>3.6</w:t>
            </w:r>
          </w:p>
        </w:tc>
      </w:tr>
      <w:tr w:rsidR="00BB033C" w:rsidRPr="00FE3AE7" w14:paraId="09C5A1BB" w14:textId="77777777" w:rsidTr="00B57C61">
        <w:trPr>
          <w:trHeight w:hRule="exact" w:val="397"/>
          <w:jc w:val="center"/>
        </w:trPr>
        <w:tc>
          <w:tcPr>
            <w:tcW w:w="4055" w:type="dxa"/>
            <w:tcBorders>
              <w:right w:val="single" w:sz="4" w:space="0" w:color="auto"/>
            </w:tcBorders>
            <w:noWrap/>
            <w:hideMark/>
          </w:tcPr>
          <w:p w14:paraId="6EC9F46F" w14:textId="77777777" w:rsidR="00BB033C" w:rsidRPr="00FE3AE7" w:rsidRDefault="00BB033C" w:rsidP="0025333B">
            <w:r w:rsidRPr="00FE3AE7">
              <w:t>Množstvo spolucestujúcich</w:t>
            </w:r>
          </w:p>
        </w:tc>
        <w:tc>
          <w:tcPr>
            <w:tcW w:w="628" w:type="dxa"/>
            <w:tcBorders>
              <w:left w:val="single" w:sz="4" w:space="0" w:color="auto"/>
            </w:tcBorders>
            <w:noWrap/>
            <w:hideMark/>
          </w:tcPr>
          <w:p w14:paraId="54B329C1" w14:textId="77777777" w:rsidR="00BB033C" w:rsidRPr="00FE3AE7" w:rsidRDefault="00BB033C" w:rsidP="0025333B">
            <w:pPr>
              <w:jc w:val="center"/>
            </w:pPr>
            <w:r w:rsidRPr="00FE3AE7">
              <w:t>3</w:t>
            </w:r>
          </w:p>
        </w:tc>
        <w:tc>
          <w:tcPr>
            <w:tcW w:w="978" w:type="dxa"/>
            <w:noWrap/>
            <w:hideMark/>
          </w:tcPr>
          <w:p w14:paraId="7855AC73" w14:textId="77777777" w:rsidR="00BB033C" w:rsidRPr="00FE3AE7" w:rsidRDefault="00BB033C" w:rsidP="0025333B">
            <w:pPr>
              <w:jc w:val="center"/>
            </w:pPr>
            <w:r w:rsidRPr="00FE3AE7">
              <w:t>2.4</w:t>
            </w:r>
          </w:p>
        </w:tc>
      </w:tr>
      <w:tr w:rsidR="00BB033C" w:rsidRPr="00FE3AE7" w14:paraId="02AA032D" w14:textId="77777777" w:rsidTr="00B57C61">
        <w:trPr>
          <w:trHeight w:hRule="exact" w:val="397"/>
          <w:jc w:val="center"/>
        </w:trPr>
        <w:tc>
          <w:tcPr>
            <w:tcW w:w="4055" w:type="dxa"/>
            <w:tcBorders>
              <w:right w:val="single" w:sz="4" w:space="0" w:color="auto"/>
            </w:tcBorders>
            <w:noWrap/>
            <w:hideMark/>
          </w:tcPr>
          <w:p w14:paraId="7DDA3069" w14:textId="77777777" w:rsidR="00BB033C" w:rsidRPr="00FE3AE7" w:rsidRDefault="00BB033C" w:rsidP="0025333B">
            <w:r w:rsidRPr="00FE3AE7">
              <w:t>Komfortné prostredie vlaku</w:t>
            </w:r>
          </w:p>
        </w:tc>
        <w:tc>
          <w:tcPr>
            <w:tcW w:w="628" w:type="dxa"/>
            <w:tcBorders>
              <w:left w:val="single" w:sz="4" w:space="0" w:color="auto"/>
            </w:tcBorders>
            <w:noWrap/>
            <w:hideMark/>
          </w:tcPr>
          <w:p w14:paraId="3680362A" w14:textId="77777777" w:rsidR="00BB033C" w:rsidRPr="00FE3AE7" w:rsidRDefault="00BB033C" w:rsidP="0025333B">
            <w:pPr>
              <w:jc w:val="center"/>
            </w:pPr>
            <w:r w:rsidRPr="00FE3AE7">
              <w:t>3</w:t>
            </w:r>
          </w:p>
        </w:tc>
        <w:tc>
          <w:tcPr>
            <w:tcW w:w="978" w:type="dxa"/>
            <w:noWrap/>
            <w:hideMark/>
          </w:tcPr>
          <w:p w14:paraId="6FAAB336" w14:textId="77777777" w:rsidR="00BB033C" w:rsidRPr="00FE3AE7" w:rsidRDefault="00BB033C" w:rsidP="0025333B">
            <w:pPr>
              <w:jc w:val="center"/>
            </w:pPr>
            <w:r w:rsidRPr="00FE3AE7">
              <w:t>3.0</w:t>
            </w:r>
          </w:p>
        </w:tc>
      </w:tr>
      <w:tr w:rsidR="00BB033C" w:rsidRPr="00FE3AE7" w14:paraId="2F129FB0" w14:textId="77777777" w:rsidTr="00B57C61">
        <w:trPr>
          <w:trHeight w:hRule="exact" w:val="397"/>
          <w:jc w:val="center"/>
        </w:trPr>
        <w:tc>
          <w:tcPr>
            <w:tcW w:w="4055" w:type="dxa"/>
            <w:tcBorders>
              <w:right w:val="single" w:sz="4" w:space="0" w:color="auto"/>
            </w:tcBorders>
            <w:noWrap/>
            <w:hideMark/>
          </w:tcPr>
          <w:p w14:paraId="4F487FD5" w14:textId="77777777" w:rsidR="00BB033C" w:rsidRPr="00FE3AE7" w:rsidRDefault="00BB033C" w:rsidP="0025333B">
            <w:r w:rsidRPr="00FE3AE7">
              <w:t>Komfortné prostredie železničnej stanice</w:t>
            </w:r>
          </w:p>
        </w:tc>
        <w:tc>
          <w:tcPr>
            <w:tcW w:w="628" w:type="dxa"/>
            <w:tcBorders>
              <w:left w:val="single" w:sz="4" w:space="0" w:color="auto"/>
            </w:tcBorders>
            <w:noWrap/>
            <w:hideMark/>
          </w:tcPr>
          <w:p w14:paraId="2B5CE7D9" w14:textId="77777777" w:rsidR="00BB033C" w:rsidRPr="00FE3AE7" w:rsidRDefault="00BB033C" w:rsidP="0025333B">
            <w:pPr>
              <w:jc w:val="center"/>
            </w:pPr>
            <w:r w:rsidRPr="00FE3AE7">
              <w:t>2</w:t>
            </w:r>
          </w:p>
        </w:tc>
        <w:tc>
          <w:tcPr>
            <w:tcW w:w="978" w:type="dxa"/>
            <w:noWrap/>
            <w:hideMark/>
          </w:tcPr>
          <w:p w14:paraId="263735AB" w14:textId="77777777" w:rsidR="00BB033C" w:rsidRPr="00FE3AE7" w:rsidRDefault="00BB033C" w:rsidP="0025333B">
            <w:pPr>
              <w:jc w:val="center"/>
            </w:pPr>
            <w:r w:rsidRPr="00FE3AE7">
              <w:t>2.4</w:t>
            </w:r>
          </w:p>
        </w:tc>
      </w:tr>
    </w:tbl>
    <w:p w14:paraId="1EFC65D3" w14:textId="77777777" w:rsidR="00BB033C" w:rsidRPr="00FE3AE7" w:rsidRDefault="00BB033C" w:rsidP="00BB033C">
      <w:r w:rsidRPr="00FE3AE7">
        <w:t xml:space="preserve">Z výsledkov vyplýva, že ako mladší, tak i starší respondenti kladú dôraz predovšetkým na cenu, rýchlosť, dostupnosť a množstvo spojov. Pre starších respondentov je však najdôležitejším faktorom dostupnosť vlakovej prepravy. Pre respondentov starších ako 35 rokov predstavuje (5=zásadný vplyv) najčastejšie hodnotenie faktoru dostupnosti.  Komfort vo vlaku (medián=4) zase pre respondentov v strednom a staršom produktívnom veku. Komfortné prostredie železničnej stanice (medián=3) má väčší význam pre respondentov v strednom produktívnom veku. </w:t>
      </w:r>
    </w:p>
    <w:p w14:paraId="53DB08AC" w14:textId="77777777" w:rsidR="00BB033C" w:rsidRPr="00FE3AE7" w:rsidRDefault="00BB033C" w:rsidP="00BB033C">
      <w:r w:rsidRPr="00FE3AE7">
        <w:t xml:space="preserve">V celom súbore boli za najvýznamnejšie považované faktory dostupnosti, ceny, rýchlosti a množstva spojov (med=4), ďalej komfortné prostredie vlaku, množstvo cestujúcich (med=3). Najmenej dôležitý z týchto faktorov bolo komfortné prostredie železničnej stanice (med=2). </w:t>
      </w:r>
    </w:p>
    <w:p w14:paraId="14E89118" w14:textId="77777777" w:rsidR="00BB033C" w:rsidRPr="00FE3AE7" w:rsidRDefault="00BB033C" w:rsidP="00BB033C">
      <w:r w:rsidRPr="00FE3AE7">
        <w:t>Súbor bol ďalej rozdelený podľa veku respondentov na respondentov mladších ako 35, 35 až 55 rokov a starších než 55 rokov (tab. 1.3).</w:t>
      </w:r>
    </w:p>
    <w:p w14:paraId="3912FAB2" w14:textId="77777777" w:rsidR="00BB033C" w:rsidRPr="00FE3AE7" w:rsidRDefault="00BB033C" w:rsidP="00BB033C">
      <w:pPr>
        <w:rPr>
          <w:i/>
          <w:sz w:val="20"/>
          <w:szCs w:val="20"/>
        </w:rPr>
      </w:pPr>
      <w:r w:rsidRPr="00FE3AE7">
        <w:rPr>
          <w:i/>
          <w:sz w:val="20"/>
          <w:szCs w:val="20"/>
        </w:rPr>
        <w:t>Tab. 1.3: Faktory ovplyvňujúce voľbu železničnej dopravy podľa veku</w:t>
      </w:r>
    </w:p>
    <w:tbl>
      <w:tblPr>
        <w:tblW w:w="8900" w:type="dxa"/>
        <w:jc w:val="center"/>
        <w:tblLook w:val="04A0" w:firstRow="1" w:lastRow="0" w:firstColumn="1" w:lastColumn="0" w:noHBand="0" w:noVBand="1"/>
      </w:tblPr>
      <w:tblGrid>
        <w:gridCol w:w="3980"/>
        <w:gridCol w:w="955"/>
        <w:gridCol w:w="685"/>
        <w:gridCol w:w="955"/>
        <w:gridCol w:w="685"/>
        <w:gridCol w:w="955"/>
        <w:gridCol w:w="685"/>
      </w:tblGrid>
      <w:tr w:rsidR="00BB033C" w:rsidRPr="00FE3AE7" w14:paraId="5CE69A6C" w14:textId="77777777" w:rsidTr="0025333B">
        <w:trPr>
          <w:trHeight w:val="300"/>
          <w:jc w:val="center"/>
        </w:trPr>
        <w:tc>
          <w:tcPr>
            <w:tcW w:w="3980" w:type="dxa"/>
            <w:tcBorders>
              <w:top w:val="nil"/>
              <w:left w:val="nil"/>
              <w:bottom w:val="nil"/>
              <w:right w:val="nil"/>
            </w:tcBorders>
            <w:shd w:val="clear" w:color="auto" w:fill="auto"/>
            <w:noWrap/>
            <w:vAlign w:val="bottom"/>
            <w:hideMark/>
          </w:tcPr>
          <w:p w14:paraId="28284240" w14:textId="77777777" w:rsidR="00BB033C" w:rsidRPr="00FE3AE7" w:rsidRDefault="00BB033C" w:rsidP="0025333B">
            <w:pPr>
              <w:spacing w:after="0"/>
              <w:rPr>
                <w:color w:val="000000"/>
              </w:rPr>
            </w:pPr>
          </w:p>
        </w:tc>
        <w:tc>
          <w:tcPr>
            <w:tcW w:w="1640" w:type="dxa"/>
            <w:gridSpan w:val="2"/>
            <w:tcBorders>
              <w:top w:val="nil"/>
              <w:left w:val="single" w:sz="4" w:space="0" w:color="auto"/>
              <w:bottom w:val="nil"/>
              <w:right w:val="single" w:sz="4" w:space="0" w:color="000000"/>
            </w:tcBorders>
            <w:shd w:val="clear" w:color="auto" w:fill="auto"/>
            <w:noWrap/>
            <w:vAlign w:val="center"/>
            <w:hideMark/>
          </w:tcPr>
          <w:p w14:paraId="2B8264F2" w14:textId="77777777" w:rsidR="00BB033C" w:rsidRPr="00FE3AE7" w:rsidRDefault="00BB033C" w:rsidP="0025333B">
            <w:pPr>
              <w:spacing w:after="0"/>
              <w:jc w:val="center"/>
              <w:rPr>
                <w:b/>
                <w:bCs/>
                <w:color w:val="000000"/>
              </w:rPr>
            </w:pPr>
            <w:r w:rsidRPr="00FE3AE7">
              <w:rPr>
                <w:b/>
                <w:bCs/>
                <w:color w:val="000000"/>
              </w:rPr>
              <w:t>Mladší ako 35 rokov</w:t>
            </w:r>
          </w:p>
        </w:tc>
        <w:tc>
          <w:tcPr>
            <w:tcW w:w="1640" w:type="dxa"/>
            <w:gridSpan w:val="2"/>
            <w:tcBorders>
              <w:top w:val="nil"/>
              <w:left w:val="nil"/>
              <w:bottom w:val="nil"/>
              <w:right w:val="nil"/>
            </w:tcBorders>
            <w:shd w:val="clear" w:color="auto" w:fill="auto"/>
            <w:noWrap/>
            <w:vAlign w:val="center"/>
            <w:hideMark/>
          </w:tcPr>
          <w:p w14:paraId="44676DA2" w14:textId="77777777" w:rsidR="00BB033C" w:rsidRPr="00FE3AE7" w:rsidRDefault="00BB033C" w:rsidP="0025333B">
            <w:pPr>
              <w:spacing w:after="0"/>
              <w:jc w:val="center"/>
              <w:rPr>
                <w:b/>
                <w:bCs/>
                <w:color w:val="000000"/>
              </w:rPr>
            </w:pPr>
            <w:r w:rsidRPr="00FE3AE7">
              <w:rPr>
                <w:b/>
                <w:bCs/>
                <w:color w:val="000000"/>
              </w:rPr>
              <w:t>35 - 55 rokov</w:t>
            </w:r>
          </w:p>
        </w:tc>
        <w:tc>
          <w:tcPr>
            <w:tcW w:w="1640" w:type="dxa"/>
            <w:gridSpan w:val="2"/>
            <w:tcBorders>
              <w:top w:val="nil"/>
              <w:left w:val="single" w:sz="4" w:space="0" w:color="auto"/>
              <w:bottom w:val="nil"/>
              <w:right w:val="nil"/>
            </w:tcBorders>
            <w:shd w:val="clear" w:color="auto" w:fill="auto"/>
            <w:noWrap/>
            <w:vAlign w:val="center"/>
            <w:hideMark/>
          </w:tcPr>
          <w:p w14:paraId="4EE5B1E6" w14:textId="77777777" w:rsidR="00BB033C" w:rsidRPr="00FE3AE7" w:rsidRDefault="00BB033C" w:rsidP="0025333B">
            <w:pPr>
              <w:spacing w:after="0"/>
              <w:jc w:val="center"/>
              <w:rPr>
                <w:b/>
                <w:bCs/>
                <w:color w:val="000000"/>
              </w:rPr>
            </w:pPr>
            <w:r w:rsidRPr="00FE3AE7">
              <w:rPr>
                <w:b/>
                <w:bCs/>
                <w:color w:val="000000"/>
              </w:rPr>
              <w:t>nad 55 rokov</w:t>
            </w:r>
          </w:p>
        </w:tc>
      </w:tr>
      <w:tr w:rsidR="00BB033C" w:rsidRPr="00FE3AE7" w14:paraId="3833A711" w14:textId="77777777" w:rsidTr="0025333B">
        <w:trPr>
          <w:trHeight w:val="300"/>
          <w:jc w:val="center"/>
        </w:trPr>
        <w:tc>
          <w:tcPr>
            <w:tcW w:w="3980" w:type="dxa"/>
            <w:tcBorders>
              <w:top w:val="nil"/>
              <w:left w:val="nil"/>
              <w:bottom w:val="single" w:sz="4" w:space="0" w:color="auto"/>
              <w:right w:val="nil"/>
            </w:tcBorders>
            <w:shd w:val="clear" w:color="auto" w:fill="auto"/>
            <w:noWrap/>
            <w:vAlign w:val="bottom"/>
            <w:hideMark/>
          </w:tcPr>
          <w:p w14:paraId="15BF0138" w14:textId="77777777" w:rsidR="00BB033C" w:rsidRPr="00FE3AE7" w:rsidRDefault="00BB033C" w:rsidP="0025333B">
            <w:pPr>
              <w:spacing w:after="0"/>
              <w:rPr>
                <w:b/>
                <w:bCs/>
                <w:color w:val="000000"/>
              </w:rPr>
            </w:pPr>
            <w:r w:rsidRPr="00FE3AE7">
              <w:rPr>
                <w:b/>
                <w:bCs/>
                <w:color w:val="000000"/>
              </w:rPr>
              <w:t>Faktor</w:t>
            </w:r>
          </w:p>
        </w:tc>
        <w:tc>
          <w:tcPr>
            <w:tcW w:w="955" w:type="dxa"/>
            <w:tcBorders>
              <w:top w:val="nil"/>
              <w:left w:val="single" w:sz="4" w:space="0" w:color="auto"/>
              <w:bottom w:val="single" w:sz="4" w:space="0" w:color="auto"/>
              <w:right w:val="nil"/>
            </w:tcBorders>
            <w:shd w:val="clear" w:color="auto" w:fill="auto"/>
            <w:noWrap/>
            <w:vAlign w:val="center"/>
            <w:hideMark/>
          </w:tcPr>
          <w:p w14:paraId="5B9E8EF8" w14:textId="77777777" w:rsidR="00BB033C" w:rsidRPr="00FE3AE7" w:rsidRDefault="00BB033C" w:rsidP="0025333B">
            <w:pPr>
              <w:spacing w:after="0"/>
              <w:jc w:val="center"/>
              <w:rPr>
                <w:color w:val="000000"/>
              </w:rPr>
            </w:pPr>
            <w:r w:rsidRPr="00FE3AE7">
              <w:rPr>
                <w:color w:val="000000"/>
              </w:rPr>
              <w:t>med</w:t>
            </w:r>
          </w:p>
        </w:tc>
        <w:tc>
          <w:tcPr>
            <w:tcW w:w="685" w:type="dxa"/>
            <w:tcBorders>
              <w:top w:val="nil"/>
              <w:left w:val="nil"/>
              <w:bottom w:val="single" w:sz="4" w:space="0" w:color="auto"/>
              <w:right w:val="single" w:sz="4" w:space="0" w:color="auto"/>
            </w:tcBorders>
            <w:shd w:val="clear" w:color="auto" w:fill="auto"/>
            <w:noWrap/>
            <w:vAlign w:val="center"/>
            <w:hideMark/>
          </w:tcPr>
          <w:p w14:paraId="6CDFA0D3" w14:textId="77777777" w:rsidR="00BB033C" w:rsidRPr="00FE3AE7" w:rsidRDefault="00BB033C" w:rsidP="0025333B">
            <w:pPr>
              <w:spacing w:after="0"/>
              <w:jc w:val="center"/>
              <w:rPr>
                <w:color w:val="000000"/>
              </w:rPr>
            </w:pPr>
            <w:r w:rsidRPr="00FE3AE7">
              <w:rPr>
                <w:color w:val="000000"/>
              </w:rPr>
              <w:t>m</w:t>
            </w:r>
          </w:p>
        </w:tc>
        <w:tc>
          <w:tcPr>
            <w:tcW w:w="955" w:type="dxa"/>
            <w:tcBorders>
              <w:top w:val="nil"/>
              <w:left w:val="nil"/>
              <w:bottom w:val="single" w:sz="4" w:space="0" w:color="auto"/>
              <w:right w:val="nil"/>
            </w:tcBorders>
            <w:shd w:val="clear" w:color="auto" w:fill="auto"/>
            <w:noWrap/>
            <w:vAlign w:val="center"/>
            <w:hideMark/>
          </w:tcPr>
          <w:p w14:paraId="5A29AB99" w14:textId="77777777" w:rsidR="00BB033C" w:rsidRPr="00FE3AE7" w:rsidRDefault="00BB033C" w:rsidP="0025333B">
            <w:pPr>
              <w:spacing w:after="0"/>
              <w:jc w:val="center"/>
              <w:rPr>
                <w:color w:val="000000"/>
              </w:rPr>
            </w:pPr>
            <w:r w:rsidRPr="00FE3AE7">
              <w:rPr>
                <w:color w:val="000000"/>
              </w:rPr>
              <w:t>med</w:t>
            </w:r>
          </w:p>
        </w:tc>
        <w:tc>
          <w:tcPr>
            <w:tcW w:w="685" w:type="dxa"/>
            <w:tcBorders>
              <w:top w:val="nil"/>
              <w:left w:val="nil"/>
              <w:bottom w:val="single" w:sz="4" w:space="0" w:color="auto"/>
              <w:right w:val="nil"/>
            </w:tcBorders>
            <w:shd w:val="clear" w:color="auto" w:fill="auto"/>
            <w:noWrap/>
            <w:vAlign w:val="center"/>
            <w:hideMark/>
          </w:tcPr>
          <w:p w14:paraId="0BA8EA9F" w14:textId="77777777" w:rsidR="00BB033C" w:rsidRPr="00FE3AE7" w:rsidRDefault="00BB033C" w:rsidP="0025333B">
            <w:pPr>
              <w:spacing w:after="0"/>
              <w:jc w:val="center"/>
              <w:rPr>
                <w:color w:val="000000"/>
              </w:rPr>
            </w:pPr>
            <w:r w:rsidRPr="00FE3AE7">
              <w:rPr>
                <w:color w:val="000000"/>
              </w:rPr>
              <w:t>m</w:t>
            </w:r>
          </w:p>
        </w:tc>
        <w:tc>
          <w:tcPr>
            <w:tcW w:w="955" w:type="dxa"/>
            <w:tcBorders>
              <w:top w:val="nil"/>
              <w:left w:val="single" w:sz="4" w:space="0" w:color="auto"/>
              <w:bottom w:val="single" w:sz="4" w:space="0" w:color="auto"/>
              <w:right w:val="nil"/>
            </w:tcBorders>
            <w:shd w:val="clear" w:color="auto" w:fill="auto"/>
            <w:noWrap/>
            <w:vAlign w:val="center"/>
            <w:hideMark/>
          </w:tcPr>
          <w:p w14:paraId="6A3D87A9" w14:textId="77777777" w:rsidR="00BB033C" w:rsidRPr="00FE3AE7" w:rsidRDefault="00BB033C" w:rsidP="0025333B">
            <w:pPr>
              <w:spacing w:after="0"/>
              <w:jc w:val="center"/>
              <w:rPr>
                <w:color w:val="000000"/>
              </w:rPr>
            </w:pPr>
            <w:r w:rsidRPr="00FE3AE7">
              <w:rPr>
                <w:color w:val="000000"/>
              </w:rPr>
              <w:t>med</w:t>
            </w:r>
          </w:p>
        </w:tc>
        <w:tc>
          <w:tcPr>
            <w:tcW w:w="685" w:type="dxa"/>
            <w:tcBorders>
              <w:top w:val="nil"/>
              <w:left w:val="nil"/>
              <w:bottom w:val="single" w:sz="4" w:space="0" w:color="auto"/>
              <w:right w:val="nil"/>
            </w:tcBorders>
            <w:shd w:val="clear" w:color="auto" w:fill="auto"/>
            <w:noWrap/>
            <w:vAlign w:val="center"/>
            <w:hideMark/>
          </w:tcPr>
          <w:p w14:paraId="558A5D8C" w14:textId="77777777" w:rsidR="00BB033C" w:rsidRPr="00FE3AE7" w:rsidRDefault="00BB033C" w:rsidP="0025333B">
            <w:pPr>
              <w:spacing w:after="0"/>
              <w:jc w:val="center"/>
              <w:rPr>
                <w:color w:val="000000"/>
              </w:rPr>
            </w:pPr>
            <w:r w:rsidRPr="00FE3AE7">
              <w:rPr>
                <w:color w:val="000000"/>
              </w:rPr>
              <w:t>m</w:t>
            </w:r>
          </w:p>
        </w:tc>
      </w:tr>
      <w:tr w:rsidR="00BB033C" w:rsidRPr="00FE3AE7" w14:paraId="39272EBA" w14:textId="77777777" w:rsidTr="0025333B">
        <w:trPr>
          <w:trHeight w:val="300"/>
          <w:jc w:val="center"/>
        </w:trPr>
        <w:tc>
          <w:tcPr>
            <w:tcW w:w="3980" w:type="dxa"/>
            <w:tcBorders>
              <w:top w:val="nil"/>
              <w:left w:val="nil"/>
              <w:bottom w:val="nil"/>
              <w:right w:val="nil"/>
            </w:tcBorders>
            <w:shd w:val="clear" w:color="auto" w:fill="auto"/>
            <w:noWrap/>
            <w:vAlign w:val="bottom"/>
            <w:hideMark/>
          </w:tcPr>
          <w:p w14:paraId="309CFD89" w14:textId="77777777" w:rsidR="00BB033C" w:rsidRPr="00FE3AE7" w:rsidRDefault="00BB033C" w:rsidP="0025333B">
            <w:pPr>
              <w:spacing w:after="0"/>
              <w:rPr>
                <w:color w:val="000000"/>
              </w:rPr>
            </w:pPr>
            <w:r w:rsidRPr="00FE3AE7">
              <w:rPr>
                <w:color w:val="000000"/>
              </w:rPr>
              <w:t>Dostupnosť</w:t>
            </w:r>
          </w:p>
        </w:tc>
        <w:tc>
          <w:tcPr>
            <w:tcW w:w="955" w:type="dxa"/>
            <w:tcBorders>
              <w:top w:val="nil"/>
              <w:left w:val="single" w:sz="4" w:space="0" w:color="auto"/>
              <w:bottom w:val="nil"/>
              <w:right w:val="nil"/>
            </w:tcBorders>
            <w:shd w:val="clear" w:color="auto" w:fill="auto"/>
            <w:noWrap/>
            <w:vAlign w:val="center"/>
            <w:hideMark/>
          </w:tcPr>
          <w:p w14:paraId="11B739C1" w14:textId="77777777" w:rsidR="00BB033C" w:rsidRPr="00FE3AE7" w:rsidRDefault="00BB033C" w:rsidP="0025333B">
            <w:pPr>
              <w:spacing w:after="0"/>
              <w:jc w:val="center"/>
              <w:rPr>
                <w:color w:val="000000"/>
              </w:rPr>
            </w:pPr>
            <w:r w:rsidRPr="00FE3AE7">
              <w:rPr>
                <w:color w:val="000000"/>
              </w:rPr>
              <w:t>4</w:t>
            </w:r>
          </w:p>
        </w:tc>
        <w:tc>
          <w:tcPr>
            <w:tcW w:w="685" w:type="dxa"/>
            <w:tcBorders>
              <w:top w:val="nil"/>
              <w:left w:val="nil"/>
              <w:bottom w:val="nil"/>
              <w:right w:val="single" w:sz="4" w:space="0" w:color="auto"/>
            </w:tcBorders>
            <w:shd w:val="clear" w:color="auto" w:fill="auto"/>
            <w:noWrap/>
            <w:vAlign w:val="center"/>
            <w:hideMark/>
          </w:tcPr>
          <w:p w14:paraId="3D2F5171" w14:textId="77777777" w:rsidR="00BB033C" w:rsidRPr="00FE3AE7" w:rsidRDefault="00BB033C" w:rsidP="0025333B">
            <w:pPr>
              <w:spacing w:after="0"/>
              <w:jc w:val="center"/>
              <w:rPr>
                <w:color w:val="000000"/>
              </w:rPr>
            </w:pPr>
            <w:r w:rsidRPr="00FE3AE7">
              <w:rPr>
                <w:color w:val="000000"/>
              </w:rPr>
              <w:t>3.4</w:t>
            </w:r>
          </w:p>
        </w:tc>
        <w:tc>
          <w:tcPr>
            <w:tcW w:w="955" w:type="dxa"/>
            <w:tcBorders>
              <w:top w:val="nil"/>
              <w:left w:val="nil"/>
              <w:bottom w:val="nil"/>
              <w:right w:val="nil"/>
            </w:tcBorders>
            <w:shd w:val="clear" w:color="auto" w:fill="auto"/>
            <w:noWrap/>
            <w:vAlign w:val="center"/>
            <w:hideMark/>
          </w:tcPr>
          <w:p w14:paraId="5B543BF5" w14:textId="77777777" w:rsidR="00BB033C" w:rsidRPr="00FE3AE7" w:rsidRDefault="00BB033C" w:rsidP="0025333B">
            <w:pPr>
              <w:spacing w:after="0"/>
              <w:jc w:val="center"/>
              <w:rPr>
                <w:color w:val="000000"/>
              </w:rPr>
            </w:pPr>
            <w:r w:rsidRPr="00FE3AE7">
              <w:rPr>
                <w:color w:val="000000"/>
              </w:rPr>
              <w:t>5</w:t>
            </w:r>
          </w:p>
        </w:tc>
        <w:tc>
          <w:tcPr>
            <w:tcW w:w="685" w:type="dxa"/>
            <w:tcBorders>
              <w:top w:val="nil"/>
              <w:left w:val="nil"/>
              <w:bottom w:val="nil"/>
              <w:right w:val="nil"/>
            </w:tcBorders>
            <w:shd w:val="clear" w:color="auto" w:fill="auto"/>
            <w:noWrap/>
            <w:vAlign w:val="center"/>
            <w:hideMark/>
          </w:tcPr>
          <w:p w14:paraId="498D1306" w14:textId="77777777" w:rsidR="00BB033C" w:rsidRPr="00FE3AE7" w:rsidRDefault="00BB033C" w:rsidP="0025333B">
            <w:pPr>
              <w:spacing w:after="0"/>
              <w:jc w:val="center"/>
              <w:rPr>
                <w:color w:val="000000"/>
              </w:rPr>
            </w:pPr>
            <w:r w:rsidRPr="00FE3AE7">
              <w:rPr>
                <w:color w:val="000000"/>
              </w:rPr>
              <w:t>4.2</w:t>
            </w:r>
          </w:p>
        </w:tc>
        <w:tc>
          <w:tcPr>
            <w:tcW w:w="955" w:type="dxa"/>
            <w:tcBorders>
              <w:top w:val="nil"/>
              <w:left w:val="single" w:sz="4" w:space="0" w:color="auto"/>
              <w:bottom w:val="nil"/>
              <w:right w:val="nil"/>
            </w:tcBorders>
            <w:shd w:val="clear" w:color="auto" w:fill="auto"/>
            <w:noWrap/>
            <w:vAlign w:val="center"/>
            <w:hideMark/>
          </w:tcPr>
          <w:p w14:paraId="441FB209" w14:textId="77777777" w:rsidR="00BB033C" w:rsidRPr="00FE3AE7" w:rsidRDefault="00BB033C" w:rsidP="0025333B">
            <w:pPr>
              <w:spacing w:after="0"/>
              <w:jc w:val="center"/>
              <w:rPr>
                <w:color w:val="000000"/>
              </w:rPr>
            </w:pPr>
            <w:r w:rsidRPr="00FE3AE7">
              <w:rPr>
                <w:color w:val="000000"/>
              </w:rPr>
              <w:t>5</w:t>
            </w:r>
          </w:p>
        </w:tc>
        <w:tc>
          <w:tcPr>
            <w:tcW w:w="685" w:type="dxa"/>
            <w:tcBorders>
              <w:top w:val="nil"/>
              <w:left w:val="nil"/>
              <w:bottom w:val="nil"/>
              <w:right w:val="nil"/>
            </w:tcBorders>
            <w:shd w:val="clear" w:color="auto" w:fill="auto"/>
            <w:noWrap/>
            <w:vAlign w:val="center"/>
            <w:hideMark/>
          </w:tcPr>
          <w:p w14:paraId="0EFDC97B" w14:textId="77777777" w:rsidR="00BB033C" w:rsidRPr="00FE3AE7" w:rsidRDefault="00BB033C" w:rsidP="0025333B">
            <w:pPr>
              <w:spacing w:after="0"/>
              <w:jc w:val="center"/>
              <w:rPr>
                <w:color w:val="000000"/>
              </w:rPr>
            </w:pPr>
            <w:r w:rsidRPr="00FE3AE7">
              <w:rPr>
                <w:color w:val="000000"/>
              </w:rPr>
              <w:t>4.3</w:t>
            </w:r>
          </w:p>
        </w:tc>
      </w:tr>
      <w:tr w:rsidR="00BB033C" w:rsidRPr="00FE3AE7" w14:paraId="07E310AF" w14:textId="77777777" w:rsidTr="0025333B">
        <w:trPr>
          <w:trHeight w:val="300"/>
          <w:jc w:val="center"/>
        </w:trPr>
        <w:tc>
          <w:tcPr>
            <w:tcW w:w="3980" w:type="dxa"/>
            <w:tcBorders>
              <w:top w:val="nil"/>
              <w:left w:val="nil"/>
              <w:bottom w:val="nil"/>
              <w:right w:val="nil"/>
            </w:tcBorders>
            <w:shd w:val="clear" w:color="auto" w:fill="auto"/>
            <w:noWrap/>
            <w:vAlign w:val="bottom"/>
            <w:hideMark/>
          </w:tcPr>
          <w:p w14:paraId="2F387481" w14:textId="77777777" w:rsidR="00BB033C" w:rsidRPr="00FE3AE7" w:rsidRDefault="00BB033C" w:rsidP="0025333B">
            <w:pPr>
              <w:spacing w:after="0"/>
              <w:rPr>
                <w:color w:val="000000"/>
              </w:rPr>
            </w:pPr>
            <w:r w:rsidRPr="00FE3AE7">
              <w:rPr>
                <w:color w:val="000000"/>
              </w:rPr>
              <w:t>Množstvo spojov</w:t>
            </w:r>
          </w:p>
        </w:tc>
        <w:tc>
          <w:tcPr>
            <w:tcW w:w="955" w:type="dxa"/>
            <w:tcBorders>
              <w:top w:val="nil"/>
              <w:left w:val="single" w:sz="4" w:space="0" w:color="auto"/>
              <w:bottom w:val="nil"/>
              <w:right w:val="nil"/>
            </w:tcBorders>
            <w:shd w:val="clear" w:color="auto" w:fill="auto"/>
            <w:noWrap/>
            <w:vAlign w:val="center"/>
            <w:hideMark/>
          </w:tcPr>
          <w:p w14:paraId="23DA5806" w14:textId="77777777" w:rsidR="00BB033C" w:rsidRPr="00FE3AE7" w:rsidRDefault="00BB033C" w:rsidP="0025333B">
            <w:pPr>
              <w:spacing w:after="0"/>
              <w:jc w:val="center"/>
              <w:rPr>
                <w:color w:val="000000"/>
              </w:rPr>
            </w:pPr>
            <w:r w:rsidRPr="00FE3AE7">
              <w:rPr>
                <w:color w:val="000000"/>
              </w:rPr>
              <w:t>4</w:t>
            </w:r>
          </w:p>
        </w:tc>
        <w:tc>
          <w:tcPr>
            <w:tcW w:w="685" w:type="dxa"/>
            <w:tcBorders>
              <w:top w:val="nil"/>
              <w:left w:val="nil"/>
              <w:bottom w:val="nil"/>
              <w:right w:val="single" w:sz="4" w:space="0" w:color="auto"/>
            </w:tcBorders>
            <w:shd w:val="clear" w:color="auto" w:fill="auto"/>
            <w:noWrap/>
            <w:vAlign w:val="center"/>
            <w:hideMark/>
          </w:tcPr>
          <w:p w14:paraId="0A6FABE2" w14:textId="77777777" w:rsidR="00BB033C" w:rsidRPr="00FE3AE7" w:rsidRDefault="00BB033C" w:rsidP="0025333B">
            <w:pPr>
              <w:spacing w:after="0"/>
              <w:jc w:val="center"/>
              <w:rPr>
                <w:color w:val="000000"/>
              </w:rPr>
            </w:pPr>
            <w:r w:rsidRPr="00FE3AE7">
              <w:rPr>
                <w:color w:val="000000"/>
              </w:rPr>
              <w:t>3.2</w:t>
            </w:r>
          </w:p>
        </w:tc>
        <w:tc>
          <w:tcPr>
            <w:tcW w:w="955" w:type="dxa"/>
            <w:tcBorders>
              <w:top w:val="nil"/>
              <w:left w:val="nil"/>
              <w:bottom w:val="nil"/>
              <w:right w:val="nil"/>
            </w:tcBorders>
            <w:shd w:val="clear" w:color="auto" w:fill="auto"/>
            <w:noWrap/>
            <w:vAlign w:val="center"/>
            <w:hideMark/>
          </w:tcPr>
          <w:p w14:paraId="7921BE70" w14:textId="77777777" w:rsidR="00BB033C" w:rsidRPr="00FE3AE7" w:rsidRDefault="00BB033C" w:rsidP="0025333B">
            <w:pPr>
              <w:spacing w:after="0"/>
              <w:jc w:val="center"/>
              <w:rPr>
                <w:color w:val="000000"/>
              </w:rPr>
            </w:pPr>
            <w:r w:rsidRPr="00FE3AE7">
              <w:rPr>
                <w:color w:val="000000"/>
              </w:rPr>
              <w:t>4</w:t>
            </w:r>
          </w:p>
        </w:tc>
        <w:tc>
          <w:tcPr>
            <w:tcW w:w="685" w:type="dxa"/>
            <w:tcBorders>
              <w:top w:val="nil"/>
              <w:left w:val="nil"/>
              <w:bottom w:val="nil"/>
              <w:right w:val="nil"/>
            </w:tcBorders>
            <w:shd w:val="clear" w:color="auto" w:fill="auto"/>
            <w:noWrap/>
            <w:vAlign w:val="center"/>
            <w:hideMark/>
          </w:tcPr>
          <w:p w14:paraId="1E93B784" w14:textId="77777777" w:rsidR="00BB033C" w:rsidRPr="00FE3AE7" w:rsidRDefault="00BB033C" w:rsidP="0025333B">
            <w:pPr>
              <w:spacing w:after="0"/>
              <w:jc w:val="center"/>
              <w:rPr>
                <w:color w:val="000000"/>
              </w:rPr>
            </w:pPr>
            <w:r w:rsidRPr="00FE3AE7">
              <w:rPr>
                <w:color w:val="000000"/>
              </w:rPr>
              <w:t>3.8</w:t>
            </w:r>
          </w:p>
        </w:tc>
        <w:tc>
          <w:tcPr>
            <w:tcW w:w="955" w:type="dxa"/>
            <w:tcBorders>
              <w:top w:val="nil"/>
              <w:left w:val="single" w:sz="4" w:space="0" w:color="auto"/>
              <w:bottom w:val="nil"/>
              <w:right w:val="nil"/>
            </w:tcBorders>
            <w:shd w:val="clear" w:color="auto" w:fill="auto"/>
            <w:noWrap/>
            <w:vAlign w:val="center"/>
            <w:hideMark/>
          </w:tcPr>
          <w:p w14:paraId="23F3FAED" w14:textId="77777777" w:rsidR="00BB033C" w:rsidRPr="00FE3AE7" w:rsidRDefault="00BB033C" w:rsidP="0025333B">
            <w:pPr>
              <w:spacing w:after="0"/>
              <w:jc w:val="center"/>
              <w:rPr>
                <w:color w:val="000000"/>
              </w:rPr>
            </w:pPr>
            <w:r w:rsidRPr="00FE3AE7">
              <w:rPr>
                <w:color w:val="000000"/>
              </w:rPr>
              <w:t>4</w:t>
            </w:r>
          </w:p>
        </w:tc>
        <w:tc>
          <w:tcPr>
            <w:tcW w:w="685" w:type="dxa"/>
            <w:tcBorders>
              <w:top w:val="nil"/>
              <w:left w:val="nil"/>
              <w:bottom w:val="nil"/>
              <w:right w:val="nil"/>
            </w:tcBorders>
            <w:shd w:val="clear" w:color="auto" w:fill="auto"/>
            <w:noWrap/>
            <w:vAlign w:val="center"/>
            <w:hideMark/>
          </w:tcPr>
          <w:p w14:paraId="61EE23DF" w14:textId="77777777" w:rsidR="00BB033C" w:rsidRPr="00FE3AE7" w:rsidRDefault="00BB033C" w:rsidP="0025333B">
            <w:pPr>
              <w:spacing w:after="0"/>
              <w:jc w:val="center"/>
              <w:rPr>
                <w:color w:val="000000"/>
              </w:rPr>
            </w:pPr>
            <w:r w:rsidRPr="00FE3AE7">
              <w:rPr>
                <w:color w:val="000000"/>
              </w:rPr>
              <w:t>3.8</w:t>
            </w:r>
          </w:p>
        </w:tc>
      </w:tr>
      <w:tr w:rsidR="00BB033C" w:rsidRPr="00FE3AE7" w14:paraId="51F6BB53" w14:textId="77777777" w:rsidTr="0025333B">
        <w:trPr>
          <w:trHeight w:val="300"/>
          <w:jc w:val="center"/>
        </w:trPr>
        <w:tc>
          <w:tcPr>
            <w:tcW w:w="3980" w:type="dxa"/>
            <w:tcBorders>
              <w:top w:val="nil"/>
              <w:left w:val="nil"/>
              <w:bottom w:val="nil"/>
              <w:right w:val="nil"/>
            </w:tcBorders>
            <w:shd w:val="clear" w:color="auto" w:fill="auto"/>
            <w:noWrap/>
            <w:vAlign w:val="bottom"/>
            <w:hideMark/>
          </w:tcPr>
          <w:p w14:paraId="2D03C7EB" w14:textId="77777777" w:rsidR="00BB033C" w:rsidRPr="00FE3AE7" w:rsidRDefault="00BB033C" w:rsidP="0025333B">
            <w:pPr>
              <w:spacing w:after="0"/>
              <w:rPr>
                <w:color w:val="000000"/>
              </w:rPr>
            </w:pPr>
            <w:r w:rsidRPr="00FE3AE7">
              <w:rPr>
                <w:color w:val="000000"/>
              </w:rPr>
              <w:t xml:space="preserve">Cena </w:t>
            </w:r>
          </w:p>
        </w:tc>
        <w:tc>
          <w:tcPr>
            <w:tcW w:w="955" w:type="dxa"/>
            <w:tcBorders>
              <w:top w:val="nil"/>
              <w:left w:val="single" w:sz="4" w:space="0" w:color="auto"/>
              <w:bottom w:val="nil"/>
              <w:right w:val="nil"/>
            </w:tcBorders>
            <w:shd w:val="clear" w:color="auto" w:fill="auto"/>
            <w:noWrap/>
            <w:vAlign w:val="center"/>
            <w:hideMark/>
          </w:tcPr>
          <w:p w14:paraId="05193AA5" w14:textId="77777777" w:rsidR="00BB033C" w:rsidRPr="00FE3AE7" w:rsidRDefault="00BB033C" w:rsidP="0025333B">
            <w:pPr>
              <w:spacing w:after="0"/>
              <w:jc w:val="center"/>
              <w:rPr>
                <w:color w:val="000000"/>
              </w:rPr>
            </w:pPr>
            <w:r w:rsidRPr="00FE3AE7">
              <w:rPr>
                <w:color w:val="000000"/>
              </w:rPr>
              <w:t>4</w:t>
            </w:r>
          </w:p>
        </w:tc>
        <w:tc>
          <w:tcPr>
            <w:tcW w:w="685" w:type="dxa"/>
            <w:tcBorders>
              <w:top w:val="nil"/>
              <w:left w:val="nil"/>
              <w:bottom w:val="nil"/>
              <w:right w:val="single" w:sz="4" w:space="0" w:color="auto"/>
            </w:tcBorders>
            <w:shd w:val="clear" w:color="auto" w:fill="auto"/>
            <w:noWrap/>
            <w:vAlign w:val="center"/>
            <w:hideMark/>
          </w:tcPr>
          <w:p w14:paraId="33EB8F3A" w14:textId="77777777" w:rsidR="00BB033C" w:rsidRPr="00FE3AE7" w:rsidRDefault="00BB033C" w:rsidP="0025333B">
            <w:pPr>
              <w:spacing w:after="0"/>
              <w:jc w:val="center"/>
              <w:rPr>
                <w:color w:val="000000"/>
              </w:rPr>
            </w:pPr>
            <w:r w:rsidRPr="00FE3AE7">
              <w:rPr>
                <w:color w:val="000000"/>
              </w:rPr>
              <w:t>3.8</w:t>
            </w:r>
          </w:p>
        </w:tc>
        <w:tc>
          <w:tcPr>
            <w:tcW w:w="955" w:type="dxa"/>
            <w:tcBorders>
              <w:top w:val="nil"/>
              <w:left w:val="nil"/>
              <w:bottom w:val="nil"/>
              <w:right w:val="nil"/>
            </w:tcBorders>
            <w:shd w:val="clear" w:color="auto" w:fill="auto"/>
            <w:noWrap/>
            <w:vAlign w:val="center"/>
            <w:hideMark/>
          </w:tcPr>
          <w:p w14:paraId="6EE28241" w14:textId="77777777" w:rsidR="00BB033C" w:rsidRPr="00FE3AE7" w:rsidRDefault="00BB033C" w:rsidP="0025333B">
            <w:pPr>
              <w:spacing w:after="0"/>
              <w:jc w:val="center"/>
              <w:rPr>
                <w:color w:val="000000"/>
              </w:rPr>
            </w:pPr>
            <w:r w:rsidRPr="00FE3AE7">
              <w:rPr>
                <w:color w:val="000000"/>
              </w:rPr>
              <w:t>4</w:t>
            </w:r>
          </w:p>
        </w:tc>
        <w:tc>
          <w:tcPr>
            <w:tcW w:w="685" w:type="dxa"/>
            <w:tcBorders>
              <w:top w:val="nil"/>
              <w:left w:val="nil"/>
              <w:bottom w:val="nil"/>
              <w:right w:val="nil"/>
            </w:tcBorders>
            <w:shd w:val="clear" w:color="auto" w:fill="auto"/>
            <w:noWrap/>
            <w:vAlign w:val="center"/>
            <w:hideMark/>
          </w:tcPr>
          <w:p w14:paraId="02ABDDD2" w14:textId="77777777" w:rsidR="00BB033C" w:rsidRPr="00FE3AE7" w:rsidRDefault="00BB033C" w:rsidP="0025333B">
            <w:pPr>
              <w:spacing w:after="0"/>
              <w:jc w:val="center"/>
              <w:rPr>
                <w:color w:val="000000"/>
              </w:rPr>
            </w:pPr>
            <w:r w:rsidRPr="00FE3AE7">
              <w:rPr>
                <w:color w:val="000000"/>
              </w:rPr>
              <w:t>3.2</w:t>
            </w:r>
          </w:p>
        </w:tc>
        <w:tc>
          <w:tcPr>
            <w:tcW w:w="955" w:type="dxa"/>
            <w:tcBorders>
              <w:top w:val="nil"/>
              <w:left w:val="single" w:sz="4" w:space="0" w:color="auto"/>
              <w:bottom w:val="nil"/>
              <w:right w:val="nil"/>
            </w:tcBorders>
            <w:shd w:val="clear" w:color="auto" w:fill="auto"/>
            <w:noWrap/>
            <w:vAlign w:val="center"/>
            <w:hideMark/>
          </w:tcPr>
          <w:p w14:paraId="16696B7A" w14:textId="77777777" w:rsidR="00BB033C" w:rsidRPr="00FE3AE7" w:rsidRDefault="00BB033C" w:rsidP="0025333B">
            <w:pPr>
              <w:spacing w:after="0"/>
              <w:jc w:val="center"/>
              <w:rPr>
                <w:color w:val="000000"/>
              </w:rPr>
            </w:pPr>
            <w:r w:rsidRPr="00FE3AE7">
              <w:rPr>
                <w:color w:val="000000"/>
              </w:rPr>
              <w:t>3.5</w:t>
            </w:r>
          </w:p>
        </w:tc>
        <w:tc>
          <w:tcPr>
            <w:tcW w:w="685" w:type="dxa"/>
            <w:tcBorders>
              <w:top w:val="nil"/>
              <w:left w:val="nil"/>
              <w:bottom w:val="nil"/>
              <w:right w:val="nil"/>
            </w:tcBorders>
            <w:shd w:val="clear" w:color="auto" w:fill="auto"/>
            <w:noWrap/>
            <w:vAlign w:val="center"/>
            <w:hideMark/>
          </w:tcPr>
          <w:p w14:paraId="654CE4E9" w14:textId="77777777" w:rsidR="00BB033C" w:rsidRPr="00FE3AE7" w:rsidRDefault="00BB033C" w:rsidP="0025333B">
            <w:pPr>
              <w:spacing w:after="0"/>
              <w:jc w:val="center"/>
              <w:rPr>
                <w:color w:val="000000"/>
              </w:rPr>
            </w:pPr>
            <w:r w:rsidRPr="00FE3AE7">
              <w:rPr>
                <w:color w:val="000000"/>
              </w:rPr>
              <w:t>2.7</w:t>
            </w:r>
          </w:p>
        </w:tc>
      </w:tr>
      <w:tr w:rsidR="00BB033C" w:rsidRPr="00FE3AE7" w14:paraId="48C649BA" w14:textId="77777777" w:rsidTr="0025333B">
        <w:trPr>
          <w:trHeight w:val="300"/>
          <w:jc w:val="center"/>
        </w:trPr>
        <w:tc>
          <w:tcPr>
            <w:tcW w:w="3980" w:type="dxa"/>
            <w:tcBorders>
              <w:top w:val="nil"/>
              <w:left w:val="nil"/>
              <w:bottom w:val="nil"/>
              <w:right w:val="nil"/>
            </w:tcBorders>
            <w:shd w:val="clear" w:color="auto" w:fill="auto"/>
            <w:noWrap/>
            <w:vAlign w:val="bottom"/>
            <w:hideMark/>
          </w:tcPr>
          <w:p w14:paraId="017D4296" w14:textId="77777777" w:rsidR="00BB033C" w:rsidRPr="00FE3AE7" w:rsidRDefault="00BB033C" w:rsidP="0025333B">
            <w:pPr>
              <w:spacing w:after="0"/>
              <w:rPr>
                <w:color w:val="000000"/>
              </w:rPr>
            </w:pPr>
            <w:r w:rsidRPr="00FE3AE7">
              <w:rPr>
                <w:color w:val="000000"/>
              </w:rPr>
              <w:t xml:space="preserve">Rýchlosť </w:t>
            </w:r>
          </w:p>
        </w:tc>
        <w:tc>
          <w:tcPr>
            <w:tcW w:w="955" w:type="dxa"/>
            <w:tcBorders>
              <w:top w:val="nil"/>
              <w:left w:val="single" w:sz="4" w:space="0" w:color="auto"/>
              <w:bottom w:val="nil"/>
              <w:right w:val="nil"/>
            </w:tcBorders>
            <w:shd w:val="clear" w:color="auto" w:fill="auto"/>
            <w:noWrap/>
            <w:vAlign w:val="center"/>
            <w:hideMark/>
          </w:tcPr>
          <w:p w14:paraId="3D702964" w14:textId="77777777" w:rsidR="00BB033C" w:rsidRPr="00FE3AE7" w:rsidRDefault="00BB033C" w:rsidP="0025333B">
            <w:pPr>
              <w:spacing w:after="0"/>
              <w:jc w:val="center"/>
              <w:rPr>
                <w:color w:val="000000"/>
              </w:rPr>
            </w:pPr>
            <w:r w:rsidRPr="00FE3AE7">
              <w:rPr>
                <w:color w:val="000000"/>
              </w:rPr>
              <w:t>4</w:t>
            </w:r>
          </w:p>
        </w:tc>
        <w:tc>
          <w:tcPr>
            <w:tcW w:w="685" w:type="dxa"/>
            <w:tcBorders>
              <w:top w:val="nil"/>
              <w:left w:val="nil"/>
              <w:bottom w:val="nil"/>
              <w:right w:val="single" w:sz="4" w:space="0" w:color="auto"/>
            </w:tcBorders>
            <w:shd w:val="clear" w:color="auto" w:fill="auto"/>
            <w:noWrap/>
            <w:vAlign w:val="center"/>
            <w:hideMark/>
          </w:tcPr>
          <w:p w14:paraId="12F0C450" w14:textId="77777777" w:rsidR="00BB033C" w:rsidRPr="00FE3AE7" w:rsidRDefault="00BB033C" w:rsidP="0025333B">
            <w:pPr>
              <w:spacing w:after="0"/>
              <w:jc w:val="center"/>
              <w:rPr>
                <w:color w:val="000000"/>
              </w:rPr>
            </w:pPr>
            <w:r w:rsidRPr="00FE3AE7">
              <w:rPr>
                <w:color w:val="000000"/>
              </w:rPr>
              <w:t>3.6</w:t>
            </w:r>
          </w:p>
        </w:tc>
        <w:tc>
          <w:tcPr>
            <w:tcW w:w="955" w:type="dxa"/>
            <w:tcBorders>
              <w:top w:val="nil"/>
              <w:left w:val="nil"/>
              <w:bottom w:val="nil"/>
              <w:right w:val="nil"/>
            </w:tcBorders>
            <w:shd w:val="clear" w:color="auto" w:fill="auto"/>
            <w:noWrap/>
            <w:vAlign w:val="center"/>
            <w:hideMark/>
          </w:tcPr>
          <w:p w14:paraId="39A7EDFB" w14:textId="77777777" w:rsidR="00BB033C" w:rsidRPr="00FE3AE7" w:rsidRDefault="00BB033C" w:rsidP="0025333B">
            <w:pPr>
              <w:spacing w:after="0"/>
              <w:jc w:val="center"/>
              <w:rPr>
                <w:color w:val="000000"/>
              </w:rPr>
            </w:pPr>
            <w:r w:rsidRPr="00FE3AE7">
              <w:rPr>
                <w:color w:val="000000"/>
              </w:rPr>
              <w:t>3.5</w:t>
            </w:r>
          </w:p>
        </w:tc>
        <w:tc>
          <w:tcPr>
            <w:tcW w:w="685" w:type="dxa"/>
            <w:tcBorders>
              <w:top w:val="nil"/>
              <w:left w:val="nil"/>
              <w:bottom w:val="nil"/>
              <w:right w:val="nil"/>
            </w:tcBorders>
            <w:shd w:val="clear" w:color="auto" w:fill="auto"/>
            <w:noWrap/>
            <w:vAlign w:val="center"/>
            <w:hideMark/>
          </w:tcPr>
          <w:p w14:paraId="7A618382" w14:textId="77777777" w:rsidR="00BB033C" w:rsidRPr="00FE3AE7" w:rsidRDefault="00BB033C" w:rsidP="0025333B">
            <w:pPr>
              <w:spacing w:after="0"/>
              <w:jc w:val="center"/>
              <w:rPr>
                <w:color w:val="000000"/>
              </w:rPr>
            </w:pPr>
            <w:r w:rsidRPr="00FE3AE7">
              <w:rPr>
                <w:color w:val="000000"/>
              </w:rPr>
              <w:t>3.5</w:t>
            </w:r>
          </w:p>
        </w:tc>
        <w:tc>
          <w:tcPr>
            <w:tcW w:w="955" w:type="dxa"/>
            <w:tcBorders>
              <w:top w:val="nil"/>
              <w:left w:val="single" w:sz="4" w:space="0" w:color="auto"/>
              <w:bottom w:val="nil"/>
              <w:right w:val="nil"/>
            </w:tcBorders>
            <w:shd w:val="clear" w:color="auto" w:fill="auto"/>
            <w:noWrap/>
            <w:vAlign w:val="center"/>
            <w:hideMark/>
          </w:tcPr>
          <w:p w14:paraId="09FEFD74" w14:textId="77777777" w:rsidR="00BB033C" w:rsidRPr="00FE3AE7" w:rsidRDefault="00BB033C" w:rsidP="0025333B">
            <w:pPr>
              <w:spacing w:after="0"/>
              <w:jc w:val="center"/>
              <w:rPr>
                <w:color w:val="000000"/>
              </w:rPr>
            </w:pPr>
            <w:r w:rsidRPr="00FE3AE7">
              <w:rPr>
                <w:color w:val="000000"/>
              </w:rPr>
              <w:t>3.5</w:t>
            </w:r>
          </w:p>
        </w:tc>
        <w:tc>
          <w:tcPr>
            <w:tcW w:w="685" w:type="dxa"/>
            <w:tcBorders>
              <w:top w:val="nil"/>
              <w:left w:val="nil"/>
              <w:bottom w:val="nil"/>
              <w:right w:val="nil"/>
            </w:tcBorders>
            <w:shd w:val="clear" w:color="auto" w:fill="auto"/>
            <w:noWrap/>
            <w:vAlign w:val="center"/>
            <w:hideMark/>
          </w:tcPr>
          <w:p w14:paraId="164DFBEC" w14:textId="77777777" w:rsidR="00BB033C" w:rsidRPr="00FE3AE7" w:rsidRDefault="00BB033C" w:rsidP="0025333B">
            <w:pPr>
              <w:spacing w:after="0"/>
              <w:jc w:val="center"/>
              <w:rPr>
                <w:color w:val="000000"/>
              </w:rPr>
            </w:pPr>
            <w:r w:rsidRPr="00FE3AE7">
              <w:rPr>
                <w:color w:val="000000"/>
              </w:rPr>
              <w:t>3.5</w:t>
            </w:r>
          </w:p>
        </w:tc>
      </w:tr>
      <w:tr w:rsidR="00BB033C" w:rsidRPr="00FE3AE7" w14:paraId="6046E4F5" w14:textId="77777777" w:rsidTr="0025333B">
        <w:trPr>
          <w:trHeight w:val="300"/>
          <w:jc w:val="center"/>
        </w:trPr>
        <w:tc>
          <w:tcPr>
            <w:tcW w:w="3980" w:type="dxa"/>
            <w:tcBorders>
              <w:top w:val="nil"/>
              <w:left w:val="nil"/>
              <w:bottom w:val="nil"/>
              <w:right w:val="nil"/>
            </w:tcBorders>
            <w:shd w:val="clear" w:color="auto" w:fill="auto"/>
            <w:noWrap/>
            <w:vAlign w:val="bottom"/>
            <w:hideMark/>
          </w:tcPr>
          <w:p w14:paraId="7A0738DD" w14:textId="77777777" w:rsidR="00BB033C" w:rsidRPr="00FE3AE7" w:rsidRDefault="00BB033C" w:rsidP="0025333B">
            <w:pPr>
              <w:spacing w:after="0"/>
              <w:rPr>
                <w:color w:val="000000"/>
              </w:rPr>
            </w:pPr>
            <w:r w:rsidRPr="00FE3AE7">
              <w:rPr>
                <w:color w:val="000000"/>
              </w:rPr>
              <w:t>Množstvo spolucestujúcich</w:t>
            </w:r>
          </w:p>
        </w:tc>
        <w:tc>
          <w:tcPr>
            <w:tcW w:w="955" w:type="dxa"/>
            <w:tcBorders>
              <w:top w:val="nil"/>
              <w:left w:val="single" w:sz="4" w:space="0" w:color="auto"/>
              <w:bottom w:val="nil"/>
              <w:right w:val="nil"/>
            </w:tcBorders>
            <w:shd w:val="clear" w:color="auto" w:fill="auto"/>
            <w:noWrap/>
            <w:vAlign w:val="center"/>
            <w:hideMark/>
          </w:tcPr>
          <w:p w14:paraId="021D5D64" w14:textId="77777777" w:rsidR="00BB033C" w:rsidRPr="00FE3AE7" w:rsidRDefault="00BB033C" w:rsidP="0025333B">
            <w:pPr>
              <w:spacing w:after="0"/>
              <w:jc w:val="center"/>
              <w:rPr>
                <w:color w:val="000000"/>
              </w:rPr>
            </w:pPr>
            <w:r w:rsidRPr="00FE3AE7">
              <w:rPr>
                <w:color w:val="000000"/>
              </w:rPr>
              <w:t>2</w:t>
            </w:r>
          </w:p>
        </w:tc>
        <w:tc>
          <w:tcPr>
            <w:tcW w:w="685" w:type="dxa"/>
            <w:tcBorders>
              <w:top w:val="nil"/>
              <w:left w:val="nil"/>
              <w:bottom w:val="nil"/>
              <w:right w:val="single" w:sz="4" w:space="0" w:color="auto"/>
            </w:tcBorders>
            <w:shd w:val="clear" w:color="auto" w:fill="auto"/>
            <w:noWrap/>
            <w:vAlign w:val="center"/>
            <w:hideMark/>
          </w:tcPr>
          <w:p w14:paraId="3B947668" w14:textId="77777777" w:rsidR="00BB033C" w:rsidRPr="00FE3AE7" w:rsidRDefault="00BB033C" w:rsidP="0025333B">
            <w:pPr>
              <w:spacing w:after="0"/>
              <w:jc w:val="center"/>
              <w:rPr>
                <w:color w:val="000000"/>
              </w:rPr>
            </w:pPr>
            <w:r w:rsidRPr="00FE3AE7">
              <w:rPr>
                <w:color w:val="000000"/>
              </w:rPr>
              <w:t>2.3</w:t>
            </w:r>
          </w:p>
        </w:tc>
        <w:tc>
          <w:tcPr>
            <w:tcW w:w="955" w:type="dxa"/>
            <w:tcBorders>
              <w:top w:val="nil"/>
              <w:left w:val="nil"/>
              <w:bottom w:val="nil"/>
              <w:right w:val="nil"/>
            </w:tcBorders>
            <w:shd w:val="clear" w:color="auto" w:fill="auto"/>
            <w:noWrap/>
            <w:vAlign w:val="center"/>
            <w:hideMark/>
          </w:tcPr>
          <w:p w14:paraId="498F4CA6" w14:textId="77777777" w:rsidR="00BB033C" w:rsidRPr="00FE3AE7" w:rsidRDefault="00BB033C" w:rsidP="0025333B">
            <w:pPr>
              <w:spacing w:after="0"/>
              <w:jc w:val="center"/>
              <w:rPr>
                <w:color w:val="000000"/>
              </w:rPr>
            </w:pPr>
            <w:r w:rsidRPr="00FE3AE7">
              <w:rPr>
                <w:color w:val="000000"/>
              </w:rPr>
              <w:t>3</w:t>
            </w:r>
          </w:p>
        </w:tc>
        <w:tc>
          <w:tcPr>
            <w:tcW w:w="685" w:type="dxa"/>
            <w:tcBorders>
              <w:top w:val="nil"/>
              <w:left w:val="nil"/>
              <w:bottom w:val="nil"/>
              <w:right w:val="nil"/>
            </w:tcBorders>
            <w:shd w:val="clear" w:color="auto" w:fill="auto"/>
            <w:noWrap/>
            <w:vAlign w:val="center"/>
            <w:hideMark/>
          </w:tcPr>
          <w:p w14:paraId="197C571F" w14:textId="77777777" w:rsidR="00BB033C" w:rsidRPr="00FE3AE7" w:rsidRDefault="00BB033C" w:rsidP="0025333B">
            <w:pPr>
              <w:spacing w:after="0"/>
              <w:jc w:val="center"/>
              <w:rPr>
                <w:color w:val="000000"/>
              </w:rPr>
            </w:pPr>
            <w:r w:rsidRPr="00FE3AE7">
              <w:rPr>
                <w:color w:val="000000"/>
              </w:rPr>
              <w:t>2.4</w:t>
            </w:r>
          </w:p>
        </w:tc>
        <w:tc>
          <w:tcPr>
            <w:tcW w:w="955" w:type="dxa"/>
            <w:tcBorders>
              <w:top w:val="nil"/>
              <w:left w:val="single" w:sz="4" w:space="0" w:color="auto"/>
              <w:bottom w:val="nil"/>
              <w:right w:val="nil"/>
            </w:tcBorders>
            <w:shd w:val="clear" w:color="auto" w:fill="auto"/>
            <w:noWrap/>
            <w:vAlign w:val="center"/>
            <w:hideMark/>
          </w:tcPr>
          <w:p w14:paraId="5226F96E" w14:textId="77777777" w:rsidR="00BB033C" w:rsidRPr="00FE3AE7" w:rsidRDefault="00BB033C" w:rsidP="0025333B">
            <w:pPr>
              <w:spacing w:after="0"/>
              <w:jc w:val="center"/>
              <w:rPr>
                <w:color w:val="000000"/>
              </w:rPr>
            </w:pPr>
            <w:r w:rsidRPr="00FE3AE7">
              <w:rPr>
                <w:color w:val="000000"/>
              </w:rPr>
              <w:t>3</w:t>
            </w:r>
          </w:p>
        </w:tc>
        <w:tc>
          <w:tcPr>
            <w:tcW w:w="685" w:type="dxa"/>
            <w:tcBorders>
              <w:top w:val="nil"/>
              <w:left w:val="nil"/>
              <w:bottom w:val="nil"/>
              <w:right w:val="nil"/>
            </w:tcBorders>
            <w:shd w:val="clear" w:color="auto" w:fill="auto"/>
            <w:noWrap/>
            <w:vAlign w:val="center"/>
            <w:hideMark/>
          </w:tcPr>
          <w:p w14:paraId="3C3BE181" w14:textId="77777777" w:rsidR="00BB033C" w:rsidRPr="00FE3AE7" w:rsidRDefault="00BB033C" w:rsidP="0025333B">
            <w:pPr>
              <w:spacing w:after="0"/>
              <w:jc w:val="center"/>
              <w:rPr>
                <w:color w:val="000000"/>
              </w:rPr>
            </w:pPr>
            <w:r w:rsidRPr="00FE3AE7">
              <w:rPr>
                <w:color w:val="000000"/>
              </w:rPr>
              <w:t>2.4</w:t>
            </w:r>
          </w:p>
        </w:tc>
      </w:tr>
      <w:tr w:rsidR="00BB033C" w:rsidRPr="00FE3AE7" w14:paraId="7E7016D2" w14:textId="77777777" w:rsidTr="0025333B">
        <w:trPr>
          <w:trHeight w:val="300"/>
          <w:jc w:val="center"/>
        </w:trPr>
        <w:tc>
          <w:tcPr>
            <w:tcW w:w="3980" w:type="dxa"/>
            <w:tcBorders>
              <w:top w:val="nil"/>
              <w:left w:val="nil"/>
              <w:bottom w:val="nil"/>
              <w:right w:val="nil"/>
            </w:tcBorders>
            <w:shd w:val="clear" w:color="auto" w:fill="auto"/>
            <w:noWrap/>
            <w:vAlign w:val="bottom"/>
            <w:hideMark/>
          </w:tcPr>
          <w:p w14:paraId="1ACA75B4" w14:textId="77777777" w:rsidR="00BB033C" w:rsidRPr="00FE3AE7" w:rsidRDefault="00BB033C" w:rsidP="0025333B">
            <w:pPr>
              <w:spacing w:after="0"/>
              <w:rPr>
                <w:color w:val="000000"/>
              </w:rPr>
            </w:pPr>
            <w:r w:rsidRPr="00FE3AE7">
              <w:rPr>
                <w:color w:val="000000"/>
              </w:rPr>
              <w:t>Komfortné prostredie vlaku</w:t>
            </w:r>
          </w:p>
        </w:tc>
        <w:tc>
          <w:tcPr>
            <w:tcW w:w="955" w:type="dxa"/>
            <w:tcBorders>
              <w:top w:val="nil"/>
              <w:left w:val="single" w:sz="4" w:space="0" w:color="auto"/>
              <w:bottom w:val="nil"/>
              <w:right w:val="nil"/>
            </w:tcBorders>
            <w:shd w:val="clear" w:color="auto" w:fill="auto"/>
            <w:noWrap/>
            <w:vAlign w:val="center"/>
            <w:hideMark/>
          </w:tcPr>
          <w:p w14:paraId="6412470A" w14:textId="77777777" w:rsidR="00BB033C" w:rsidRPr="00FE3AE7" w:rsidRDefault="00BB033C" w:rsidP="0025333B">
            <w:pPr>
              <w:spacing w:after="0"/>
              <w:jc w:val="center"/>
              <w:rPr>
                <w:color w:val="000000"/>
              </w:rPr>
            </w:pPr>
            <w:r w:rsidRPr="00FE3AE7">
              <w:rPr>
                <w:color w:val="000000"/>
              </w:rPr>
              <w:t>3</w:t>
            </w:r>
          </w:p>
        </w:tc>
        <w:tc>
          <w:tcPr>
            <w:tcW w:w="685" w:type="dxa"/>
            <w:tcBorders>
              <w:top w:val="nil"/>
              <w:left w:val="nil"/>
              <w:bottom w:val="nil"/>
              <w:right w:val="single" w:sz="4" w:space="0" w:color="auto"/>
            </w:tcBorders>
            <w:shd w:val="clear" w:color="auto" w:fill="auto"/>
            <w:noWrap/>
            <w:vAlign w:val="center"/>
            <w:hideMark/>
          </w:tcPr>
          <w:p w14:paraId="2C3C43DE" w14:textId="77777777" w:rsidR="00BB033C" w:rsidRPr="00FE3AE7" w:rsidRDefault="00BB033C" w:rsidP="0025333B">
            <w:pPr>
              <w:spacing w:after="0"/>
              <w:jc w:val="center"/>
              <w:rPr>
                <w:color w:val="000000"/>
              </w:rPr>
            </w:pPr>
            <w:r w:rsidRPr="00FE3AE7">
              <w:rPr>
                <w:color w:val="000000"/>
              </w:rPr>
              <w:t>2.9</w:t>
            </w:r>
          </w:p>
        </w:tc>
        <w:tc>
          <w:tcPr>
            <w:tcW w:w="955" w:type="dxa"/>
            <w:tcBorders>
              <w:top w:val="nil"/>
              <w:left w:val="nil"/>
              <w:bottom w:val="nil"/>
              <w:right w:val="nil"/>
            </w:tcBorders>
            <w:shd w:val="clear" w:color="auto" w:fill="auto"/>
            <w:noWrap/>
            <w:vAlign w:val="center"/>
            <w:hideMark/>
          </w:tcPr>
          <w:p w14:paraId="1F047172" w14:textId="77777777" w:rsidR="00BB033C" w:rsidRPr="00FE3AE7" w:rsidRDefault="00BB033C" w:rsidP="0025333B">
            <w:pPr>
              <w:spacing w:after="0"/>
              <w:jc w:val="center"/>
              <w:rPr>
                <w:color w:val="000000"/>
              </w:rPr>
            </w:pPr>
            <w:r w:rsidRPr="00FE3AE7">
              <w:rPr>
                <w:color w:val="000000"/>
              </w:rPr>
              <w:t>4</w:t>
            </w:r>
          </w:p>
        </w:tc>
        <w:tc>
          <w:tcPr>
            <w:tcW w:w="685" w:type="dxa"/>
            <w:tcBorders>
              <w:top w:val="nil"/>
              <w:left w:val="nil"/>
              <w:bottom w:val="nil"/>
              <w:right w:val="nil"/>
            </w:tcBorders>
            <w:shd w:val="clear" w:color="auto" w:fill="auto"/>
            <w:noWrap/>
            <w:vAlign w:val="center"/>
            <w:hideMark/>
          </w:tcPr>
          <w:p w14:paraId="0880D512" w14:textId="77777777" w:rsidR="00BB033C" w:rsidRPr="00FE3AE7" w:rsidRDefault="00BB033C" w:rsidP="0025333B">
            <w:pPr>
              <w:spacing w:after="0"/>
              <w:jc w:val="center"/>
              <w:rPr>
                <w:color w:val="000000"/>
              </w:rPr>
            </w:pPr>
            <w:r w:rsidRPr="00FE3AE7">
              <w:rPr>
                <w:color w:val="000000"/>
              </w:rPr>
              <w:t>3.4</w:t>
            </w:r>
          </w:p>
        </w:tc>
        <w:tc>
          <w:tcPr>
            <w:tcW w:w="955" w:type="dxa"/>
            <w:tcBorders>
              <w:top w:val="nil"/>
              <w:left w:val="single" w:sz="4" w:space="0" w:color="auto"/>
              <w:bottom w:val="nil"/>
              <w:right w:val="nil"/>
            </w:tcBorders>
            <w:shd w:val="clear" w:color="auto" w:fill="auto"/>
            <w:noWrap/>
            <w:vAlign w:val="center"/>
            <w:hideMark/>
          </w:tcPr>
          <w:p w14:paraId="517ABEEC" w14:textId="77777777" w:rsidR="00BB033C" w:rsidRPr="00FE3AE7" w:rsidRDefault="00BB033C" w:rsidP="0025333B">
            <w:pPr>
              <w:spacing w:after="0"/>
              <w:jc w:val="center"/>
              <w:rPr>
                <w:color w:val="000000"/>
              </w:rPr>
            </w:pPr>
            <w:r w:rsidRPr="00FE3AE7">
              <w:rPr>
                <w:color w:val="000000"/>
              </w:rPr>
              <w:t>4</w:t>
            </w:r>
          </w:p>
        </w:tc>
        <w:tc>
          <w:tcPr>
            <w:tcW w:w="685" w:type="dxa"/>
            <w:tcBorders>
              <w:top w:val="nil"/>
              <w:left w:val="nil"/>
              <w:bottom w:val="nil"/>
              <w:right w:val="nil"/>
            </w:tcBorders>
            <w:shd w:val="clear" w:color="auto" w:fill="auto"/>
            <w:noWrap/>
            <w:vAlign w:val="center"/>
            <w:hideMark/>
          </w:tcPr>
          <w:p w14:paraId="6CFB4417" w14:textId="77777777" w:rsidR="00BB033C" w:rsidRPr="00FE3AE7" w:rsidRDefault="00BB033C" w:rsidP="0025333B">
            <w:pPr>
              <w:spacing w:after="0"/>
              <w:jc w:val="center"/>
              <w:rPr>
                <w:color w:val="000000"/>
              </w:rPr>
            </w:pPr>
            <w:r w:rsidRPr="00FE3AE7">
              <w:rPr>
                <w:color w:val="000000"/>
              </w:rPr>
              <w:t>3.3</w:t>
            </w:r>
          </w:p>
        </w:tc>
      </w:tr>
      <w:tr w:rsidR="00BB033C" w:rsidRPr="00FE3AE7" w14:paraId="78900FF9" w14:textId="77777777" w:rsidTr="0025333B">
        <w:trPr>
          <w:trHeight w:val="300"/>
          <w:jc w:val="center"/>
        </w:trPr>
        <w:tc>
          <w:tcPr>
            <w:tcW w:w="3980" w:type="dxa"/>
            <w:tcBorders>
              <w:top w:val="nil"/>
              <w:left w:val="nil"/>
              <w:bottom w:val="nil"/>
              <w:right w:val="nil"/>
            </w:tcBorders>
            <w:shd w:val="clear" w:color="auto" w:fill="auto"/>
            <w:noWrap/>
            <w:vAlign w:val="bottom"/>
            <w:hideMark/>
          </w:tcPr>
          <w:p w14:paraId="2D2868DB" w14:textId="77777777" w:rsidR="00BB033C" w:rsidRPr="00FE3AE7" w:rsidRDefault="00BB033C" w:rsidP="0025333B">
            <w:pPr>
              <w:spacing w:after="0"/>
              <w:rPr>
                <w:color w:val="000000"/>
              </w:rPr>
            </w:pPr>
            <w:r w:rsidRPr="00FE3AE7">
              <w:rPr>
                <w:color w:val="000000"/>
              </w:rPr>
              <w:t>Komfortné prostredie železničnej stanice</w:t>
            </w:r>
          </w:p>
        </w:tc>
        <w:tc>
          <w:tcPr>
            <w:tcW w:w="955" w:type="dxa"/>
            <w:tcBorders>
              <w:top w:val="nil"/>
              <w:left w:val="single" w:sz="4" w:space="0" w:color="auto"/>
              <w:bottom w:val="nil"/>
              <w:right w:val="nil"/>
            </w:tcBorders>
            <w:shd w:val="clear" w:color="auto" w:fill="auto"/>
            <w:noWrap/>
            <w:vAlign w:val="center"/>
            <w:hideMark/>
          </w:tcPr>
          <w:p w14:paraId="024B6910" w14:textId="77777777" w:rsidR="00BB033C" w:rsidRPr="00FE3AE7" w:rsidRDefault="00BB033C" w:rsidP="0025333B">
            <w:pPr>
              <w:spacing w:after="0"/>
              <w:jc w:val="center"/>
              <w:rPr>
                <w:color w:val="000000"/>
              </w:rPr>
            </w:pPr>
            <w:r w:rsidRPr="00FE3AE7">
              <w:rPr>
                <w:color w:val="000000"/>
              </w:rPr>
              <w:t>2</w:t>
            </w:r>
          </w:p>
        </w:tc>
        <w:tc>
          <w:tcPr>
            <w:tcW w:w="685" w:type="dxa"/>
            <w:tcBorders>
              <w:top w:val="nil"/>
              <w:left w:val="nil"/>
              <w:bottom w:val="nil"/>
              <w:right w:val="single" w:sz="4" w:space="0" w:color="auto"/>
            </w:tcBorders>
            <w:shd w:val="clear" w:color="auto" w:fill="auto"/>
            <w:noWrap/>
            <w:vAlign w:val="center"/>
            <w:hideMark/>
          </w:tcPr>
          <w:p w14:paraId="220A3393" w14:textId="77777777" w:rsidR="00BB033C" w:rsidRPr="00FE3AE7" w:rsidRDefault="00BB033C" w:rsidP="0025333B">
            <w:pPr>
              <w:spacing w:after="0"/>
              <w:jc w:val="center"/>
              <w:rPr>
                <w:color w:val="000000"/>
              </w:rPr>
            </w:pPr>
            <w:r w:rsidRPr="00FE3AE7">
              <w:rPr>
                <w:color w:val="000000"/>
              </w:rPr>
              <w:t>2.1</w:t>
            </w:r>
          </w:p>
        </w:tc>
        <w:tc>
          <w:tcPr>
            <w:tcW w:w="955" w:type="dxa"/>
            <w:tcBorders>
              <w:top w:val="nil"/>
              <w:left w:val="nil"/>
              <w:bottom w:val="nil"/>
              <w:right w:val="nil"/>
            </w:tcBorders>
            <w:shd w:val="clear" w:color="auto" w:fill="auto"/>
            <w:noWrap/>
            <w:vAlign w:val="center"/>
            <w:hideMark/>
          </w:tcPr>
          <w:p w14:paraId="7C69610C" w14:textId="77777777" w:rsidR="00BB033C" w:rsidRPr="00FE3AE7" w:rsidRDefault="00BB033C" w:rsidP="0025333B">
            <w:pPr>
              <w:spacing w:after="0"/>
              <w:jc w:val="center"/>
              <w:rPr>
                <w:color w:val="000000"/>
              </w:rPr>
            </w:pPr>
            <w:r w:rsidRPr="00FE3AE7">
              <w:rPr>
                <w:color w:val="000000"/>
              </w:rPr>
              <w:t>3</w:t>
            </w:r>
          </w:p>
        </w:tc>
        <w:tc>
          <w:tcPr>
            <w:tcW w:w="685" w:type="dxa"/>
            <w:tcBorders>
              <w:top w:val="nil"/>
              <w:left w:val="nil"/>
              <w:bottom w:val="nil"/>
              <w:right w:val="nil"/>
            </w:tcBorders>
            <w:shd w:val="clear" w:color="auto" w:fill="auto"/>
            <w:noWrap/>
            <w:vAlign w:val="center"/>
            <w:hideMark/>
          </w:tcPr>
          <w:p w14:paraId="71BD079C" w14:textId="77777777" w:rsidR="00BB033C" w:rsidRPr="00FE3AE7" w:rsidRDefault="00BB033C" w:rsidP="0025333B">
            <w:pPr>
              <w:spacing w:after="0"/>
              <w:jc w:val="center"/>
              <w:rPr>
                <w:color w:val="000000"/>
              </w:rPr>
            </w:pPr>
            <w:r w:rsidRPr="00FE3AE7">
              <w:rPr>
                <w:color w:val="000000"/>
              </w:rPr>
              <w:t>2.7</w:t>
            </w:r>
          </w:p>
        </w:tc>
        <w:tc>
          <w:tcPr>
            <w:tcW w:w="955" w:type="dxa"/>
            <w:tcBorders>
              <w:top w:val="nil"/>
              <w:left w:val="single" w:sz="4" w:space="0" w:color="auto"/>
              <w:bottom w:val="nil"/>
              <w:right w:val="nil"/>
            </w:tcBorders>
            <w:shd w:val="clear" w:color="auto" w:fill="auto"/>
            <w:noWrap/>
            <w:vAlign w:val="center"/>
            <w:hideMark/>
          </w:tcPr>
          <w:p w14:paraId="7BD9EE6B" w14:textId="77777777" w:rsidR="00BB033C" w:rsidRPr="00FE3AE7" w:rsidRDefault="00BB033C" w:rsidP="0025333B">
            <w:pPr>
              <w:spacing w:after="0"/>
              <w:jc w:val="center"/>
              <w:rPr>
                <w:color w:val="000000"/>
              </w:rPr>
            </w:pPr>
            <w:r w:rsidRPr="00FE3AE7">
              <w:rPr>
                <w:color w:val="000000"/>
              </w:rPr>
              <w:t>2</w:t>
            </w:r>
          </w:p>
        </w:tc>
        <w:tc>
          <w:tcPr>
            <w:tcW w:w="685" w:type="dxa"/>
            <w:tcBorders>
              <w:top w:val="nil"/>
              <w:left w:val="nil"/>
              <w:bottom w:val="nil"/>
              <w:right w:val="nil"/>
            </w:tcBorders>
            <w:shd w:val="clear" w:color="auto" w:fill="auto"/>
            <w:noWrap/>
            <w:vAlign w:val="center"/>
            <w:hideMark/>
          </w:tcPr>
          <w:p w14:paraId="729C7DB9" w14:textId="77777777" w:rsidR="00BB033C" w:rsidRPr="00FE3AE7" w:rsidRDefault="00BB033C" w:rsidP="0025333B">
            <w:pPr>
              <w:spacing w:after="0"/>
              <w:jc w:val="center"/>
              <w:rPr>
                <w:color w:val="000000"/>
              </w:rPr>
            </w:pPr>
            <w:r w:rsidRPr="00FE3AE7">
              <w:rPr>
                <w:color w:val="000000"/>
              </w:rPr>
              <w:t>2.3</w:t>
            </w:r>
          </w:p>
        </w:tc>
      </w:tr>
    </w:tbl>
    <w:p w14:paraId="49C1C7B5" w14:textId="77777777" w:rsidR="00BB033C" w:rsidRPr="00FE3AE7" w:rsidRDefault="00BB033C" w:rsidP="00BB033C"/>
    <w:p w14:paraId="2A173529" w14:textId="742693D3" w:rsidR="00BB033C" w:rsidRPr="00FE3AE7" w:rsidRDefault="00BB033C" w:rsidP="00BB033C">
      <w:r w:rsidRPr="00FE3AE7">
        <w:lastRenderedPageBreak/>
        <w:t xml:space="preserve">Rozdelenie respondentov podľa socio-ekonomického statusu (tab. 1.4) ukazuje ako zvláštnu skupinu zárobkovo nečinných respondentov. Vo vzorke tohto prieskumu sa jedná iba o ľudí na dôchodku. Pre nich je najdôležitejším faktorom cena a dostupnosť vlaku. Naopak študenti sa </w:t>
      </w:r>
      <w:r w:rsidR="0087577D" w:rsidRPr="00FE3AE7">
        <w:t> zmieria s preplneným</w:t>
      </w:r>
      <w:r w:rsidRPr="00FE3AE7">
        <w:t xml:space="preserve"> vo vagón</w:t>
      </w:r>
      <w:r w:rsidR="0087577D" w:rsidRPr="00FE3AE7">
        <w:t>om</w:t>
      </w:r>
      <w:r w:rsidRPr="00FE3AE7">
        <w:t xml:space="preserve"> a nižším komfortom prostredia vlaku a železničnej stanice. Množstvo spojov je relatívne dôležité pre pracujúcich a študentov, ktorí potrebujú cestovať na čas, zatiaľ čo pre dôchodcov je to menej dôležité.</w:t>
      </w:r>
    </w:p>
    <w:p w14:paraId="575F2788" w14:textId="77777777" w:rsidR="00BB033C" w:rsidRPr="00FE3AE7" w:rsidRDefault="00BB033C" w:rsidP="00BB033C">
      <w:pPr>
        <w:rPr>
          <w:i/>
          <w:sz w:val="20"/>
          <w:szCs w:val="20"/>
        </w:rPr>
      </w:pPr>
      <w:r w:rsidRPr="00FE3AE7">
        <w:rPr>
          <w:i/>
          <w:sz w:val="20"/>
          <w:szCs w:val="20"/>
        </w:rPr>
        <w:t>Tab. 1.4: Faktory ovplyvňujúce voľbu železničnej dopravy podľa socio-ekonomického statusu</w:t>
      </w:r>
    </w:p>
    <w:tbl>
      <w:tblPr>
        <w:tblW w:w="9654" w:type="dxa"/>
        <w:tblInd w:w="93" w:type="dxa"/>
        <w:tblLook w:val="04A0" w:firstRow="1" w:lastRow="0" w:firstColumn="1" w:lastColumn="0" w:noHBand="0" w:noVBand="1"/>
      </w:tblPr>
      <w:tblGrid>
        <w:gridCol w:w="3980"/>
        <w:gridCol w:w="997"/>
        <w:gridCol w:w="850"/>
        <w:gridCol w:w="1134"/>
        <w:gridCol w:w="709"/>
        <w:gridCol w:w="850"/>
        <w:gridCol w:w="1134"/>
      </w:tblGrid>
      <w:tr w:rsidR="00BB033C" w:rsidRPr="00FE3AE7" w14:paraId="44A66F0D" w14:textId="77777777" w:rsidTr="0025333B">
        <w:trPr>
          <w:trHeight w:val="300"/>
        </w:trPr>
        <w:tc>
          <w:tcPr>
            <w:tcW w:w="3980" w:type="dxa"/>
            <w:tcBorders>
              <w:top w:val="nil"/>
              <w:left w:val="nil"/>
              <w:bottom w:val="nil"/>
              <w:right w:val="nil"/>
            </w:tcBorders>
            <w:shd w:val="clear" w:color="auto" w:fill="auto"/>
            <w:noWrap/>
            <w:vAlign w:val="bottom"/>
            <w:hideMark/>
          </w:tcPr>
          <w:p w14:paraId="787C6ABD" w14:textId="77777777" w:rsidR="00BB033C" w:rsidRPr="00FE3AE7" w:rsidRDefault="00BB033C" w:rsidP="0025333B">
            <w:pPr>
              <w:spacing w:after="0"/>
              <w:rPr>
                <w:color w:val="000000"/>
              </w:rPr>
            </w:pPr>
          </w:p>
        </w:tc>
        <w:tc>
          <w:tcPr>
            <w:tcW w:w="1847" w:type="dxa"/>
            <w:gridSpan w:val="2"/>
            <w:tcBorders>
              <w:top w:val="nil"/>
              <w:left w:val="single" w:sz="4" w:space="0" w:color="auto"/>
              <w:bottom w:val="nil"/>
              <w:right w:val="single" w:sz="4" w:space="0" w:color="000000"/>
            </w:tcBorders>
            <w:shd w:val="clear" w:color="auto" w:fill="auto"/>
            <w:noWrap/>
            <w:vAlign w:val="center"/>
            <w:hideMark/>
          </w:tcPr>
          <w:p w14:paraId="5817C8CC" w14:textId="77777777" w:rsidR="00BB033C" w:rsidRPr="00FE3AE7" w:rsidRDefault="00BB033C" w:rsidP="0025333B">
            <w:pPr>
              <w:spacing w:after="0"/>
              <w:jc w:val="center"/>
              <w:rPr>
                <w:b/>
                <w:bCs/>
                <w:color w:val="000000"/>
              </w:rPr>
            </w:pPr>
            <w:r w:rsidRPr="00FE3AE7">
              <w:rPr>
                <w:b/>
                <w:bCs/>
                <w:color w:val="000000"/>
              </w:rPr>
              <w:t>Zárobkovo činný</w:t>
            </w:r>
          </w:p>
        </w:tc>
        <w:tc>
          <w:tcPr>
            <w:tcW w:w="1843" w:type="dxa"/>
            <w:gridSpan w:val="2"/>
            <w:tcBorders>
              <w:top w:val="nil"/>
              <w:left w:val="nil"/>
              <w:bottom w:val="nil"/>
              <w:right w:val="nil"/>
            </w:tcBorders>
            <w:shd w:val="clear" w:color="auto" w:fill="auto"/>
            <w:noWrap/>
            <w:vAlign w:val="center"/>
            <w:hideMark/>
          </w:tcPr>
          <w:p w14:paraId="237F28EE" w14:textId="77777777" w:rsidR="00BB033C" w:rsidRPr="00FE3AE7" w:rsidRDefault="00BB033C" w:rsidP="0025333B">
            <w:pPr>
              <w:spacing w:after="0"/>
              <w:jc w:val="center"/>
              <w:rPr>
                <w:b/>
                <w:bCs/>
                <w:color w:val="000000"/>
              </w:rPr>
            </w:pPr>
            <w:r w:rsidRPr="00FE3AE7">
              <w:rPr>
                <w:b/>
                <w:bCs/>
                <w:color w:val="000000"/>
              </w:rPr>
              <w:t>Študent</w:t>
            </w:r>
          </w:p>
        </w:tc>
        <w:tc>
          <w:tcPr>
            <w:tcW w:w="1984" w:type="dxa"/>
            <w:gridSpan w:val="2"/>
            <w:tcBorders>
              <w:top w:val="nil"/>
              <w:left w:val="single" w:sz="4" w:space="0" w:color="auto"/>
              <w:bottom w:val="nil"/>
              <w:right w:val="nil"/>
            </w:tcBorders>
            <w:shd w:val="clear" w:color="auto" w:fill="auto"/>
            <w:noWrap/>
            <w:vAlign w:val="center"/>
            <w:hideMark/>
          </w:tcPr>
          <w:p w14:paraId="6051FEBC" w14:textId="77777777" w:rsidR="00BB033C" w:rsidRPr="00FE3AE7" w:rsidRDefault="00BB033C" w:rsidP="0025333B">
            <w:pPr>
              <w:spacing w:after="0"/>
              <w:jc w:val="center"/>
              <w:rPr>
                <w:b/>
                <w:bCs/>
                <w:color w:val="000000"/>
              </w:rPr>
            </w:pPr>
            <w:r w:rsidRPr="00FE3AE7">
              <w:rPr>
                <w:b/>
                <w:bCs/>
                <w:color w:val="000000"/>
              </w:rPr>
              <w:t>Zárobkovo nečinný</w:t>
            </w:r>
          </w:p>
        </w:tc>
      </w:tr>
      <w:tr w:rsidR="00BB033C" w:rsidRPr="00FE3AE7" w14:paraId="7C6FCC80" w14:textId="77777777" w:rsidTr="0025333B">
        <w:trPr>
          <w:trHeight w:val="300"/>
        </w:trPr>
        <w:tc>
          <w:tcPr>
            <w:tcW w:w="3980" w:type="dxa"/>
            <w:tcBorders>
              <w:top w:val="nil"/>
              <w:left w:val="nil"/>
              <w:bottom w:val="single" w:sz="4" w:space="0" w:color="auto"/>
              <w:right w:val="nil"/>
            </w:tcBorders>
            <w:shd w:val="clear" w:color="auto" w:fill="auto"/>
            <w:noWrap/>
            <w:vAlign w:val="bottom"/>
            <w:hideMark/>
          </w:tcPr>
          <w:p w14:paraId="3FFF301F" w14:textId="77777777" w:rsidR="00BB033C" w:rsidRPr="00FE3AE7" w:rsidRDefault="00BB033C" w:rsidP="0025333B">
            <w:pPr>
              <w:spacing w:after="0"/>
              <w:rPr>
                <w:b/>
                <w:bCs/>
                <w:color w:val="000000"/>
              </w:rPr>
            </w:pPr>
            <w:r w:rsidRPr="00FE3AE7">
              <w:rPr>
                <w:b/>
                <w:bCs/>
                <w:color w:val="000000"/>
              </w:rPr>
              <w:t>Faktor</w:t>
            </w:r>
          </w:p>
        </w:tc>
        <w:tc>
          <w:tcPr>
            <w:tcW w:w="997" w:type="dxa"/>
            <w:tcBorders>
              <w:top w:val="nil"/>
              <w:left w:val="single" w:sz="4" w:space="0" w:color="auto"/>
              <w:bottom w:val="single" w:sz="4" w:space="0" w:color="auto"/>
              <w:right w:val="nil"/>
            </w:tcBorders>
            <w:shd w:val="clear" w:color="auto" w:fill="auto"/>
            <w:noWrap/>
            <w:vAlign w:val="center"/>
            <w:hideMark/>
          </w:tcPr>
          <w:p w14:paraId="3BE5EC67" w14:textId="77777777" w:rsidR="00BB033C" w:rsidRPr="00FE3AE7" w:rsidRDefault="00BB033C" w:rsidP="0025333B">
            <w:pPr>
              <w:spacing w:after="0"/>
              <w:jc w:val="center"/>
              <w:rPr>
                <w:color w:val="000000"/>
              </w:rPr>
            </w:pPr>
            <w:r w:rsidRPr="00FE3AE7">
              <w:rPr>
                <w:color w:val="000000"/>
              </w:rPr>
              <w:t>med</w:t>
            </w:r>
          </w:p>
        </w:tc>
        <w:tc>
          <w:tcPr>
            <w:tcW w:w="850" w:type="dxa"/>
            <w:tcBorders>
              <w:top w:val="nil"/>
              <w:left w:val="nil"/>
              <w:bottom w:val="single" w:sz="4" w:space="0" w:color="auto"/>
              <w:right w:val="single" w:sz="4" w:space="0" w:color="auto"/>
            </w:tcBorders>
            <w:shd w:val="clear" w:color="auto" w:fill="auto"/>
            <w:noWrap/>
            <w:vAlign w:val="center"/>
            <w:hideMark/>
          </w:tcPr>
          <w:p w14:paraId="7EAB0EC5" w14:textId="77777777" w:rsidR="00BB033C" w:rsidRPr="00FE3AE7" w:rsidRDefault="00BB033C" w:rsidP="0025333B">
            <w:pPr>
              <w:spacing w:after="0"/>
              <w:jc w:val="center"/>
              <w:rPr>
                <w:color w:val="000000"/>
              </w:rPr>
            </w:pPr>
            <w:r w:rsidRPr="00FE3AE7">
              <w:rPr>
                <w:color w:val="000000"/>
              </w:rPr>
              <w:t>m</w:t>
            </w:r>
          </w:p>
        </w:tc>
        <w:tc>
          <w:tcPr>
            <w:tcW w:w="1134" w:type="dxa"/>
            <w:tcBorders>
              <w:top w:val="nil"/>
              <w:left w:val="nil"/>
              <w:bottom w:val="single" w:sz="4" w:space="0" w:color="auto"/>
              <w:right w:val="nil"/>
            </w:tcBorders>
            <w:shd w:val="clear" w:color="auto" w:fill="auto"/>
            <w:noWrap/>
            <w:vAlign w:val="center"/>
            <w:hideMark/>
          </w:tcPr>
          <w:p w14:paraId="0362963A" w14:textId="77777777" w:rsidR="00BB033C" w:rsidRPr="00FE3AE7" w:rsidRDefault="00BB033C" w:rsidP="0025333B">
            <w:pPr>
              <w:spacing w:after="0"/>
              <w:jc w:val="center"/>
              <w:rPr>
                <w:color w:val="000000"/>
              </w:rPr>
            </w:pPr>
            <w:r w:rsidRPr="00FE3AE7">
              <w:rPr>
                <w:color w:val="000000"/>
              </w:rPr>
              <w:t>med</w:t>
            </w:r>
          </w:p>
        </w:tc>
        <w:tc>
          <w:tcPr>
            <w:tcW w:w="709" w:type="dxa"/>
            <w:tcBorders>
              <w:top w:val="nil"/>
              <w:left w:val="nil"/>
              <w:bottom w:val="single" w:sz="4" w:space="0" w:color="auto"/>
              <w:right w:val="nil"/>
            </w:tcBorders>
            <w:shd w:val="clear" w:color="auto" w:fill="auto"/>
            <w:noWrap/>
            <w:vAlign w:val="center"/>
            <w:hideMark/>
          </w:tcPr>
          <w:p w14:paraId="7829EFE1" w14:textId="77777777" w:rsidR="00BB033C" w:rsidRPr="00FE3AE7" w:rsidRDefault="00BB033C" w:rsidP="0025333B">
            <w:pPr>
              <w:spacing w:after="0"/>
              <w:jc w:val="center"/>
              <w:rPr>
                <w:color w:val="000000"/>
              </w:rPr>
            </w:pPr>
            <w:r w:rsidRPr="00FE3AE7">
              <w:rPr>
                <w:color w:val="000000"/>
              </w:rPr>
              <w:t>m</w:t>
            </w:r>
          </w:p>
        </w:tc>
        <w:tc>
          <w:tcPr>
            <w:tcW w:w="850" w:type="dxa"/>
            <w:tcBorders>
              <w:top w:val="nil"/>
              <w:left w:val="single" w:sz="4" w:space="0" w:color="auto"/>
              <w:bottom w:val="single" w:sz="4" w:space="0" w:color="auto"/>
              <w:right w:val="nil"/>
            </w:tcBorders>
            <w:shd w:val="clear" w:color="auto" w:fill="auto"/>
            <w:noWrap/>
            <w:vAlign w:val="center"/>
            <w:hideMark/>
          </w:tcPr>
          <w:p w14:paraId="7BE48F82" w14:textId="77777777" w:rsidR="00BB033C" w:rsidRPr="00FE3AE7" w:rsidRDefault="00BB033C" w:rsidP="0025333B">
            <w:pPr>
              <w:spacing w:after="0"/>
              <w:jc w:val="center"/>
              <w:rPr>
                <w:color w:val="000000"/>
              </w:rPr>
            </w:pPr>
            <w:r w:rsidRPr="00FE3AE7">
              <w:rPr>
                <w:color w:val="000000"/>
              </w:rPr>
              <w:t>med</w:t>
            </w:r>
          </w:p>
        </w:tc>
        <w:tc>
          <w:tcPr>
            <w:tcW w:w="1134" w:type="dxa"/>
            <w:tcBorders>
              <w:top w:val="nil"/>
              <w:left w:val="nil"/>
              <w:bottom w:val="single" w:sz="4" w:space="0" w:color="auto"/>
              <w:right w:val="nil"/>
            </w:tcBorders>
            <w:shd w:val="clear" w:color="auto" w:fill="auto"/>
            <w:noWrap/>
            <w:vAlign w:val="center"/>
            <w:hideMark/>
          </w:tcPr>
          <w:p w14:paraId="0A626956" w14:textId="77777777" w:rsidR="00BB033C" w:rsidRPr="00FE3AE7" w:rsidRDefault="00BB033C" w:rsidP="0025333B">
            <w:pPr>
              <w:spacing w:after="0"/>
              <w:jc w:val="center"/>
              <w:rPr>
                <w:color w:val="000000"/>
              </w:rPr>
            </w:pPr>
            <w:r w:rsidRPr="00FE3AE7">
              <w:rPr>
                <w:color w:val="000000"/>
              </w:rPr>
              <w:t>M</w:t>
            </w:r>
          </w:p>
        </w:tc>
      </w:tr>
      <w:tr w:rsidR="00BB033C" w:rsidRPr="00FE3AE7" w14:paraId="491DA62B" w14:textId="77777777" w:rsidTr="0025333B">
        <w:trPr>
          <w:trHeight w:val="300"/>
        </w:trPr>
        <w:tc>
          <w:tcPr>
            <w:tcW w:w="3980" w:type="dxa"/>
            <w:tcBorders>
              <w:top w:val="nil"/>
              <w:left w:val="nil"/>
              <w:bottom w:val="nil"/>
              <w:right w:val="nil"/>
            </w:tcBorders>
            <w:shd w:val="clear" w:color="auto" w:fill="auto"/>
            <w:noWrap/>
            <w:vAlign w:val="bottom"/>
            <w:hideMark/>
          </w:tcPr>
          <w:p w14:paraId="6805368B" w14:textId="77777777" w:rsidR="00BB033C" w:rsidRPr="00FE3AE7" w:rsidRDefault="00BB033C" w:rsidP="0025333B">
            <w:pPr>
              <w:spacing w:after="0"/>
              <w:rPr>
                <w:color w:val="000000"/>
              </w:rPr>
            </w:pPr>
            <w:r w:rsidRPr="00FE3AE7">
              <w:rPr>
                <w:color w:val="000000"/>
              </w:rPr>
              <w:t>Dostupnosť</w:t>
            </w:r>
          </w:p>
        </w:tc>
        <w:tc>
          <w:tcPr>
            <w:tcW w:w="997" w:type="dxa"/>
            <w:tcBorders>
              <w:top w:val="nil"/>
              <w:left w:val="single" w:sz="4" w:space="0" w:color="auto"/>
              <w:bottom w:val="nil"/>
              <w:right w:val="nil"/>
            </w:tcBorders>
            <w:shd w:val="clear" w:color="auto" w:fill="auto"/>
            <w:noWrap/>
            <w:vAlign w:val="center"/>
            <w:hideMark/>
          </w:tcPr>
          <w:p w14:paraId="2B0A7001" w14:textId="77777777" w:rsidR="00BB033C" w:rsidRPr="00FE3AE7" w:rsidRDefault="00BB033C" w:rsidP="0025333B">
            <w:pPr>
              <w:spacing w:after="0"/>
              <w:jc w:val="center"/>
              <w:rPr>
                <w:color w:val="000000"/>
              </w:rPr>
            </w:pPr>
            <w:r w:rsidRPr="00FE3AE7">
              <w:rPr>
                <w:color w:val="000000"/>
              </w:rPr>
              <w:t>4</w:t>
            </w:r>
          </w:p>
        </w:tc>
        <w:tc>
          <w:tcPr>
            <w:tcW w:w="850" w:type="dxa"/>
            <w:tcBorders>
              <w:top w:val="nil"/>
              <w:left w:val="nil"/>
              <w:bottom w:val="nil"/>
              <w:right w:val="single" w:sz="4" w:space="0" w:color="auto"/>
            </w:tcBorders>
            <w:shd w:val="clear" w:color="auto" w:fill="auto"/>
            <w:noWrap/>
            <w:vAlign w:val="center"/>
            <w:hideMark/>
          </w:tcPr>
          <w:p w14:paraId="4A77935B" w14:textId="77777777" w:rsidR="00BB033C" w:rsidRPr="00FE3AE7" w:rsidRDefault="00BB033C" w:rsidP="0025333B">
            <w:pPr>
              <w:spacing w:after="0"/>
              <w:jc w:val="center"/>
              <w:rPr>
                <w:color w:val="000000"/>
              </w:rPr>
            </w:pPr>
            <w:r w:rsidRPr="00FE3AE7">
              <w:rPr>
                <w:color w:val="000000"/>
              </w:rPr>
              <w:t>3.8</w:t>
            </w:r>
          </w:p>
        </w:tc>
        <w:tc>
          <w:tcPr>
            <w:tcW w:w="1134" w:type="dxa"/>
            <w:tcBorders>
              <w:top w:val="nil"/>
              <w:left w:val="nil"/>
              <w:bottom w:val="nil"/>
              <w:right w:val="nil"/>
            </w:tcBorders>
            <w:shd w:val="clear" w:color="auto" w:fill="auto"/>
            <w:noWrap/>
            <w:vAlign w:val="center"/>
            <w:hideMark/>
          </w:tcPr>
          <w:p w14:paraId="685CDE5A" w14:textId="77777777" w:rsidR="00BB033C" w:rsidRPr="00FE3AE7" w:rsidRDefault="00BB033C" w:rsidP="0025333B">
            <w:pPr>
              <w:spacing w:after="0"/>
              <w:jc w:val="center"/>
              <w:rPr>
                <w:color w:val="000000"/>
              </w:rPr>
            </w:pPr>
            <w:r w:rsidRPr="00FE3AE7">
              <w:rPr>
                <w:color w:val="000000"/>
              </w:rPr>
              <w:t>3</w:t>
            </w:r>
          </w:p>
        </w:tc>
        <w:tc>
          <w:tcPr>
            <w:tcW w:w="709" w:type="dxa"/>
            <w:tcBorders>
              <w:top w:val="nil"/>
              <w:left w:val="nil"/>
              <w:bottom w:val="nil"/>
              <w:right w:val="nil"/>
            </w:tcBorders>
            <w:shd w:val="clear" w:color="auto" w:fill="auto"/>
            <w:noWrap/>
            <w:vAlign w:val="center"/>
            <w:hideMark/>
          </w:tcPr>
          <w:p w14:paraId="4DCB09CC" w14:textId="77777777" w:rsidR="00BB033C" w:rsidRPr="00FE3AE7" w:rsidRDefault="00BB033C" w:rsidP="0025333B">
            <w:pPr>
              <w:spacing w:after="0"/>
              <w:jc w:val="center"/>
              <w:rPr>
                <w:color w:val="000000"/>
              </w:rPr>
            </w:pPr>
            <w:r w:rsidRPr="00FE3AE7">
              <w:rPr>
                <w:color w:val="000000"/>
              </w:rPr>
              <w:t>3.2</w:t>
            </w:r>
          </w:p>
        </w:tc>
        <w:tc>
          <w:tcPr>
            <w:tcW w:w="850" w:type="dxa"/>
            <w:tcBorders>
              <w:top w:val="nil"/>
              <w:left w:val="single" w:sz="4" w:space="0" w:color="auto"/>
              <w:bottom w:val="nil"/>
              <w:right w:val="nil"/>
            </w:tcBorders>
            <w:shd w:val="clear" w:color="auto" w:fill="auto"/>
            <w:noWrap/>
            <w:vAlign w:val="center"/>
            <w:hideMark/>
          </w:tcPr>
          <w:p w14:paraId="0143AE8E" w14:textId="77777777" w:rsidR="00BB033C" w:rsidRPr="00FE3AE7" w:rsidRDefault="00BB033C" w:rsidP="0025333B">
            <w:pPr>
              <w:spacing w:after="0"/>
              <w:jc w:val="center"/>
              <w:rPr>
                <w:color w:val="000000"/>
              </w:rPr>
            </w:pPr>
            <w:r w:rsidRPr="00FE3AE7">
              <w:rPr>
                <w:color w:val="000000"/>
              </w:rPr>
              <w:t>5</w:t>
            </w:r>
          </w:p>
        </w:tc>
        <w:tc>
          <w:tcPr>
            <w:tcW w:w="1134" w:type="dxa"/>
            <w:tcBorders>
              <w:top w:val="nil"/>
              <w:left w:val="nil"/>
              <w:bottom w:val="nil"/>
              <w:right w:val="nil"/>
            </w:tcBorders>
            <w:shd w:val="clear" w:color="auto" w:fill="auto"/>
            <w:noWrap/>
            <w:vAlign w:val="center"/>
            <w:hideMark/>
          </w:tcPr>
          <w:p w14:paraId="1C8C3017" w14:textId="77777777" w:rsidR="00BB033C" w:rsidRPr="00FE3AE7" w:rsidRDefault="00BB033C" w:rsidP="0025333B">
            <w:pPr>
              <w:spacing w:after="0"/>
              <w:jc w:val="center"/>
              <w:rPr>
                <w:color w:val="000000"/>
              </w:rPr>
            </w:pPr>
            <w:r w:rsidRPr="00FE3AE7">
              <w:rPr>
                <w:color w:val="000000"/>
              </w:rPr>
              <w:t>4.4</w:t>
            </w:r>
          </w:p>
        </w:tc>
      </w:tr>
      <w:tr w:rsidR="00BB033C" w:rsidRPr="00FE3AE7" w14:paraId="0C370E4D" w14:textId="77777777" w:rsidTr="0025333B">
        <w:trPr>
          <w:trHeight w:val="300"/>
        </w:trPr>
        <w:tc>
          <w:tcPr>
            <w:tcW w:w="3980" w:type="dxa"/>
            <w:tcBorders>
              <w:top w:val="nil"/>
              <w:left w:val="nil"/>
              <w:bottom w:val="nil"/>
              <w:right w:val="nil"/>
            </w:tcBorders>
            <w:shd w:val="clear" w:color="auto" w:fill="auto"/>
            <w:noWrap/>
            <w:vAlign w:val="bottom"/>
            <w:hideMark/>
          </w:tcPr>
          <w:p w14:paraId="117C8D5D" w14:textId="77777777" w:rsidR="00BB033C" w:rsidRPr="00FE3AE7" w:rsidRDefault="00BB033C" w:rsidP="0025333B">
            <w:pPr>
              <w:spacing w:after="0"/>
              <w:rPr>
                <w:color w:val="000000"/>
              </w:rPr>
            </w:pPr>
            <w:r w:rsidRPr="00FE3AE7">
              <w:rPr>
                <w:color w:val="000000"/>
              </w:rPr>
              <w:t>Množstvo spojov</w:t>
            </w:r>
          </w:p>
        </w:tc>
        <w:tc>
          <w:tcPr>
            <w:tcW w:w="997" w:type="dxa"/>
            <w:tcBorders>
              <w:top w:val="nil"/>
              <w:left w:val="single" w:sz="4" w:space="0" w:color="auto"/>
              <w:bottom w:val="nil"/>
              <w:right w:val="nil"/>
            </w:tcBorders>
            <w:shd w:val="clear" w:color="auto" w:fill="auto"/>
            <w:noWrap/>
            <w:vAlign w:val="center"/>
            <w:hideMark/>
          </w:tcPr>
          <w:p w14:paraId="7247DA63" w14:textId="77777777" w:rsidR="00BB033C" w:rsidRPr="00FE3AE7" w:rsidRDefault="00BB033C" w:rsidP="0025333B">
            <w:pPr>
              <w:spacing w:after="0"/>
              <w:jc w:val="center"/>
              <w:rPr>
                <w:color w:val="000000"/>
              </w:rPr>
            </w:pPr>
            <w:r w:rsidRPr="00FE3AE7">
              <w:rPr>
                <w:color w:val="000000"/>
              </w:rPr>
              <w:t>4</w:t>
            </w:r>
          </w:p>
        </w:tc>
        <w:tc>
          <w:tcPr>
            <w:tcW w:w="850" w:type="dxa"/>
            <w:tcBorders>
              <w:top w:val="nil"/>
              <w:left w:val="nil"/>
              <w:bottom w:val="nil"/>
              <w:right w:val="single" w:sz="4" w:space="0" w:color="auto"/>
            </w:tcBorders>
            <w:shd w:val="clear" w:color="auto" w:fill="auto"/>
            <w:noWrap/>
            <w:vAlign w:val="center"/>
            <w:hideMark/>
          </w:tcPr>
          <w:p w14:paraId="4991EB3F" w14:textId="77777777" w:rsidR="00BB033C" w:rsidRPr="00FE3AE7" w:rsidRDefault="00BB033C" w:rsidP="0025333B">
            <w:pPr>
              <w:spacing w:after="0"/>
              <w:jc w:val="center"/>
              <w:rPr>
                <w:color w:val="000000"/>
              </w:rPr>
            </w:pPr>
            <w:r w:rsidRPr="00FE3AE7">
              <w:rPr>
                <w:color w:val="000000"/>
              </w:rPr>
              <w:t>3.4</w:t>
            </w:r>
          </w:p>
        </w:tc>
        <w:tc>
          <w:tcPr>
            <w:tcW w:w="1134" w:type="dxa"/>
            <w:tcBorders>
              <w:top w:val="nil"/>
              <w:left w:val="nil"/>
              <w:bottom w:val="nil"/>
              <w:right w:val="nil"/>
            </w:tcBorders>
            <w:shd w:val="clear" w:color="auto" w:fill="auto"/>
            <w:noWrap/>
            <w:vAlign w:val="center"/>
            <w:hideMark/>
          </w:tcPr>
          <w:p w14:paraId="7DFA9D49" w14:textId="77777777" w:rsidR="00BB033C" w:rsidRPr="00FE3AE7" w:rsidRDefault="00BB033C" w:rsidP="0025333B">
            <w:pPr>
              <w:spacing w:after="0"/>
              <w:jc w:val="center"/>
              <w:rPr>
                <w:color w:val="000000"/>
              </w:rPr>
            </w:pPr>
            <w:r w:rsidRPr="00FE3AE7">
              <w:rPr>
                <w:color w:val="000000"/>
              </w:rPr>
              <w:t>4</w:t>
            </w:r>
          </w:p>
        </w:tc>
        <w:tc>
          <w:tcPr>
            <w:tcW w:w="709" w:type="dxa"/>
            <w:tcBorders>
              <w:top w:val="nil"/>
              <w:left w:val="nil"/>
              <w:bottom w:val="nil"/>
              <w:right w:val="nil"/>
            </w:tcBorders>
            <w:shd w:val="clear" w:color="auto" w:fill="auto"/>
            <w:noWrap/>
            <w:vAlign w:val="center"/>
            <w:hideMark/>
          </w:tcPr>
          <w:p w14:paraId="1270EBB7" w14:textId="77777777" w:rsidR="00BB033C" w:rsidRPr="00FE3AE7" w:rsidRDefault="00BB033C" w:rsidP="0025333B">
            <w:pPr>
              <w:spacing w:after="0"/>
              <w:jc w:val="center"/>
              <w:rPr>
                <w:color w:val="000000"/>
              </w:rPr>
            </w:pPr>
            <w:r w:rsidRPr="00FE3AE7">
              <w:rPr>
                <w:color w:val="000000"/>
              </w:rPr>
              <w:t>3.5</w:t>
            </w:r>
          </w:p>
        </w:tc>
        <w:tc>
          <w:tcPr>
            <w:tcW w:w="850" w:type="dxa"/>
            <w:tcBorders>
              <w:top w:val="nil"/>
              <w:left w:val="single" w:sz="4" w:space="0" w:color="auto"/>
              <w:bottom w:val="nil"/>
              <w:right w:val="nil"/>
            </w:tcBorders>
            <w:shd w:val="clear" w:color="auto" w:fill="auto"/>
            <w:noWrap/>
            <w:vAlign w:val="center"/>
            <w:hideMark/>
          </w:tcPr>
          <w:p w14:paraId="110F7811" w14:textId="77777777" w:rsidR="00BB033C" w:rsidRPr="00FE3AE7" w:rsidRDefault="00BB033C" w:rsidP="0025333B">
            <w:pPr>
              <w:spacing w:after="0"/>
              <w:jc w:val="center"/>
              <w:rPr>
                <w:color w:val="000000"/>
              </w:rPr>
            </w:pPr>
            <w:r w:rsidRPr="00FE3AE7">
              <w:rPr>
                <w:color w:val="000000"/>
              </w:rPr>
              <w:t>3</w:t>
            </w:r>
          </w:p>
        </w:tc>
        <w:tc>
          <w:tcPr>
            <w:tcW w:w="1134" w:type="dxa"/>
            <w:tcBorders>
              <w:top w:val="nil"/>
              <w:left w:val="nil"/>
              <w:bottom w:val="nil"/>
              <w:right w:val="nil"/>
            </w:tcBorders>
            <w:shd w:val="clear" w:color="auto" w:fill="auto"/>
            <w:noWrap/>
            <w:vAlign w:val="center"/>
            <w:hideMark/>
          </w:tcPr>
          <w:p w14:paraId="197DDA94" w14:textId="77777777" w:rsidR="00BB033C" w:rsidRPr="00FE3AE7" w:rsidRDefault="00BB033C" w:rsidP="0025333B">
            <w:pPr>
              <w:spacing w:after="0"/>
              <w:jc w:val="center"/>
              <w:rPr>
                <w:color w:val="000000"/>
              </w:rPr>
            </w:pPr>
            <w:r w:rsidRPr="00FE3AE7">
              <w:rPr>
                <w:color w:val="000000"/>
              </w:rPr>
              <w:t>2.8</w:t>
            </w:r>
          </w:p>
        </w:tc>
      </w:tr>
      <w:tr w:rsidR="00BB033C" w:rsidRPr="00FE3AE7" w14:paraId="7F84EFC2" w14:textId="77777777" w:rsidTr="0025333B">
        <w:trPr>
          <w:trHeight w:val="300"/>
        </w:trPr>
        <w:tc>
          <w:tcPr>
            <w:tcW w:w="3980" w:type="dxa"/>
            <w:tcBorders>
              <w:top w:val="nil"/>
              <w:left w:val="nil"/>
              <w:bottom w:val="nil"/>
              <w:right w:val="nil"/>
            </w:tcBorders>
            <w:shd w:val="clear" w:color="auto" w:fill="auto"/>
            <w:noWrap/>
            <w:vAlign w:val="bottom"/>
            <w:hideMark/>
          </w:tcPr>
          <w:p w14:paraId="372C4BBB" w14:textId="77777777" w:rsidR="00BB033C" w:rsidRPr="00FE3AE7" w:rsidRDefault="00BB033C" w:rsidP="0025333B">
            <w:pPr>
              <w:spacing w:after="0"/>
              <w:rPr>
                <w:color w:val="000000"/>
              </w:rPr>
            </w:pPr>
            <w:r w:rsidRPr="00FE3AE7">
              <w:rPr>
                <w:color w:val="000000"/>
              </w:rPr>
              <w:t xml:space="preserve">Cena </w:t>
            </w:r>
          </w:p>
        </w:tc>
        <w:tc>
          <w:tcPr>
            <w:tcW w:w="997" w:type="dxa"/>
            <w:tcBorders>
              <w:top w:val="nil"/>
              <w:left w:val="single" w:sz="4" w:space="0" w:color="auto"/>
              <w:bottom w:val="nil"/>
              <w:right w:val="nil"/>
            </w:tcBorders>
            <w:shd w:val="clear" w:color="auto" w:fill="auto"/>
            <w:noWrap/>
            <w:vAlign w:val="center"/>
            <w:hideMark/>
          </w:tcPr>
          <w:p w14:paraId="396221C5" w14:textId="77777777" w:rsidR="00BB033C" w:rsidRPr="00FE3AE7" w:rsidRDefault="00BB033C" w:rsidP="0025333B">
            <w:pPr>
              <w:spacing w:after="0"/>
              <w:jc w:val="center"/>
              <w:rPr>
                <w:color w:val="000000"/>
              </w:rPr>
            </w:pPr>
            <w:r w:rsidRPr="00FE3AE7">
              <w:rPr>
                <w:color w:val="000000"/>
              </w:rPr>
              <w:t>4</w:t>
            </w:r>
          </w:p>
        </w:tc>
        <w:tc>
          <w:tcPr>
            <w:tcW w:w="850" w:type="dxa"/>
            <w:tcBorders>
              <w:top w:val="nil"/>
              <w:left w:val="nil"/>
              <w:bottom w:val="nil"/>
              <w:right w:val="single" w:sz="4" w:space="0" w:color="auto"/>
            </w:tcBorders>
            <w:shd w:val="clear" w:color="auto" w:fill="auto"/>
            <w:noWrap/>
            <w:vAlign w:val="center"/>
            <w:hideMark/>
          </w:tcPr>
          <w:p w14:paraId="04B65E6F" w14:textId="77777777" w:rsidR="00BB033C" w:rsidRPr="00FE3AE7" w:rsidRDefault="00BB033C" w:rsidP="0025333B">
            <w:pPr>
              <w:spacing w:after="0"/>
              <w:jc w:val="center"/>
              <w:rPr>
                <w:color w:val="000000"/>
              </w:rPr>
            </w:pPr>
            <w:r w:rsidRPr="00FE3AE7">
              <w:rPr>
                <w:color w:val="000000"/>
              </w:rPr>
              <w:t>3.6</w:t>
            </w:r>
          </w:p>
        </w:tc>
        <w:tc>
          <w:tcPr>
            <w:tcW w:w="1134" w:type="dxa"/>
            <w:tcBorders>
              <w:top w:val="nil"/>
              <w:left w:val="nil"/>
              <w:bottom w:val="nil"/>
              <w:right w:val="nil"/>
            </w:tcBorders>
            <w:shd w:val="clear" w:color="auto" w:fill="auto"/>
            <w:noWrap/>
            <w:vAlign w:val="center"/>
            <w:hideMark/>
          </w:tcPr>
          <w:p w14:paraId="63516FF6" w14:textId="77777777" w:rsidR="00BB033C" w:rsidRPr="00FE3AE7" w:rsidRDefault="00BB033C" w:rsidP="0025333B">
            <w:pPr>
              <w:spacing w:after="0"/>
              <w:jc w:val="center"/>
              <w:rPr>
                <w:color w:val="000000"/>
              </w:rPr>
            </w:pPr>
            <w:r w:rsidRPr="00FE3AE7">
              <w:rPr>
                <w:color w:val="000000"/>
              </w:rPr>
              <w:t>4</w:t>
            </w:r>
          </w:p>
        </w:tc>
        <w:tc>
          <w:tcPr>
            <w:tcW w:w="709" w:type="dxa"/>
            <w:tcBorders>
              <w:top w:val="nil"/>
              <w:left w:val="nil"/>
              <w:bottom w:val="nil"/>
              <w:right w:val="nil"/>
            </w:tcBorders>
            <w:shd w:val="clear" w:color="auto" w:fill="auto"/>
            <w:noWrap/>
            <w:vAlign w:val="center"/>
            <w:hideMark/>
          </w:tcPr>
          <w:p w14:paraId="46410D94" w14:textId="77777777" w:rsidR="00BB033C" w:rsidRPr="00FE3AE7" w:rsidRDefault="00BB033C" w:rsidP="0025333B">
            <w:pPr>
              <w:spacing w:after="0"/>
              <w:jc w:val="center"/>
              <w:rPr>
                <w:color w:val="000000"/>
              </w:rPr>
            </w:pPr>
            <w:r w:rsidRPr="00FE3AE7">
              <w:rPr>
                <w:color w:val="000000"/>
              </w:rPr>
              <w:t>3.7</w:t>
            </w:r>
          </w:p>
        </w:tc>
        <w:tc>
          <w:tcPr>
            <w:tcW w:w="850" w:type="dxa"/>
            <w:tcBorders>
              <w:top w:val="nil"/>
              <w:left w:val="single" w:sz="4" w:space="0" w:color="auto"/>
              <w:bottom w:val="nil"/>
              <w:right w:val="nil"/>
            </w:tcBorders>
            <w:shd w:val="clear" w:color="auto" w:fill="auto"/>
            <w:noWrap/>
            <w:vAlign w:val="center"/>
            <w:hideMark/>
          </w:tcPr>
          <w:p w14:paraId="48B2BF1B" w14:textId="77777777" w:rsidR="00BB033C" w:rsidRPr="00FE3AE7" w:rsidRDefault="00BB033C" w:rsidP="0025333B">
            <w:pPr>
              <w:spacing w:after="0"/>
              <w:jc w:val="center"/>
              <w:rPr>
                <w:color w:val="000000"/>
              </w:rPr>
            </w:pPr>
            <w:r w:rsidRPr="00FE3AE7">
              <w:rPr>
                <w:color w:val="000000"/>
              </w:rPr>
              <w:t>5</w:t>
            </w:r>
          </w:p>
        </w:tc>
        <w:tc>
          <w:tcPr>
            <w:tcW w:w="1134" w:type="dxa"/>
            <w:tcBorders>
              <w:top w:val="nil"/>
              <w:left w:val="nil"/>
              <w:bottom w:val="nil"/>
              <w:right w:val="nil"/>
            </w:tcBorders>
            <w:shd w:val="clear" w:color="auto" w:fill="auto"/>
            <w:noWrap/>
            <w:vAlign w:val="center"/>
            <w:hideMark/>
          </w:tcPr>
          <w:p w14:paraId="0C5A4E92" w14:textId="77777777" w:rsidR="00BB033C" w:rsidRPr="00FE3AE7" w:rsidRDefault="00BB033C" w:rsidP="0025333B">
            <w:pPr>
              <w:spacing w:after="0"/>
              <w:jc w:val="center"/>
              <w:rPr>
                <w:color w:val="000000"/>
              </w:rPr>
            </w:pPr>
            <w:r w:rsidRPr="00FE3AE7">
              <w:rPr>
                <w:color w:val="000000"/>
              </w:rPr>
              <w:t>4.6</w:t>
            </w:r>
          </w:p>
        </w:tc>
      </w:tr>
      <w:tr w:rsidR="00BB033C" w:rsidRPr="00FE3AE7" w14:paraId="73CC7749" w14:textId="77777777" w:rsidTr="0025333B">
        <w:trPr>
          <w:trHeight w:val="300"/>
        </w:trPr>
        <w:tc>
          <w:tcPr>
            <w:tcW w:w="3980" w:type="dxa"/>
            <w:tcBorders>
              <w:top w:val="nil"/>
              <w:left w:val="nil"/>
              <w:bottom w:val="nil"/>
              <w:right w:val="nil"/>
            </w:tcBorders>
            <w:shd w:val="clear" w:color="auto" w:fill="auto"/>
            <w:noWrap/>
            <w:vAlign w:val="bottom"/>
            <w:hideMark/>
          </w:tcPr>
          <w:p w14:paraId="29EED293" w14:textId="77777777" w:rsidR="00BB033C" w:rsidRPr="00FE3AE7" w:rsidRDefault="00BB033C" w:rsidP="0025333B">
            <w:pPr>
              <w:spacing w:after="0"/>
              <w:rPr>
                <w:color w:val="000000"/>
              </w:rPr>
            </w:pPr>
            <w:r w:rsidRPr="00FE3AE7">
              <w:rPr>
                <w:color w:val="000000"/>
              </w:rPr>
              <w:t xml:space="preserve">Rýchlosť </w:t>
            </w:r>
          </w:p>
        </w:tc>
        <w:tc>
          <w:tcPr>
            <w:tcW w:w="997" w:type="dxa"/>
            <w:tcBorders>
              <w:top w:val="nil"/>
              <w:left w:val="single" w:sz="4" w:space="0" w:color="auto"/>
              <w:bottom w:val="nil"/>
              <w:right w:val="nil"/>
            </w:tcBorders>
            <w:shd w:val="clear" w:color="auto" w:fill="auto"/>
            <w:noWrap/>
            <w:vAlign w:val="center"/>
            <w:hideMark/>
          </w:tcPr>
          <w:p w14:paraId="4A1116DC" w14:textId="77777777" w:rsidR="00BB033C" w:rsidRPr="00FE3AE7" w:rsidRDefault="00BB033C" w:rsidP="0025333B">
            <w:pPr>
              <w:spacing w:after="0"/>
              <w:jc w:val="center"/>
              <w:rPr>
                <w:color w:val="000000"/>
              </w:rPr>
            </w:pPr>
            <w:r w:rsidRPr="00FE3AE7">
              <w:rPr>
                <w:color w:val="000000"/>
              </w:rPr>
              <w:t>4</w:t>
            </w:r>
          </w:p>
        </w:tc>
        <w:tc>
          <w:tcPr>
            <w:tcW w:w="850" w:type="dxa"/>
            <w:tcBorders>
              <w:top w:val="nil"/>
              <w:left w:val="nil"/>
              <w:bottom w:val="nil"/>
              <w:right w:val="single" w:sz="4" w:space="0" w:color="auto"/>
            </w:tcBorders>
            <w:shd w:val="clear" w:color="auto" w:fill="auto"/>
            <w:noWrap/>
            <w:vAlign w:val="center"/>
            <w:hideMark/>
          </w:tcPr>
          <w:p w14:paraId="0CA6DE60" w14:textId="77777777" w:rsidR="00BB033C" w:rsidRPr="00FE3AE7" w:rsidRDefault="00BB033C" w:rsidP="0025333B">
            <w:pPr>
              <w:spacing w:after="0"/>
              <w:jc w:val="center"/>
              <w:rPr>
                <w:color w:val="000000"/>
              </w:rPr>
            </w:pPr>
            <w:r w:rsidRPr="00FE3AE7">
              <w:rPr>
                <w:color w:val="000000"/>
              </w:rPr>
              <w:t>3.6</w:t>
            </w:r>
          </w:p>
        </w:tc>
        <w:tc>
          <w:tcPr>
            <w:tcW w:w="1134" w:type="dxa"/>
            <w:tcBorders>
              <w:top w:val="nil"/>
              <w:left w:val="nil"/>
              <w:bottom w:val="nil"/>
              <w:right w:val="nil"/>
            </w:tcBorders>
            <w:shd w:val="clear" w:color="auto" w:fill="auto"/>
            <w:noWrap/>
            <w:vAlign w:val="center"/>
            <w:hideMark/>
          </w:tcPr>
          <w:p w14:paraId="78ADC44A" w14:textId="77777777" w:rsidR="00BB033C" w:rsidRPr="00FE3AE7" w:rsidRDefault="00BB033C" w:rsidP="0025333B">
            <w:pPr>
              <w:spacing w:after="0"/>
              <w:jc w:val="center"/>
              <w:rPr>
                <w:color w:val="000000"/>
              </w:rPr>
            </w:pPr>
            <w:r w:rsidRPr="00FE3AE7">
              <w:rPr>
                <w:color w:val="000000"/>
              </w:rPr>
              <w:t>4</w:t>
            </w:r>
          </w:p>
        </w:tc>
        <w:tc>
          <w:tcPr>
            <w:tcW w:w="709" w:type="dxa"/>
            <w:tcBorders>
              <w:top w:val="nil"/>
              <w:left w:val="nil"/>
              <w:bottom w:val="nil"/>
              <w:right w:val="nil"/>
            </w:tcBorders>
            <w:shd w:val="clear" w:color="auto" w:fill="auto"/>
            <w:noWrap/>
            <w:vAlign w:val="center"/>
            <w:hideMark/>
          </w:tcPr>
          <w:p w14:paraId="3D504CA9" w14:textId="77777777" w:rsidR="00BB033C" w:rsidRPr="00FE3AE7" w:rsidRDefault="00BB033C" w:rsidP="0025333B">
            <w:pPr>
              <w:spacing w:after="0"/>
              <w:jc w:val="center"/>
              <w:rPr>
                <w:color w:val="000000"/>
              </w:rPr>
            </w:pPr>
            <w:r w:rsidRPr="00FE3AE7">
              <w:rPr>
                <w:color w:val="000000"/>
              </w:rPr>
              <w:t>3.7</w:t>
            </w:r>
          </w:p>
        </w:tc>
        <w:tc>
          <w:tcPr>
            <w:tcW w:w="850" w:type="dxa"/>
            <w:tcBorders>
              <w:top w:val="nil"/>
              <w:left w:val="single" w:sz="4" w:space="0" w:color="auto"/>
              <w:bottom w:val="nil"/>
              <w:right w:val="nil"/>
            </w:tcBorders>
            <w:shd w:val="clear" w:color="auto" w:fill="auto"/>
            <w:noWrap/>
            <w:vAlign w:val="center"/>
            <w:hideMark/>
          </w:tcPr>
          <w:p w14:paraId="4C99B9F3" w14:textId="77777777" w:rsidR="00BB033C" w:rsidRPr="00FE3AE7" w:rsidRDefault="00BB033C" w:rsidP="0025333B">
            <w:pPr>
              <w:spacing w:after="0"/>
              <w:jc w:val="center"/>
              <w:rPr>
                <w:color w:val="000000"/>
              </w:rPr>
            </w:pPr>
            <w:r w:rsidRPr="00FE3AE7">
              <w:rPr>
                <w:color w:val="000000"/>
              </w:rPr>
              <w:t>4</w:t>
            </w:r>
          </w:p>
        </w:tc>
        <w:tc>
          <w:tcPr>
            <w:tcW w:w="1134" w:type="dxa"/>
            <w:tcBorders>
              <w:top w:val="nil"/>
              <w:left w:val="nil"/>
              <w:bottom w:val="nil"/>
              <w:right w:val="nil"/>
            </w:tcBorders>
            <w:shd w:val="clear" w:color="auto" w:fill="auto"/>
            <w:noWrap/>
            <w:vAlign w:val="center"/>
            <w:hideMark/>
          </w:tcPr>
          <w:p w14:paraId="407F6EDA" w14:textId="77777777" w:rsidR="00BB033C" w:rsidRPr="00FE3AE7" w:rsidRDefault="00BB033C" w:rsidP="0025333B">
            <w:pPr>
              <w:spacing w:after="0"/>
              <w:jc w:val="center"/>
              <w:rPr>
                <w:color w:val="000000"/>
              </w:rPr>
            </w:pPr>
            <w:r w:rsidRPr="00FE3AE7">
              <w:rPr>
                <w:color w:val="000000"/>
              </w:rPr>
              <w:t>3.2</w:t>
            </w:r>
          </w:p>
        </w:tc>
      </w:tr>
      <w:tr w:rsidR="00BB033C" w:rsidRPr="00FE3AE7" w14:paraId="646FE6B1" w14:textId="77777777" w:rsidTr="0025333B">
        <w:trPr>
          <w:trHeight w:val="300"/>
        </w:trPr>
        <w:tc>
          <w:tcPr>
            <w:tcW w:w="3980" w:type="dxa"/>
            <w:tcBorders>
              <w:top w:val="nil"/>
              <w:left w:val="nil"/>
              <w:bottom w:val="nil"/>
              <w:right w:val="nil"/>
            </w:tcBorders>
            <w:shd w:val="clear" w:color="auto" w:fill="auto"/>
            <w:noWrap/>
            <w:vAlign w:val="bottom"/>
            <w:hideMark/>
          </w:tcPr>
          <w:p w14:paraId="06092069" w14:textId="77777777" w:rsidR="00BB033C" w:rsidRPr="00FE3AE7" w:rsidRDefault="00BB033C" w:rsidP="0025333B">
            <w:pPr>
              <w:spacing w:after="0"/>
              <w:rPr>
                <w:color w:val="000000"/>
              </w:rPr>
            </w:pPr>
            <w:r w:rsidRPr="00FE3AE7">
              <w:rPr>
                <w:color w:val="000000"/>
              </w:rPr>
              <w:t>Množstvo spolucestujúcich</w:t>
            </w:r>
          </w:p>
        </w:tc>
        <w:tc>
          <w:tcPr>
            <w:tcW w:w="997" w:type="dxa"/>
            <w:tcBorders>
              <w:top w:val="nil"/>
              <w:left w:val="single" w:sz="4" w:space="0" w:color="auto"/>
              <w:bottom w:val="nil"/>
              <w:right w:val="nil"/>
            </w:tcBorders>
            <w:shd w:val="clear" w:color="auto" w:fill="auto"/>
            <w:noWrap/>
            <w:vAlign w:val="center"/>
            <w:hideMark/>
          </w:tcPr>
          <w:p w14:paraId="272D1D69" w14:textId="77777777" w:rsidR="00BB033C" w:rsidRPr="00FE3AE7" w:rsidRDefault="00BB033C" w:rsidP="0025333B">
            <w:pPr>
              <w:spacing w:after="0"/>
              <w:jc w:val="center"/>
              <w:rPr>
                <w:color w:val="000000"/>
              </w:rPr>
            </w:pPr>
            <w:r w:rsidRPr="00FE3AE7">
              <w:rPr>
                <w:color w:val="000000"/>
              </w:rPr>
              <w:t>3</w:t>
            </w:r>
          </w:p>
        </w:tc>
        <w:tc>
          <w:tcPr>
            <w:tcW w:w="850" w:type="dxa"/>
            <w:tcBorders>
              <w:top w:val="nil"/>
              <w:left w:val="nil"/>
              <w:bottom w:val="nil"/>
              <w:right w:val="single" w:sz="4" w:space="0" w:color="auto"/>
            </w:tcBorders>
            <w:shd w:val="clear" w:color="auto" w:fill="auto"/>
            <w:noWrap/>
            <w:vAlign w:val="center"/>
            <w:hideMark/>
          </w:tcPr>
          <w:p w14:paraId="08CE00A4" w14:textId="77777777" w:rsidR="00BB033C" w:rsidRPr="00FE3AE7" w:rsidRDefault="00BB033C" w:rsidP="0025333B">
            <w:pPr>
              <w:spacing w:after="0"/>
              <w:jc w:val="center"/>
              <w:rPr>
                <w:color w:val="000000"/>
              </w:rPr>
            </w:pPr>
            <w:r w:rsidRPr="00FE3AE7">
              <w:rPr>
                <w:color w:val="000000"/>
              </w:rPr>
              <w:t>2.5</w:t>
            </w:r>
          </w:p>
        </w:tc>
        <w:tc>
          <w:tcPr>
            <w:tcW w:w="1134" w:type="dxa"/>
            <w:tcBorders>
              <w:top w:val="nil"/>
              <w:left w:val="nil"/>
              <w:bottom w:val="nil"/>
              <w:right w:val="nil"/>
            </w:tcBorders>
            <w:shd w:val="clear" w:color="auto" w:fill="auto"/>
            <w:noWrap/>
            <w:vAlign w:val="center"/>
            <w:hideMark/>
          </w:tcPr>
          <w:p w14:paraId="61FB4F98" w14:textId="77777777" w:rsidR="00BB033C" w:rsidRPr="00FE3AE7" w:rsidRDefault="00BB033C" w:rsidP="0025333B">
            <w:pPr>
              <w:spacing w:after="0"/>
              <w:jc w:val="center"/>
              <w:rPr>
                <w:color w:val="000000"/>
              </w:rPr>
            </w:pPr>
            <w:r w:rsidRPr="00FE3AE7">
              <w:rPr>
                <w:color w:val="000000"/>
              </w:rPr>
              <w:t>1</w:t>
            </w:r>
          </w:p>
        </w:tc>
        <w:tc>
          <w:tcPr>
            <w:tcW w:w="709" w:type="dxa"/>
            <w:tcBorders>
              <w:top w:val="nil"/>
              <w:left w:val="nil"/>
              <w:bottom w:val="nil"/>
              <w:right w:val="nil"/>
            </w:tcBorders>
            <w:shd w:val="clear" w:color="auto" w:fill="auto"/>
            <w:noWrap/>
            <w:vAlign w:val="center"/>
            <w:hideMark/>
          </w:tcPr>
          <w:p w14:paraId="01296705" w14:textId="77777777" w:rsidR="00BB033C" w:rsidRPr="00FE3AE7" w:rsidRDefault="00BB033C" w:rsidP="0025333B">
            <w:pPr>
              <w:spacing w:after="0"/>
              <w:jc w:val="center"/>
              <w:rPr>
                <w:color w:val="000000"/>
              </w:rPr>
            </w:pPr>
            <w:r w:rsidRPr="00FE3AE7">
              <w:rPr>
                <w:color w:val="000000"/>
              </w:rPr>
              <w:t>1.5</w:t>
            </w:r>
          </w:p>
        </w:tc>
        <w:tc>
          <w:tcPr>
            <w:tcW w:w="850" w:type="dxa"/>
            <w:tcBorders>
              <w:top w:val="nil"/>
              <w:left w:val="single" w:sz="4" w:space="0" w:color="auto"/>
              <w:bottom w:val="nil"/>
              <w:right w:val="nil"/>
            </w:tcBorders>
            <w:shd w:val="clear" w:color="auto" w:fill="auto"/>
            <w:noWrap/>
            <w:vAlign w:val="center"/>
            <w:hideMark/>
          </w:tcPr>
          <w:p w14:paraId="2C61D467" w14:textId="77777777" w:rsidR="00BB033C" w:rsidRPr="00FE3AE7" w:rsidRDefault="00BB033C" w:rsidP="0025333B">
            <w:pPr>
              <w:spacing w:after="0"/>
              <w:jc w:val="center"/>
              <w:rPr>
                <w:color w:val="000000"/>
              </w:rPr>
            </w:pPr>
            <w:r w:rsidRPr="00FE3AE7">
              <w:rPr>
                <w:color w:val="000000"/>
              </w:rPr>
              <w:t>4</w:t>
            </w:r>
          </w:p>
        </w:tc>
        <w:tc>
          <w:tcPr>
            <w:tcW w:w="1134" w:type="dxa"/>
            <w:tcBorders>
              <w:top w:val="nil"/>
              <w:left w:val="nil"/>
              <w:bottom w:val="nil"/>
              <w:right w:val="nil"/>
            </w:tcBorders>
            <w:shd w:val="clear" w:color="auto" w:fill="auto"/>
            <w:noWrap/>
            <w:vAlign w:val="center"/>
            <w:hideMark/>
          </w:tcPr>
          <w:p w14:paraId="401E45FE" w14:textId="77777777" w:rsidR="00BB033C" w:rsidRPr="00FE3AE7" w:rsidRDefault="00BB033C" w:rsidP="0025333B">
            <w:pPr>
              <w:spacing w:after="0"/>
              <w:jc w:val="center"/>
              <w:rPr>
                <w:color w:val="000000"/>
              </w:rPr>
            </w:pPr>
            <w:r w:rsidRPr="00FE3AE7">
              <w:rPr>
                <w:color w:val="000000"/>
              </w:rPr>
              <w:t>3.2</w:t>
            </w:r>
          </w:p>
        </w:tc>
      </w:tr>
      <w:tr w:rsidR="00BB033C" w:rsidRPr="00FE3AE7" w14:paraId="5B126437" w14:textId="77777777" w:rsidTr="0025333B">
        <w:trPr>
          <w:trHeight w:val="300"/>
        </w:trPr>
        <w:tc>
          <w:tcPr>
            <w:tcW w:w="3980" w:type="dxa"/>
            <w:tcBorders>
              <w:top w:val="nil"/>
              <w:left w:val="nil"/>
              <w:bottom w:val="nil"/>
              <w:right w:val="nil"/>
            </w:tcBorders>
            <w:shd w:val="clear" w:color="auto" w:fill="auto"/>
            <w:noWrap/>
            <w:vAlign w:val="bottom"/>
            <w:hideMark/>
          </w:tcPr>
          <w:p w14:paraId="33F20C7D" w14:textId="77777777" w:rsidR="00BB033C" w:rsidRPr="00FE3AE7" w:rsidRDefault="00BB033C" w:rsidP="0025333B">
            <w:pPr>
              <w:spacing w:after="0"/>
              <w:rPr>
                <w:color w:val="000000"/>
              </w:rPr>
            </w:pPr>
            <w:r w:rsidRPr="00FE3AE7">
              <w:rPr>
                <w:color w:val="000000"/>
              </w:rPr>
              <w:t>Komfortné prostredie vlaku</w:t>
            </w:r>
          </w:p>
        </w:tc>
        <w:tc>
          <w:tcPr>
            <w:tcW w:w="997" w:type="dxa"/>
            <w:tcBorders>
              <w:top w:val="nil"/>
              <w:left w:val="single" w:sz="4" w:space="0" w:color="auto"/>
              <w:bottom w:val="nil"/>
              <w:right w:val="nil"/>
            </w:tcBorders>
            <w:shd w:val="clear" w:color="auto" w:fill="auto"/>
            <w:noWrap/>
            <w:vAlign w:val="center"/>
            <w:hideMark/>
          </w:tcPr>
          <w:p w14:paraId="67D5D85F" w14:textId="77777777" w:rsidR="00BB033C" w:rsidRPr="00FE3AE7" w:rsidRDefault="00BB033C" w:rsidP="0025333B">
            <w:pPr>
              <w:spacing w:after="0"/>
              <w:jc w:val="center"/>
              <w:rPr>
                <w:color w:val="000000"/>
              </w:rPr>
            </w:pPr>
            <w:r w:rsidRPr="00FE3AE7">
              <w:rPr>
                <w:color w:val="000000"/>
              </w:rPr>
              <w:t>3</w:t>
            </w:r>
          </w:p>
        </w:tc>
        <w:tc>
          <w:tcPr>
            <w:tcW w:w="850" w:type="dxa"/>
            <w:tcBorders>
              <w:top w:val="nil"/>
              <w:left w:val="nil"/>
              <w:bottom w:val="nil"/>
              <w:right w:val="single" w:sz="4" w:space="0" w:color="auto"/>
            </w:tcBorders>
            <w:shd w:val="clear" w:color="auto" w:fill="auto"/>
            <w:noWrap/>
            <w:vAlign w:val="center"/>
            <w:hideMark/>
          </w:tcPr>
          <w:p w14:paraId="11DAA0DC" w14:textId="77777777" w:rsidR="00BB033C" w:rsidRPr="00FE3AE7" w:rsidRDefault="00BB033C" w:rsidP="0025333B">
            <w:pPr>
              <w:spacing w:after="0"/>
              <w:jc w:val="center"/>
              <w:rPr>
                <w:color w:val="000000"/>
              </w:rPr>
            </w:pPr>
            <w:r w:rsidRPr="00FE3AE7">
              <w:rPr>
                <w:color w:val="000000"/>
              </w:rPr>
              <w:t>3.2</w:t>
            </w:r>
          </w:p>
        </w:tc>
        <w:tc>
          <w:tcPr>
            <w:tcW w:w="1134" w:type="dxa"/>
            <w:tcBorders>
              <w:top w:val="nil"/>
              <w:left w:val="nil"/>
              <w:bottom w:val="nil"/>
              <w:right w:val="nil"/>
            </w:tcBorders>
            <w:shd w:val="clear" w:color="auto" w:fill="auto"/>
            <w:noWrap/>
            <w:vAlign w:val="center"/>
            <w:hideMark/>
          </w:tcPr>
          <w:p w14:paraId="0B59E46D" w14:textId="77777777" w:rsidR="00BB033C" w:rsidRPr="00FE3AE7" w:rsidRDefault="00BB033C" w:rsidP="0025333B">
            <w:pPr>
              <w:spacing w:after="0"/>
              <w:jc w:val="center"/>
              <w:rPr>
                <w:color w:val="000000"/>
              </w:rPr>
            </w:pPr>
            <w:r w:rsidRPr="00FE3AE7">
              <w:rPr>
                <w:color w:val="000000"/>
              </w:rPr>
              <w:t>1.5</w:t>
            </w:r>
          </w:p>
        </w:tc>
        <w:tc>
          <w:tcPr>
            <w:tcW w:w="709" w:type="dxa"/>
            <w:tcBorders>
              <w:top w:val="nil"/>
              <w:left w:val="nil"/>
              <w:bottom w:val="nil"/>
              <w:right w:val="nil"/>
            </w:tcBorders>
            <w:shd w:val="clear" w:color="auto" w:fill="auto"/>
            <w:noWrap/>
            <w:vAlign w:val="center"/>
            <w:hideMark/>
          </w:tcPr>
          <w:p w14:paraId="129CEE89" w14:textId="77777777" w:rsidR="00BB033C" w:rsidRPr="00FE3AE7" w:rsidRDefault="00BB033C" w:rsidP="0025333B">
            <w:pPr>
              <w:spacing w:after="0"/>
              <w:jc w:val="center"/>
              <w:rPr>
                <w:color w:val="000000"/>
              </w:rPr>
            </w:pPr>
            <w:r w:rsidRPr="00FE3AE7">
              <w:rPr>
                <w:color w:val="000000"/>
              </w:rPr>
              <w:t>2.2</w:t>
            </w:r>
          </w:p>
        </w:tc>
        <w:tc>
          <w:tcPr>
            <w:tcW w:w="850" w:type="dxa"/>
            <w:tcBorders>
              <w:top w:val="nil"/>
              <w:left w:val="single" w:sz="4" w:space="0" w:color="auto"/>
              <w:bottom w:val="nil"/>
              <w:right w:val="nil"/>
            </w:tcBorders>
            <w:shd w:val="clear" w:color="auto" w:fill="auto"/>
            <w:noWrap/>
            <w:vAlign w:val="center"/>
            <w:hideMark/>
          </w:tcPr>
          <w:p w14:paraId="2977B571" w14:textId="77777777" w:rsidR="00BB033C" w:rsidRPr="00FE3AE7" w:rsidRDefault="00BB033C" w:rsidP="0025333B">
            <w:pPr>
              <w:spacing w:after="0"/>
              <w:jc w:val="center"/>
              <w:rPr>
                <w:color w:val="000000"/>
              </w:rPr>
            </w:pPr>
            <w:r w:rsidRPr="00FE3AE7">
              <w:rPr>
                <w:color w:val="000000"/>
              </w:rPr>
              <w:t>3</w:t>
            </w:r>
          </w:p>
        </w:tc>
        <w:tc>
          <w:tcPr>
            <w:tcW w:w="1134" w:type="dxa"/>
            <w:tcBorders>
              <w:top w:val="nil"/>
              <w:left w:val="nil"/>
              <w:bottom w:val="nil"/>
              <w:right w:val="nil"/>
            </w:tcBorders>
            <w:shd w:val="clear" w:color="auto" w:fill="auto"/>
            <w:noWrap/>
            <w:vAlign w:val="center"/>
            <w:hideMark/>
          </w:tcPr>
          <w:p w14:paraId="70788850" w14:textId="77777777" w:rsidR="00BB033C" w:rsidRPr="00FE3AE7" w:rsidRDefault="00BB033C" w:rsidP="0025333B">
            <w:pPr>
              <w:spacing w:after="0"/>
              <w:jc w:val="center"/>
              <w:rPr>
                <w:color w:val="000000"/>
              </w:rPr>
            </w:pPr>
            <w:r w:rsidRPr="00FE3AE7">
              <w:rPr>
                <w:color w:val="000000"/>
              </w:rPr>
              <w:t>3.0</w:t>
            </w:r>
          </w:p>
        </w:tc>
      </w:tr>
      <w:tr w:rsidR="00BB033C" w:rsidRPr="00FE3AE7" w14:paraId="20ACEFF2" w14:textId="77777777" w:rsidTr="0025333B">
        <w:trPr>
          <w:trHeight w:val="300"/>
        </w:trPr>
        <w:tc>
          <w:tcPr>
            <w:tcW w:w="3980" w:type="dxa"/>
            <w:tcBorders>
              <w:top w:val="nil"/>
              <w:left w:val="nil"/>
              <w:bottom w:val="nil"/>
              <w:right w:val="nil"/>
            </w:tcBorders>
            <w:shd w:val="clear" w:color="auto" w:fill="auto"/>
            <w:noWrap/>
            <w:vAlign w:val="bottom"/>
            <w:hideMark/>
          </w:tcPr>
          <w:p w14:paraId="6B9B7542" w14:textId="77777777" w:rsidR="00BB033C" w:rsidRPr="00FE3AE7" w:rsidRDefault="00BB033C" w:rsidP="0025333B">
            <w:pPr>
              <w:spacing w:after="0"/>
              <w:rPr>
                <w:color w:val="000000"/>
              </w:rPr>
            </w:pPr>
            <w:r w:rsidRPr="00FE3AE7">
              <w:rPr>
                <w:color w:val="000000"/>
              </w:rPr>
              <w:t>Komfortné prostredie železničnej stanice</w:t>
            </w:r>
          </w:p>
        </w:tc>
        <w:tc>
          <w:tcPr>
            <w:tcW w:w="997" w:type="dxa"/>
            <w:tcBorders>
              <w:top w:val="nil"/>
              <w:left w:val="single" w:sz="4" w:space="0" w:color="auto"/>
              <w:bottom w:val="nil"/>
              <w:right w:val="nil"/>
            </w:tcBorders>
            <w:shd w:val="clear" w:color="auto" w:fill="auto"/>
            <w:noWrap/>
            <w:vAlign w:val="center"/>
            <w:hideMark/>
          </w:tcPr>
          <w:p w14:paraId="45EE58AA" w14:textId="77777777" w:rsidR="00BB033C" w:rsidRPr="00FE3AE7" w:rsidRDefault="00BB033C" w:rsidP="0025333B">
            <w:pPr>
              <w:spacing w:after="0"/>
              <w:jc w:val="center"/>
              <w:rPr>
                <w:color w:val="000000"/>
              </w:rPr>
            </w:pPr>
            <w:r w:rsidRPr="00FE3AE7">
              <w:rPr>
                <w:color w:val="000000"/>
              </w:rPr>
              <w:t>2</w:t>
            </w:r>
          </w:p>
        </w:tc>
        <w:tc>
          <w:tcPr>
            <w:tcW w:w="850" w:type="dxa"/>
            <w:tcBorders>
              <w:top w:val="nil"/>
              <w:left w:val="nil"/>
              <w:bottom w:val="nil"/>
              <w:right w:val="single" w:sz="4" w:space="0" w:color="auto"/>
            </w:tcBorders>
            <w:shd w:val="clear" w:color="auto" w:fill="auto"/>
            <w:noWrap/>
            <w:vAlign w:val="center"/>
            <w:hideMark/>
          </w:tcPr>
          <w:p w14:paraId="63CC5CFA" w14:textId="77777777" w:rsidR="00BB033C" w:rsidRPr="00FE3AE7" w:rsidRDefault="00BB033C" w:rsidP="0025333B">
            <w:pPr>
              <w:spacing w:after="0"/>
              <w:jc w:val="center"/>
              <w:rPr>
                <w:color w:val="000000"/>
              </w:rPr>
            </w:pPr>
            <w:r w:rsidRPr="00FE3AE7">
              <w:rPr>
                <w:color w:val="000000"/>
              </w:rPr>
              <w:t>2.5</w:t>
            </w:r>
          </w:p>
        </w:tc>
        <w:tc>
          <w:tcPr>
            <w:tcW w:w="1134" w:type="dxa"/>
            <w:tcBorders>
              <w:top w:val="nil"/>
              <w:left w:val="nil"/>
              <w:bottom w:val="nil"/>
              <w:right w:val="nil"/>
            </w:tcBorders>
            <w:shd w:val="clear" w:color="auto" w:fill="auto"/>
            <w:noWrap/>
            <w:vAlign w:val="center"/>
            <w:hideMark/>
          </w:tcPr>
          <w:p w14:paraId="3217E040" w14:textId="77777777" w:rsidR="00BB033C" w:rsidRPr="00FE3AE7" w:rsidRDefault="00BB033C" w:rsidP="0025333B">
            <w:pPr>
              <w:spacing w:after="0"/>
              <w:jc w:val="center"/>
              <w:rPr>
                <w:color w:val="000000"/>
              </w:rPr>
            </w:pPr>
            <w:r w:rsidRPr="00FE3AE7">
              <w:rPr>
                <w:color w:val="000000"/>
              </w:rPr>
              <w:t>1.5</w:t>
            </w:r>
          </w:p>
        </w:tc>
        <w:tc>
          <w:tcPr>
            <w:tcW w:w="709" w:type="dxa"/>
            <w:tcBorders>
              <w:top w:val="nil"/>
              <w:left w:val="nil"/>
              <w:bottom w:val="nil"/>
              <w:right w:val="nil"/>
            </w:tcBorders>
            <w:shd w:val="clear" w:color="auto" w:fill="auto"/>
            <w:noWrap/>
            <w:vAlign w:val="center"/>
            <w:hideMark/>
          </w:tcPr>
          <w:p w14:paraId="5902D3A3" w14:textId="77777777" w:rsidR="00BB033C" w:rsidRPr="00FE3AE7" w:rsidRDefault="00BB033C" w:rsidP="0025333B">
            <w:pPr>
              <w:spacing w:after="0"/>
              <w:jc w:val="center"/>
              <w:rPr>
                <w:color w:val="000000"/>
              </w:rPr>
            </w:pPr>
            <w:r w:rsidRPr="00FE3AE7">
              <w:rPr>
                <w:color w:val="000000"/>
              </w:rPr>
              <w:t>1.5</w:t>
            </w:r>
          </w:p>
        </w:tc>
        <w:tc>
          <w:tcPr>
            <w:tcW w:w="850" w:type="dxa"/>
            <w:tcBorders>
              <w:top w:val="nil"/>
              <w:left w:val="single" w:sz="4" w:space="0" w:color="auto"/>
              <w:bottom w:val="nil"/>
              <w:right w:val="nil"/>
            </w:tcBorders>
            <w:shd w:val="clear" w:color="auto" w:fill="auto"/>
            <w:noWrap/>
            <w:vAlign w:val="center"/>
            <w:hideMark/>
          </w:tcPr>
          <w:p w14:paraId="5C7DECA1" w14:textId="77777777" w:rsidR="00BB033C" w:rsidRPr="00FE3AE7" w:rsidRDefault="00BB033C" w:rsidP="0025333B">
            <w:pPr>
              <w:spacing w:after="0"/>
              <w:jc w:val="center"/>
              <w:rPr>
                <w:color w:val="000000"/>
              </w:rPr>
            </w:pPr>
            <w:r w:rsidRPr="00FE3AE7">
              <w:rPr>
                <w:color w:val="000000"/>
              </w:rPr>
              <w:t>2</w:t>
            </w:r>
          </w:p>
        </w:tc>
        <w:tc>
          <w:tcPr>
            <w:tcW w:w="1134" w:type="dxa"/>
            <w:tcBorders>
              <w:top w:val="nil"/>
              <w:left w:val="nil"/>
              <w:bottom w:val="nil"/>
              <w:right w:val="nil"/>
            </w:tcBorders>
            <w:shd w:val="clear" w:color="auto" w:fill="auto"/>
            <w:noWrap/>
            <w:vAlign w:val="center"/>
            <w:hideMark/>
          </w:tcPr>
          <w:p w14:paraId="65EBC337" w14:textId="77777777" w:rsidR="00BB033C" w:rsidRPr="00FE3AE7" w:rsidRDefault="00BB033C" w:rsidP="0025333B">
            <w:pPr>
              <w:spacing w:after="0"/>
              <w:jc w:val="center"/>
              <w:rPr>
                <w:color w:val="000000"/>
              </w:rPr>
            </w:pPr>
            <w:r w:rsidRPr="00FE3AE7">
              <w:rPr>
                <w:color w:val="000000"/>
              </w:rPr>
              <w:t>2.6</w:t>
            </w:r>
          </w:p>
        </w:tc>
      </w:tr>
    </w:tbl>
    <w:p w14:paraId="257DDE06" w14:textId="77777777" w:rsidR="00BB033C" w:rsidRPr="00FE3AE7" w:rsidRDefault="00BB033C" w:rsidP="0087577D">
      <w:pPr>
        <w:spacing w:before="200"/>
      </w:pPr>
      <w:r w:rsidRPr="00FE3AE7">
        <w:t>Iné hľadisko rozdelenia súboru predstavujú respondenti, ktorí majú podstatnú a aktuálnu skúsenosť s cestovaním po železnici a respondenti, ktorí túto skúsenosť nemajú. Súbor bol teda rozdelený podľa otázky, či respondent využíva železničnú dopravu aspoň jedenkrát do mesiaca (tab. 1.5).</w:t>
      </w:r>
    </w:p>
    <w:p w14:paraId="68BB4E1D" w14:textId="77777777" w:rsidR="00BB033C" w:rsidRPr="00FE3AE7" w:rsidRDefault="00BB033C" w:rsidP="00BB033C">
      <w:pPr>
        <w:rPr>
          <w:i/>
          <w:sz w:val="20"/>
          <w:szCs w:val="20"/>
        </w:rPr>
      </w:pPr>
      <w:r w:rsidRPr="00FE3AE7">
        <w:rPr>
          <w:i/>
          <w:sz w:val="20"/>
          <w:szCs w:val="20"/>
        </w:rPr>
        <w:t>Tab. 1.5: Faktory ovplyvňujúce voľbu železničnej dopravy podľa toho, či respondent využíva železničnú dopravu</w:t>
      </w:r>
    </w:p>
    <w:tbl>
      <w:tblPr>
        <w:tblW w:w="8220" w:type="dxa"/>
        <w:jc w:val="center"/>
        <w:tblLook w:val="04A0" w:firstRow="1" w:lastRow="0" w:firstColumn="1" w:lastColumn="0" w:noHBand="0" w:noVBand="1"/>
      </w:tblPr>
      <w:tblGrid>
        <w:gridCol w:w="3980"/>
        <w:gridCol w:w="1235"/>
        <w:gridCol w:w="885"/>
        <w:gridCol w:w="1235"/>
        <w:gridCol w:w="885"/>
      </w:tblGrid>
      <w:tr w:rsidR="00BB033C" w:rsidRPr="00FE3AE7" w14:paraId="0017FCD1" w14:textId="77777777" w:rsidTr="0025333B">
        <w:trPr>
          <w:trHeight w:val="300"/>
          <w:jc w:val="center"/>
        </w:trPr>
        <w:tc>
          <w:tcPr>
            <w:tcW w:w="3980" w:type="dxa"/>
            <w:tcBorders>
              <w:top w:val="nil"/>
              <w:left w:val="nil"/>
              <w:bottom w:val="nil"/>
              <w:right w:val="nil"/>
            </w:tcBorders>
            <w:shd w:val="clear" w:color="auto" w:fill="auto"/>
            <w:noWrap/>
            <w:vAlign w:val="bottom"/>
            <w:hideMark/>
          </w:tcPr>
          <w:p w14:paraId="74B0A8BE" w14:textId="77777777" w:rsidR="00BB033C" w:rsidRPr="00FE3AE7" w:rsidRDefault="00BB033C" w:rsidP="0025333B">
            <w:pPr>
              <w:spacing w:after="0"/>
              <w:rPr>
                <w:color w:val="000000"/>
              </w:rPr>
            </w:pPr>
          </w:p>
        </w:tc>
        <w:tc>
          <w:tcPr>
            <w:tcW w:w="2120" w:type="dxa"/>
            <w:gridSpan w:val="2"/>
            <w:tcBorders>
              <w:top w:val="nil"/>
              <w:left w:val="single" w:sz="4" w:space="0" w:color="auto"/>
              <w:bottom w:val="nil"/>
              <w:right w:val="single" w:sz="4" w:space="0" w:color="000000"/>
            </w:tcBorders>
            <w:shd w:val="clear" w:color="auto" w:fill="auto"/>
            <w:noWrap/>
            <w:vAlign w:val="center"/>
            <w:hideMark/>
          </w:tcPr>
          <w:p w14:paraId="384664AE" w14:textId="77777777" w:rsidR="00BB033C" w:rsidRPr="00FE3AE7" w:rsidRDefault="00BB033C" w:rsidP="0025333B">
            <w:pPr>
              <w:spacing w:after="0"/>
              <w:jc w:val="center"/>
              <w:rPr>
                <w:b/>
                <w:bCs/>
                <w:color w:val="000000"/>
              </w:rPr>
            </w:pPr>
            <w:r w:rsidRPr="00FE3AE7">
              <w:rPr>
                <w:b/>
                <w:bCs/>
                <w:color w:val="000000"/>
              </w:rPr>
              <w:t>Nevyužíva železnicu</w:t>
            </w:r>
          </w:p>
        </w:tc>
        <w:tc>
          <w:tcPr>
            <w:tcW w:w="2120" w:type="dxa"/>
            <w:gridSpan w:val="2"/>
            <w:tcBorders>
              <w:top w:val="nil"/>
              <w:left w:val="nil"/>
              <w:bottom w:val="nil"/>
              <w:right w:val="nil"/>
            </w:tcBorders>
            <w:shd w:val="clear" w:color="auto" w:fill="auto"/>
            <w:noWrap/>
            <w:vAlign w:val="center"/>
            <w:hideMark/>
          </w:tcPr>
          <w:p w14:paraId="7F913129" w14:textId="77777777" w:rsidR="00BB033C" w:rsidRPr="00FE3AE7" w:rsidRDefault="00BB033C" w:rsidP="0025333B">
            <w:pPr>
              <w:spacing w:after="0"/>
              <w:jc w:val="center"/>
              <w:rPr>
                <w:b/>
                <w:bCs/>
                <w:color w:val="000000"/>
              </w:rPr>
            </w:pPr>
            <w:r w:rsidRPr="00FE3AE7">
              <w:rPr>
                <w:b/>
                <w:bCs/>
                <w:color w:val="000000"/>
              </w:rPr>
              <w:t>Využíva železnicu</w:t>
            </w:r>
          </w:p>
        </w:tc>
      </w:tr>
      <w:tr w:rsidR="00BB033C" w:rsidRPr="00FE3AE7" w14:paraId="7F859D3A" w14:textId="77777777" w:rsidTr="0025333B">
        <w:trPr>
          <w:trHeight w:val="300"/>
          <w:jc w:val="center"/>
        </w:trPr>
        <w:tc>
          <w:tcPr>
            <w:tcW w:w="3980" w:type="dxa"/>
            <w:tcBorders>
              <w:top w:val="nil"/>
              <w:left w:val="nil"/>
              <w:bottom w:val="single" w:sz="4" w:space="0" w:color="auto"/>
              <w:right w:val="nil"/>
            </w:tcBorders>
            <w:shd w:val="clear" w:color="auto" w:fill="auto"/>
            <w:noWrap/>
            <w:vAlign w:val="bottom"/>
            <w:hideMark/>
          </w:tcPr>
          <w:p w14:paraId="334A8869" w14:textId="77777777" w:rsidR="00BB033C" w:rsidRPr="00FE3AE7" w:rsidRDefault="00BB033C" w:rsidP="0025333B">
            <w:pPr>
              <w:spacing w:after="0"/>
              <w:rPr>
                <w:b/>
                <w:bCs/>
                <w:color w:val="000000"/>
              </w:rPr>
            </w:pPr>
            <w:r w:rsidRPr="00FE3AE7">
              <w:rPr>
                <w:b/>
                <w:bCs/>
                <w:color w:val="000000"/>
              </w:rPr>
              <w:t>Faktor</w:t>
            </w:r>
          </w:p>
        </w:tc>
        <w:tc>
          <w:tcPr>
            <w:tcW w:w="1235" w:type="dxa"/>
            <w:tcBorders>
              <w:top w:val="nil"/>
              <w:left w:val="single" w:sz="4" w:space="0" w:color="auto"/>
              <w:bottom w:val="single" w:sz="4" w:space="0" w:color="auto"/>
              <w:right w:val="nil"/>
            </w:tcBorders>
            <w:shd w:val="clear" w:color="auto" w:fill="auto"/>
            <w:noWrap/>
            <w:vAlign w:val="center"/>
            <w:hideMark/>
          </w:tcPr>
          <w:p w14:paraId="4D5FFD9C" w14:textId="77777777" w:rsidR="00BB033C" w:rsidRPr="00FE3AE7" w:rsidRDefault="00BB033C" w:rsidP="0025333B">
            <w:pPr>
              <w:spacing w:after="0"/>
              <w:jc w:val="center"/>
              <w:rPr>
                <w:color w:val="000000"/>
              </w:rPr>
            </w:pPr>
            <w:r w:rsidRPr="00FE3AE7">
              <w:rPr>
                <w:color w:val="000000"/>
              </w:rPr>
              <w:t>med</w:t>
            </w:r>
          </w:p>
        </w:tc>
        <w:tc>
          <w:tcPr>
            <w:tcW w:w="885" w:type="dxa"/>
            <w:tcBorders>
              <w:top w:val="nil"/>
              <w:left w:val="nil"/>
              <w:bottom w:val="single" w:sz="4" w:space="0" w:color="auto"/>
              <w:right w:val="single" w:sz="4" w:space="0" w:color="auto"/>
            </w:tcBorders>
            <w:shd w:val="clear" w:color="auto" w:fill="auto"/>
            <w:noWrap/>
            <w:vAlign w:val="center"/>
            <w:hideMark/>
          </w:tcPr>
          <w:p w14:paraId="76912C80" w14:textId="77777777" w:rsidR="00BB033C" w:rsidRPr="00FE3AE7" w:rsidRDefault="00BB033C" w:rsidP="0025333B">
            <w:pPr>
              <w:spacing w:after="0"/>
              <w:jc w:val="center"/>
              <w:rPr>
                <w:color w:val="000000"/>
              </w:rPr>
            </w:pPr>
            <w:r w:rsidRPr="00FE3AE7">
              <w:rPr>
                <w:color w:val="000000"/>
              </w:rPr>
              <w:t>m</w:t>
            </w:r>
          </w:p>
        </w:tc>
        <w:tc>
          <w:tcPr>
            <w:tcW w:w="1235" w:type="dxa"/>
            <w:tcBorders>
              <w:top w:val="nil"/>
              <w:left w:val="nil"/>
              <w:bottom w:val="single" w:sz="4" w:space="0" w:color="auto"/>
              <w:right w:val="nil"/>
            </w:tcBorders>
            <w:shd w:val="clear" w:color="auto" w:fill="auto"/>
            <w:noWrap/>
            <w:vAlign w:val="center"/>
            <w:hideMark/>
          </w:tcPr>
          <w:p w14:paraId="3A651ABE" w14:textId="77777777" w:rsidR="00BB033C" w:rsidRPr="00FE3AE7" w:rsidRDefault="00BB033C" w:rsidP="0025333B">
            <w:pPr>
              <w:spacing w:after="0"/>
              <w:jc w:val="center"/>
              <w:rPr>
                <w:color w:val="000000"/>
              </w:rPr>
            </w:pPr>
            <w:r w:rsidRPr="00FE3AE7">
              <w:rPr>
                <w:color w:val="000000"/>
              </w:rPr>
              <w:t>med</w:t>
            </w:r>
          </w:p>
        </w:tc>
        <w:tc>
          <w:tcPr>
            <w:tcW w:w="885" w:type="dxa"/>
            <w:tcBorders>
              <w:top w:val="nil"/>
              <w:left w:val="nil"/>
              <w:bottom w:val="single" w:sz="4" w:space="0" w:color="auto"/>
              <w:right w:val="nil"/>
            </w:tcBorders>
            <w:shd w:val="clear" w:color="auto" w:fill="auto"/>
            <w:noWrap/>
            <w:vAlign w:val="center"/>
            <w:hideMark/>
          </w:tcPr>
          <w:p w14:paraId="53BFC8C2" w14:textId="77777777" w:rsidR="00BB033C" w:rsidRPr="00FE3AE7" w:rsidRDefault="00BB033C" w:rsidP="0025333B">
            <w:pPr>
              <w:spacing w:after="0"/>
              <w:jc w:val="center"/>
              <w:rPr>
                <w:color w:val="000000"/>
              </w:rPr>
            </w:pPr>
            <w:r w:rsidRPr="00FE3AE7">
              <w:rPr>
                <w:color w:val="000000"/>
              </w:rPr>
              <w:t>M</w:t>
            </w:r>
          </w:p>
        </w:tc>
      </w:tr>
      <w:tr w:rsidR="00BB033C" w:rsidRPr="00FE3AE7" w14:paraId="7FBB7DE7" w14:textId="77777777" w:rsidTr="0025333B">
        <w:trPr>
          <w:trHeight w:val="300"/>
          <w:jc w:val="center"/>
        </w:trPr>
        <w:tc>
          <w:tcPr>
            <w:tcW w:w="3980" w:type="dxa"/>
            <w:tcBorders>
              <w:top w:val="nil"/>
              <w:left w:val="nil"/>
              <w:bottom w:val="nil"/>
              <w:right w:val="nil"/>
            </w:tcBorders>
            <w:shd w:val="clear" w:color="auto" w:fill="auto"/>
            <w:noWrap/>
            <w:vAlign w:val="bottom"/>
            <w:hideMark/>
          </w:tcPr>
          <w:p w14:paraId="43EDC9B5" w14:textId="77777777" w:rsidR="00BB033C" w:rsidRPr="00FE3AE7" w:rsidRDefault="00BB033C" w:rsidP="0025333B">
            <w:pPr>
              <w:spacing w:after="0"/>
              <w:rPr>
                <w:color w:val="000000"/>
              </w:rPr>
            </w:pPr>
            <w:r w:rsidRPr="00FE3AE7">
              <w:rPr>
                <w:color w:val="000000"/>
              </w:rPr>
              <w:t>Dostupnosť</w:t>
            </w:r>
          </w:p>
        </w:tc>
        <w:tc>
          <w:tcPr>
            <w:tcW w:w="1235" w:type="dxa"/>
            <w:tcBorders>
              <w:top w:val="nil"/>
              <w:left w:val="single" w:sz="4" w:space="0" w:color="auto"/>
              <w:bottom w:val="nil"/>
              <w:right w:val="nil"/>
            </w:tcBorders>
            <w:shd w:val="clear" w:color="auto" w:fill="auto"/>
            <w:noWrap/>
            <w:vAlign w:val="center"/>
            <w:hideMark/>
          </w:tcPr>
          <w:p w14:paraId="1460068A" w14:textId="77777777" w:rsidR="00BB033C" w:rsidRPr="00FE3AE7" w:rsidRDefault="00BB033C" w:rsidP="0025333B">
            <w:pPr>
              <w:spacing w:after="0"/>
              <w:jc w:val="center"/>
              <w:rPr>
                <w:color w:val="000000"/>
              </w:rPr>
            </w:pPr>
            <w:r w:rsidRPr="00FE3AE7">
              <w:rPr>
                <w:color w:val="000000"/>
              </w:rPr>
              <w:t>5</w:t>
            </w:r>
          </w:p>
        </w:tc>
        <w:tc>
          <w:tcPr>
            <w:tcW w:w="885" w:type="dxa"/>
            <w:tcBorders>
              <w:top w:val="nil"/>
              <w:left w:val="nil"/>
              <w:bottom w:val="nil"/>
              <w:right w:val="single" w:sz="4" w:space="0" w:color="auto"/>
            </w:tcBorders>
            <w:shd w:val="clear" w:color="auto" w:fill="auto"/>
            <w:noWrap/>
            <w:vAlign w:val="center"/>
            <w:hideMark/>
          </w:tcPr>
          <w:p w14:paraId="42E7912F" w14:textId="77777777" w:rsidR="00BB033C" w:rsidRPr="00FE3AE7" w:rsidRDefault="00BB033C" w:rsidP="0025333B">
            <w:pPr>
              <w:spacing w:after="0"/>
              <w:jc w:val="center"/>
              <w:rPr>
                <w:color w:val="000000"/>
              </w:rPr>
            </w:pPr>
            <w:r w:rsidRPr="00FE3AE7">
              <w:rPr>
                <w:color w:val="000000"/>
              </w:rPr>
              <w:t>3.7</w:t>
            </w:r>
          </w:p>
        </w:tc>
        <w:tc>
          <w:tcPr>
            <w:tcW w:w="1235" w:type="dxa"/>
            <w:tcBorders>
              <w:top w:val="nil"/>
              <w:left w:val="nil"/>
              <w:bottom w:val="nil"/>
              <w:right w:val="nil"/>
            </w:tcBorders>
            <w:shd w:val="clear" w:color="auto" w:fill="auto"/>
            <w:noWrap/>
            <w:vAlign w:val="center"/>
            <w:hideMark/>
          </w:tcPr>
          <w:p w14:paraId="48B982A1" w14:textId="77777777" w:rsidR="00BB033C" w:rsidRPr="00FE3AE7" w:rsidRDefault="00BB033C" w:rsidP="0025333B">
            <w:pPr>
              <w:spacing w:after="0"/>
              <w:jc w:val="center"/>
              <w:rPr>
                <w:color w:val="000000"/>
              </w:rPr>
            </w:pPr>
            <w:r w:rsidRPr="00FE3AE7">
              <w:rPr>
                <w:color w:val="000000"/>
              </w:rPr>
              <w:t>4</w:t>
            </w:r>
          </w:p>
        </w:tc>
        <w:tc>
          <w:tcPr>
            <w:tcW w:w="885" w:type="dxa"/>
            <w:tcBorders>
              <w:top w:val="nil"/>
              <w:left w:val="nil"/>
              <w:bottom w:val="nil"/>
              <w:right w:val="nil"/>
            </w:tcBorders>
            <w:shd w:val="clear" w:color="auto" w:fill="auto"/>
            <w:noWrap/>
            <w:vAlign w:val="center"/>
            <w:hideMark/>
          </w:tcPr>
          <w:p w14:paraId="0FD52A11" w14:textId="77777777" w:rsidR="00BB033C" w:rsidRPr="00FE3AE7" w:rsidRDefault="00BB033C" w:rsidP="0025333B">
            <w:pPr>
              <w:spacing w:after="0"/>
              <w:jc w:val="center"/>
              <w:rPr>
                <w:color w:val="000000"/>
              </w:rPr>
            </w:pPr>
            <w:r w:rsidRPr="00FE3AE7">
              <w:rPr>
                <w:color w:val="000000"/>
              </w:rPr>
              <w:t>3.8</w:t>
            </w:r>
          </w:p>
        </w:tc>
      </w:tr>
      <w:tr w:rsidR="00BB033C" w:rsidRPr="00FE3AE7" w14:paraId="642FD9D4" w14:textId="77777777" w:rsidTr="0025333B">
        <w:trPr>
          <w:trHeight w:val="300"/>
          <w:jc w:val="center"/>
        </w:trPr>
        <w:tc>
          <w:tcPr>
            <w:tcW w:w="3980" w:type="dxa"/>
            <w:tcBorders>
              <w:top w:val="nil"/>
              <w:left w:val="nil"/>
              <w:bottom w:val="nil"/>
              <w:right w:val="nil"/>
            </w:tcBorders>
            <w:shd w:val="clear" w:color="auto" w:fill="auto"/>
            <w:noWrap/>
            <w:vAlign w:val="bottom"/>
            <w:hideMark/>
          </w:tcPr>
          <w:p w14:paraId="56D9FBCE" w14:textId="77777777" w:rsidR="00BB033C" w:rsidRPr="00FE3AE7" w:rsidRDefault="00BB033C" w:rsidP="0025333B">
            <w:pPr>
              <w:spacing w:after="0"/>
              <w:rPr>
                <w:color w:val="000000"/>
              </w:rPr>
            </w:pPr>
            <w:r w:rsidRPr="00FE3AE7">
              <w:rPr>
                <w:color w:val="000000"/>
              </w:rPr>
              <w:t>Množstvo spojov</w:t>
            </w:r>
          </w:p>
        </w:tc>
        <w:tc>
          <w:tcPr>
            <w:tcW w:w="1235" w:type="dxa"/>
            <w:tcBorders>
              <w:top w:val="nil"/>
              <w:left w:val="single" w:sz="4" w:space="0" w:color="auto"/>
              <w:bottom w:val="nil"/>
              <w:right w:val="nil"/>
            </w:tcBorders>
            <w:shd w:val="clear" w:color="auto" w:fill="auto"/>
            <w:noWrap/>
            <w:vAlign w:val="center"/>
            <w:hideMark/>
          </w:tcPr>
          <w:p w14:paraId="039DF577" w14:textId="77777777" w:rsidR="00BB033C" w:rsidRPr="00FE3AE7" w:rsidRDefault="00BB033C" w:rsidP="0025333B">
            <w:pPr>
              <w:spacing w:after="0"/>
              <w:jc w:val="center"/>
              <w:rPr>
                <w:color w:val="000000"/>
              </w:rPr>
            </w:pPr>
            <w:r w:rsidRPr="00FE3AE7">
              <w:rPr>
                <w:color w:val="000000"/>
              </w:rPr>
              <w:t>4</w:t>
            </w:r>
          </w:p>
        </w:tc>
        <w:tc>
          <w:tcPr>
            <w:tcW w:w="885" w:type="dxa"/>
            <w:tcBorders>
              <w:top w:val="nil"/>
              <w:left w:val="nil"/>
              <w:bottom w:val="nil"/>
              <w:right w:val="single" w:sz="4" w:space="0" w:color="auto"/>
            </w:tcBorders>
            <w:shd w:val="clear" w:color="auto" w:fill="auto"/>
            <w:noWrap/>
            <w:vAlign w:val="center"/>
            <w:hideMark/>
          </w:tcPr>
          <w:p w14:paraId="5DDE91B9" w14:textId="77777777" w:rsidR="00BB033C" w:rsidRPr="00FE3AE7" w:rsidRDefault="00BB033C" w:rsidP="0025333B">
            <w:pPr>
              <w:spacing w:after="0"/>
              <w:jc w:val="center"/>
              <w:rPr>
                <w:color w:val="000000"/>
              </w:rPr>
            </w:pPr>
            <w:r w:rsidRPr="00FE3AE7">
              <w:rPr>
                <w:color w:val="000000"/>
              </w:rPr>
              <w:t>3.3</w:t>
            </w:r>
          </w:p>
        </w:tc>
        <w:tc>
          <w:tcPr>
            <w:tcW w:w="1235" w:type="dxa"/>
            <w:tcBorders>
              <w:top w:val="nil"/>
              <w:left w:val="nil"/>
              <w:bottom w:val="nil"/>
              <w:right w:val="nil"/>
            </w:tcBorders>
            <w:shd w:val="clear" w:color="auto" w:fill="auto"/>
            <w:noWrap/>
            <w:vAlign w:val="center"/>
            <w:hideMark/>
          </w:tcPr>
          <w:p w14:paraId="3E894897" w14:textId="77777777" w:rsidR="00BB033C" w:rsidRPr="00FE3AE7" w:rsidRDefault="00BB033C" w:rsidP="0025333B">
            <w:pPr>
              <w:spacing w:after="0"/>
              <w:jc w:val="center"/>
              <w:rPr>
                <w:color w:val="000000"/>
              </w:rPr>
            </w:pPr>
            <w:r w:rsidRPr="00FE3AE7">
              <w:rPr>
                <w:color w:val="000000"/>
              </w:rPr>
              <w:t>3</w:t>
            </w:r>
          </w:p>
        </w:tc>
        <w:tc>
          <w:tcPr>
            <w:tcW w:w="885" w:type="dxa"/>
            <w:tcBorders>
              <w:top w:val="nil"/>
              <w:left w:val="nil"/>
              <w:bottom w:val="nil"/>
              <w:right w:val="nil"/>
            </w:tcBorders>
            <w:shd w:val="clear" w:color="auto" w:fill="auto"/>
            <w:noWrap/>
            <w:vAlign w:val="center"/>
            <w:hideMark/>
          </w:tcPr>
          <w:p w14:paraId="33B28F4A" w14:textId="77777777" w:rsidR="00BB033C" w:rsidRPr="00FE3AE7" w:rsidRDefault="00BB033C" w:rsidP="0025333B">
            <w:pPr>
              <w:spacing w:after="0"/>
              <w:jc w:val="center"/>
              <w:rPr>
                <w:color w:val="000000"/>
              </w:rPr>
            </w:pPr>
            <w:r w:rsidRPr="00FE3AE7">
              <w:rPr>
                <w:color w:val="000000"/>
              </w:rPr>
              <w:t>3.2</w:t>
            </w:r>
          </w:p>
        </w:tc>
      </w:tr>
      <w:tr w:rsidR="00BB033C" w:rsidRPr="00FE3AE7" w14:paraId="2562F94C" w14:textId="77777777" w:rsidTr="0025333B">
        <w:trPr>
          <w:trHeight w:val="300"/>
          <w:jc w:val="center"/>
        </w:trPr>
        <w:tc>
          <w:tcPr>
            <w:tcW w:w="3980" w:type="dxa"/>
            <w:tcBorders>
              <w:top w:val="nil"/>
              <w:left w:val="nil"/>
              <w:bottom w:val="nil"/>
              <w:right w:val="nil"/>
            </w:tcBorders>
            <w:shd w:val="clear" w:color="auto" w:fill="auto"/>
            <w:noWrap/>
            <w:vAlign w:val="bottom"/>
            <w:hideMark/>
          </w:tcPr>
          <w:p w14:paraId="1AC492F4" w14:textId="77777777" w:rsidR="00BB033C" w:rsidRPr="00FE3AE7" w:rsidRDefault="00BB033C" w:rsidP="0025333B">
            <w:pPr>
              <w:spacing w:after="0"/>
              <w:rPr>
                <w:color w:val="000000"/>
              </w:rPr>
            </w:pPr>
            <w:r w:rsidRPr="00FE3AE7">
              <w:rPr>
                <w:color w:val="000000"/>
              </w:rPr>
              <w:t xml:space="preserve">Cena </w:t>
            </w:r>
          </w:p>
        </w:tc>
        <w:tc>
          <w:tcPr>
            <w:tcW w:w="1235" w:type="dxa"/>
            <w:tcBorders>
              <w:top w:val="nil"/>
              <w:left w:val="single" w:sz="4" w:space="0" w:color="auto"/>
              <w:bottom w:val="nil"/>
              <w:right w:val="nil"/>
            </w:tcBorders>
            <w:shd w:val="clear" w:color="auto" w:fill="auto"/>
            <w:noWrap/>
            <w:vAlign w:val="center"/>
            <w:hideMark/>
          </w:tcPr>
          <w:p w14:paraId="02465490" w14:textId="77777777" w:rsidR="00BB033C" w:rsidRPr="00FE3AE7" w:rsidRDefault="00BB033C" w:rsidP="0025333B">
            <w:pPr>
              <w:spacing w:after="0"/>
              <w:jc w:val="center"/>
              <w:rPr>
                <w:color w:val="000000"/>
              </w:rPr>
            </w:pPr>
            <w:r w:rsidRPr="00FE3AE7">
              <w:rPr>
                <w:color w:val="000000"/>
              </w:rPr>
              <w:t>4</w:t>
            </w:r>
          </w:p>
        </w:tc>
        <w:tc>
          <w:tcPr>
            <w:tcW w:w="885" w:type="dxa"/>
            <w:tcBorders>
              <w:top w:val="nil"/>
              <w:left w:val="nil"/>
              <w:bottom w:val="nil"/>
              <w:right w:val="single" w:sz="4" w:space="0" w:color="auto"/>
            </w:tcBorders>
            <w:shd w:val="clear" w:color="auto" w:fill="auto"/>
            <w:noWrap/>
            <w:vAlign w:val="center"/>
            <w:hideMark/>
          </w:tcPr>
          <w:p w14:paraId="5F26DB72" w14:textId="77777777" w:rsidR="00BB033C" w:rsidRPr="00FE3AE7" w:rsidRDefault="00BB033C" w:rsidP="0025333B">
            <w:pPr>
              <w:spacing w:after="0"/>
              <w:jc w:val="center"/>
              <w:rPr>
                <w:color w:val="000000"/>
              </w:rPr>
            </w:pPr>
            <w:r w:rsidRPr="00FE3AE7">
              <w:rPr>
                <w:color w:val="000000"/>
              </w:rPr>
              <w:t>3.5</w:t>
            </w:r>
          </w:p>
        </w:tc>
        <w:tc>
          <w:tcPr>
            <w:tcW w:w="1235" w:type="dxa"/>
            <w:tcBorders>
              <w:top w:val="nil"/>
              <w:left w:val="nil"/>
              <w:bottom w:val="nil"/>
              <w:right w:val="nil"/>
            </w:tcBorders>
            <w:shd w:val="clear" w:color="auto" w:fill="auto"/>
            <w:noWrap/>
            <w:vAlign w:val="center"/>
            <w:hideMark/>
          </w:tcPr>
          <w:p w14:paraId="70BD9B06" w14:textId="77777777" w:rsidR="00BB033C" w:rsidRPr="00FE3AE7" w:rsidRDefault="00BB033C" w:rsidP="0025333B">
            <w:pPr>
              <w:spacing w:after="0"/>
              <w:jc w:val="center"/>
              <w:rPr>
                <w:color w:val="000000"/>
              </w:rPr>
            </w:pPr>
            <w:r w:rsidRPr="00FE3AE7">
              <w:rPr>
                <w:color w:val="000000"/>
              </w:rPr>
              <w:t>4</w:t>
            </w:r>
          </w:p>
        </w:tc>
        <w:tc>
          <w:tcPr>
            <w:tcW w:w="885" w:type="dxa"/>
            <w:tcBorders>
              <w:top w:val="nil"/>
              <w:left w:val="nil"/>
              <w:bottom w:val="nil"/>
              <w:right w:val="nil"/>
            </w:tcBorders>
            <w:shd w:val="clear" w:color="auto" w:fill="auto"/>
            <w:noWrap/>
            <w:vAlign w:val="center"/>
            <w:hideMark/>
          </w:tcPr>
          <w:p w14:paraId="34F13AA1" w14:textId="77777777" w:rsidR="00BB033C" w:rsidRPr="00FE3AE7" w:rsidRDefault="00BB033C" w:rsidP="0025333B">
            <w:pPr>
              <w:spacing w:after="0"/>
              <w:jc w:val="center"/>
              <w:rPr>
                <w:color w:val="000000"/>
              </w:rPr>
            </w:pPr>
            <w:r w:rsidRPr="00FE3AE7">
              <w:rPr>
                <w:color w:val="000000"/>
              </w:rPr>
              <w:t>4.1</w:t>
            </w:r>
          </w:p>
        </w:tc>
      </w:tr>
      <w:tr w:rsidR="00BB033C" w:rsidRPr="00FE3AE7" w14:paraId="0590D539" w14:textId="77777777" w:rsidTr="0025333B">
        <w:trPr>
          <w:trHeight w:val="300"/>
          <w:jc w:val="center"/>
        </w:trPr>
        <w:tc>
          <w:tcPr>
            <w:tcW w:w="3980" w:type="dxa"/>
            <w:tcBorders>
              <w:top w:val="nil"/>
              <w:left w:val="nil"/>
              <w:bottom w:val="nil"/>
              <w:right w:val="nil"/>
            </w:tcBorders>
            <w:shd w:val="clear" w:color="auto" w:fill="auto"/>
            <w:noWrap/>
            <w:vAlign w:val="bottom"/>
            <w:hideMark/>
          </w:tcPr>
          <w:p w14:paraId="6102A509" w14:textId="77777777" w:rsidR="00BB033C" w:rsidRPr="00FE3AE7" w:rsidRDefault="00BB033C" w:rsidP="0025333B">
            <w:pPr>
              <w:spacing w:after="0"/>
              <w:rPr>
                <w:color w:val="000000"/>
              </w:rPr>
            </w:pPr>
            <w:r w:rsidRPr="00FE3AE7">
              <w:rPr>
                <w:color w:val="000000"/>
              </w:rPr>
              <w:t xml:space="preserve">Rýchlosť </w:t>
            </w:r>
          </w:p>
        </w:tc>
        <w:tc>
          <w:tcPr>
            <w:tcW w:w="1235" w:type="dxa"/>
            <w:tcBorders>
              <w:top w:val="nil"/>
              <w:left w:val="single" w:sz="4" w:space="0" w:color="auto"/>
              <w:bottom w:val="nil"/>
              <w:right w:val="nil"/>
            </w:tcBorders>
            <w:shd w:val="clear" w:color="auto" w:fill="auto"/>
            <w:noWrap/>
            <w:vAlign w:val="center"/>
            <w:hideMark/>
          </w:tcPr>
          <w:p w14:paraId="3D822E99" w14:textId="77777777" w:rsidR="00BB033C" w:rsidRPr="00FE3AE7" w:rsidRDefault="00BB033C" w:rsidP="0025333B">
            <w:pPr>
              <w:spacing w:after="0"/>
              <w:jc w:val="center"/>
              <w:rPr>
                <w:color w:val="000000"/>
              </w:rPr>
            </w:pPr>
            <w:r w:rsidRPr="00FE3AE7">
              <w:rPr>
                <w:color w:val="000000"/>
              </w:rPr>
              <w:t>4</w:t>
            </w:r>
          </w:p>
        </w:tc>
        <w:tc>
          <w:tcPr>
            <w:tcW w:w="885" w:type="dxa"/>
            <w:tcBorders>
              <w:top w:val="nil"/>
              <w:left w:val="nil"/>
              <w:bottom w:val="nil"/>
              <w:right w:val="single" w:sz="4" w:space="0" w:color="auto"/>
            </w:tcBorders>
            <w:shd w:val="clear" w:color="auto" w:fill="auto"/>
            <w:noWrap/>
            <w:vAlign w:val="center"/>
            <w:hideMark/>
          </w:tcPr>
          <w:p w14:paraId="464285BD" w14:textId="77777777" w:rsidR="00BB033C" w:rsidRPr="00FE3AE7" w:rsidRDefault="00BB033C" w:rsidP="0025333B">
            <w:pPr>
              <w:spacing w:after="0"/>
              <w:jc w:val="center"/>
              <w:rPr>
                <w:color w:val="000000"/>
              </w:rPr>
            </w:pPr>
            <w:r w:rsidRPr="00FE3AE7">
              <w:rPr>
                <w:color w:val="000000"/>
              </w:rPr>
              <w:t>3.6</w:t>
            </w:r>
          </w:p>
        </w:tc>
        <w:tc>
          <w:tcPr>
            <w:tcW w:w="1235" w:type="dxa"/>
            <w:tcBorders>
              <w:top w:val="nil"/>
              <w:left w:val="nil"/>
              <w:bottom w:val="nil"/>
              <w:right w:val="nil"/>
            </w:tcBorders>
            <w:shd w:val="clear" w:color="auto" w:fill="auto"/>
            <w:noWrap/>
            <w:vAlign w:val="center"/>
            <w:hideMark/>
          </w:tcPr>
          <w:p w14:paraId="01117B8E" w14:textId="77777777" w:rsidR="00BB033C" w:rsidRPr="00FE3AE7" w:rsidRDefault="00BB033C" w:rsidP="0025333B">
            <w:pPr>
              <w:spacing w:after="0"/>
              <w:jc w:val="center"/>
              <w:rPr>
                <w:color w:val="000000"/>
              </w:rPr>
            </w:pPr>
            <w:r w:rsidRPr="00FE3AE7">
              <w:rPr>
                <w:color w:val="000000"/>
              </w:rPr>
              <w:t>4</w:t>
            </w:r>
          </w:p>
        </w:tc>
        <w:tc>
          <w:tcPr>
            <w:tcW w:w="885" w:type="dxa"/>
            <w:tcBorders>
              <w:top w:val="nil"/>
              <w:left w:val="nil"/>
              <w:bottom w:val="nil"/>
              <w:right w:val="nil"/>
            </w:tcBorders>
            <w:shd w:val="clear" w:color="auto" w:fill="auto"/>
            <w:noWrap/>
            <w:vAlign w:val="center"/>
            <w:hideMark/>
          </w:tcPr>
          <w:p w14:paraId="16BDAC8A" w14:textId="77777777" w:rsidR="00BB033C" w:rsidRPr="00FE3AE7" w:rsidRDefault="00BB033C" w:rsidP="0025333B">
            <w:pPr>
              <w:spacing w:after="0"/>
              <w:jc w:val="center"/>
              <w:rPr>
                <w:color w:val="000000"/>
              </w:rPr>
            </w:pPr>
            <w:r w:rsidRPr="00FE3AE7">
              <w:rPr>
                <w:color w:val="000000"/>
              </w:rPr>
              <w:t>3.5</w:t>
            </w:r>
          </w:p>
        </w:tc>
      </w:tr>
      <w:tr w:rsidR="00BB033C" w:rsidRPr="00FE3AE7" w14:paraId="362D4460" w14:textId="77777777" w:rsidTr="0025333B">
        <w:trPr>
          <w:trHeight w:val="300"/>
          <w:jc w:val="center"/>
        </w:trPr>
        <w:tc>
          <w:tcPr>
            <w:tcW w:w="3980" w:type="dxa"/>
            <w:tcBorders>
              <w:top w:val="nil"/>
              <w:left w:val="nil"/>
              <w:bottom w:val="nil"/>
              <w:right w:val="nil"/>
            </w:tcBorders>
            <w:shd w:val="clear" w:color="auto" w:fill="auto"/>
            <w:noWrap/>
            <w:vAlign w:val="bottom"/>
            <w:hideMark/>
          </w:tcPr>
          <w:p w14:paraId="20509555" w14:textId="77777777" w:rsidR="00BB033C" w:rsidRPr="00FE3AE7" w:rsidRDefault="00BB033C" w:rsidP="0025333B">
            <w:pPr>
              <w:spacing w:after="0"/>
              <w:rPr>
                <w:color w:val="000000"/>
              </w:rPr>
            </w:pPr>
            <w:r w:rsidRPr="00FE3AE7">
              <w:rPr>
                <w:color w:val="000000"/>
              </w:rPr>
              <w:t>Množstvo spolucestujúcich</w:t>
            </w:r>
          </w:p>
        </w:tc>
        <w:tc>
          <w:tcPr>
            <w:tcW w:w="1235" w:type="dxa"/>
            <w:tcBorders>
              <w:top w:val="nil"/>
              <w:left w:val="single" w:sz="4" w:space="0" w:color="auto"/>
              <w:bottom w:val="nil"/>
              <w:right w:val="nil"/>
            </w:tcBorders>
            <w:shd w:val="clear" w:color="auto" w:fill="auto"/>
            <w:noWrap/>
            <w:vAlign w:val="center"/>
            <w:hideMark/>
          </w:tcPr>
          <w:p w14:paraId="4E7DA0C0" w14:textId="77777777" w:rsidR="00BB033C" w:rsidRPr="00FE3AE7" w:rsidRDefault="00BB033C" w:rsidP="0025333B">
            <w:pPr>
              <w:spacing w:after="0"/>
              <w:jc w:val="center"/>
              <w:rPr>
                <w:color w:val="000000"/>
              </w:rPr>
            </w:pPr>
            <w:r w:rsidRPr="00FE3AE7">
              <w:rPr>
                <w:color w:val="000000"/>
              </w:rPr>
              <w:t>2</w:t>
            </w:r>
          </w:p>
        </w:tc>
        <w:tc>
          <w:tcPr>
            <w:tcW w:w="885" w:type="dxa"/>
            <w:tcBorders>
              <w:top w:val="nil"/>
              <w:left w:val="nil"/>
              <w:bottom w:val="nil"/>
              <w:right w:val="single" w:sz="4" w:space="0" w:color="auto"/>
            </w:tcBorders>
            <w:shd w:val="clear" w:color="auto" w:fill="auto"/>
            <w:noWrap/>
            <w:vAlign w:val="center"/>
            <w:hideMark/>
          </w:tcPr>
          <w:p w14:paraId="448CD727" w14:textId="77777777" w:rsidR="00BB033C" w:rsidRPr="00FE3AE7" w:rsidRDefault="00BB033C" w:rsidP="0025333B">
            <w:pPr>
              <w:spacing w:after="0"/>
              <w:jc w:val="center"/>
              <w:rPr>
                <w:color w:val="000000"/>
              </w:rPr>
            </w:pPr>
            <w:r w:rsidRPr="00FE3AE7">
              <w:rPr>
                <w:color w:val="000000"/>
              </w:rPr>
              <w:t>2.0</w:t>
            </w:r>
          </w:p>
        </w:tc>
        <w:tc>
          <w:tcPr>
            <w:tcW w:w="1235" w:type="dxa"/>
            <w:tcBorders>
              <w:top w:val="nil"/>
              <w:left w:val="nil"/>
              <w:bottom w:val="nil"/>
              <w:right w:val="nil"/>
            </w:tcBorders>
            <w:shd w:val="clear" w:color="auto" w:fill="auto"/>
            <w:noWrap/>
            <w:vAlign w:val="center"/>
            <w:hideMark/>
          </w:tcPr>
          <w:p w14:paraId="6A26DCD1" w14:textId="77777777" w:rsidR="00BB033C" w:rsidRPr="00FE3AE7" w:rsidRDefault="00BB033C" w:rsidP="0025333B">
            <w:pPr>
              <w:spacing w:after="0"/>
              <w:jc w:val="center"/>
              <w:rPr>
                <w:color w:val="000000"/>
              </w:rPr>
            </w:pPr>
            <w:r w:rsidRPr="00FE3AE7">
              <w:rPr>
                <w:color w:val="000000"/>
              </w:rPr>
              <w:t>3</w:t>
            </w:r>
          </w:p>
        </w:tc>
        <w:tc>
          <w:tcPr>
            <w:tcW w:w="885" w:type="dxa"/>
            <w:tcBorders>
              <w:top w:val="nil"/>
              <w:left w:val="nil"/>
              <w:bottom w:val="nil"/>
              <w:right w:val="nil"/>
            </w:tcBorders>
            <w:shd w:val="clear" w:color="auto" w:fill="auto"/>
            <w:noWrap/>
            <w:vAlign w:val="center"/>
            <w:hideMark/>
          </w:tcPr>
          <w:p w14:paraId="6FF21C1C" w14:textId="77777777" w:rsidR="00BB033C" w:rsidRPr="00FE3AE7" w:rsidRDefault="00BB033C" w:rsidP="0025333B">
            <w:pPr>
              <w:spacing w:after="0"/>
              <w:jc w:val="center"/>
              <w:rPr>
                <w:color w:val="000000"/>
              </w:rPr>
            </w:pPr>
            <w:r w:rsidRPr="00FE3AE7">
              <w:rPr>
                <w:color w:val="000000"/>
              </w:rPr>
              <w:t>3.0</w:t>
            </w:r>
          </w:p>
        </w:tc>
      </w:tr>
      <w:tr w:rsidR="00BB033C" w:rsidRPr="00FE3AE7" w14:paraId="24E7483E" w14:textId="77777777" w:rsidTr="0025333B">
        <w:trPr>
          <w:trHeight w:val="300"/>
          <w:jc w:val="center"/>
        </w:trPr>
        <w:tc>
          <w:tcPr>
            <w:tcW w:w="3980" w:type="dxa"/>
            <w:tcBorders>
              <w:top w:val="nil"/>
              <w:left w:val="nil"/>
              <w:bottom w:val="nil"/>
              <w:right w:val="nil"/>
            </w:tcBorders>
            <w:shd w:val="clear" w:color="auto" w:fill="auto"/>
            <w:noWrap/>
            <w:vAlign w:val="bottom"/>
            <w:hideMark/>
          </w:tcPr>
          <w:p w14:paraId="01A4E76D" w14:textId="77777777" w:rsidR="00BB033C" w:rsidRPr="00FE3AE7" w:rsidRDefault="00BB033C" w:rsidP="0025333B">
            <w:pPr>
              <w:spacing w:after="0"/>
              <w:rPr>
                <w:color w:val="000000"/>
              </w:rPr>
            </w:pPr>
            <w:r w:rsidRPr="00FE3AE7">
              <w:rPr>
                <w:color w:val="000000"/>
              </w:rPr>
              <w:t>Komfortné prostredie vlaku</w:t>
            </w:r>
          </w:p>
        </w:tc>
        <w:tc>
          <w:tcPr>
            <w:tcW w:w="1235" w:type="dxa"/>
            <w:tcBorders>
              <w:top w:val="nil"/>
              <w:left w:val="single" w:sz="4" w:space="0" w:color="auto"/>
              <w:bottom w:val="nil"/>
              <w:right w:val="nil"/>
            </w:tcBorders>
            <w:shd w:val="clear" w:color="auto" w:fill="auto"/>
            <w:noWrap/>
            <w:vAlign w:val="center"/>
            <w:hideMark/>
          </w:tcPr>
          <w:p w14:paraId="2E4EFE31" w14:textId="77777777" w:rsidR="00BB033C" w:rsidRPr="00FE3AE7" w:rsidRDefault="00BB033C" w:rsidP="0025333B">
            <w:pPr>
              <w:spacing w:after="0"/>
              <w:jc w:val="center"/>
              <w:rPr>
                <w:color w:val="000000"/>
              </w:rPr>
            </w:pPr>
            <w:r w:rsidRPr="00FE3AE7">
              <w:rPr>
                <w:color w:val="000000"/>
              </w:rPr>
              <w:t>3</w:t>
            </w:r>
          </w:p>
        </w:tc>
        <w:tc>
          <w:tcPr>
            <w:tcW w:w="885" w:type="dxa"/>
            <w:tcBorders>
              <w:top w:val="nil"/>
              <w:left w:val="nil"/>
              <w:bottom w:val="nil"/>
              <w:right w:val="single" w:sz="4" w:space="0" w:color="auto"/>
            </w:tcBorders>
            <w:shd w:val="clear" w:color="auto" w:fill="auto"/>
            <w:noWrap/>
            <w:vAlign w:val="center"/>
            <w:hideMark/>
          </w:tcPr>
          <w:p w14:paraId="277A5D1E" w14:textId="77777777" w:rsidR="00BB033C" w:rsidRPr="00FE3AE7" w:rsidRDefault="00BB033C" w:rsidP="0025333B">
            <w:pPr>
              <w:spacing w:after="0"/>
              <w:jc w:val="center"/>
              <w:rPr>
                <w:color w:val="000000"/>
              </w:rPr>
            </w:pPr>
            <w:r w:rsidRPr="00FE3AE7">
              <w:rPr>
                <w:color w:val="000000"/>
              </w:rPr>
              <w:t>3.0</w:t>
            </w:r>
          </w:p>
        </w:tc>
        <w:tc>
          <w:tcPr>
            <w:tcW w:w="1235" w:type="dxa"/>
            <w:tcBorders>
              <w:top w:val="nil"/>
              <w:left w:val="nil"/>
              <w:bottom w:val="nil"/>
              <w:right w:val="nil"/>
            </w:tcBorders>
            <w:shd w:val="clear" w:color="auto" w:fill="auto"/>
            <w:noWrap/>
            <w:vAlign w:val="center"/>
            <w:hideMark/>
          </w:tcPr>
          <w:p w14:paraId="1C531989" w14:textId="77777777" w:rsidR="00BB033C" w:rsidRPr="00FE3AE7" w:rsidRDefault="00BB033C" w:rsidP="0025333B">
            <w:pPr>
              <w:spacing w:after="0"/>
              <w:jc w:val="center"/>
              <w:rPr>
                <w:color w:val="000000"/>
              </w:rPr>
            </w:pPr>
            <w:r w:rsidRPr="00FE3AE7">
              <w:rPr>
                <w:color w:val="000000"/>
              </w:rPr>
              <w:t>3</w:t>
            </w:r>
          </w:p>
        </w:tc>
        <w:tc>
          <w:tcPr>
            <w:tcW w:w="885" w:type="dxa"/>
            <w:tcBorders>
              <w:top w:val="nil"/>
              <w:left w:val="nil"/>
              <w:bottom w:val="nil"/>
              <w:right w:val="nil"/>
            </w:tcBorders>
            <w:shd w:val="clear" w:color="auto" w:fill="auto"/>
            <w:noWrap/>
            <w:vAlign w:val="center"/>
            <w:hideMark/>
          </w:tcPr>
          <w:p w14:paraId="3B075F7E" w14:textId="77777777" w:rsidR="00BB033C" w:rsidRPr="00FE3AE7" w:rsidRDefault="00BB033C" w:rsidP="0025333B">
            <w:pPr>
              <w:spacing w:after="0"/>
              <w:jc w:val="center"/>
              <w:rPr>
                <w:color w:val="000000"/>
              </w:rPr>
            </w:pPr>
            <w:r w:rsidRPr="00FE3AE7">
              <w:rPr>
                <w:color w:val="000000"/>
              </w:rPr>
              <w:t>3.2</w:t>
            </w:r>
          </w:p>
        </w:tc>
      </w:tr>
      <w:tr w:rsidR="00BB033C" w:rsidRPr="00FE3AE7" w14:paraId="709007F8" w14:textId="77777777" w:rsidTr="0025333B">
        <w:trPr>
          <w:trHeight w:val="300"/>
          <w:jc w:val="center"/>
        </w:trPr>
        <w:tc>
          <w:tcPr>
            <w:tcW w:w="3980" w:type="dxa"/>
            <w:tcBorders>
              <w:top w:val="nil"/>
              <w:left w:val="nil"/>
              <w:bottom w:val="nil"/>
              <w:right w:val="nil"/>
            </w:tcBorders>
            <w:shd w:val="clear" w:color="auto" w:fill="auto"/>
            <w:noWrap/>
            <w:vAlign w:val="bottom"/>
            <w:hideMark/>
          </w:tcPr>
          <w:p w14:paraId="57CB3E0D" w14:textId="77777777" w:rsidR="00BB033C" w:rsidRPr="00FE3AE7" w:rsidRDefault="00BB033C" w:rsidP="0025333B">
            <w:pPr>
              <w:spacing w:after="0"/>
              <w:rPr>
                <w:color w:val="000000"/>
              </w:rPr>
            </w:pPr>
            <w:r w:rsidRPr="00FE3AE7">
              <w:rPr>
                <w:color w:val="000000"/>
              </w:rPr>
              <w:t>Komfortné prostredie železničnej stanice</w:t>
            </w:r>
          </w:p>
        </w:tc>
        <w:tc>
          <w:tcPr>
            <w:tcW w:w="1235" w:type="dxa"/>
            <w:tcBorders>
              <w:top w:val="nil"/>
              <w:left w:val="single" w:sz="4" w:space="0" w:color="auto"/>
              <w:bottom w:val="nil"/>
              <w:right w:val="nil"/>
            </w:tcBorders>
            <w:shd w:val="clear" w:color="auto" w:fill="auto"/>
            <w:noWrap/>
            <w:vAlign w:val="center"/>
            <w:hideMark/>
          </w:tcPr>
          <w:p w14:paraId="2B185629" w14:textId="77777777" w:rsidR="00BB033C" w:rsidRPr="00FE3AE7" w:rsidRDefault="00BB033C" w:rsidP="0025333B">
            <w:pPr>
              <w:spacing w:after="0"/>
              <w:jc w:val="center"/>
              <w:rPr>
                <w:color w:val="000000"/>
              </w:rPr>
            </w:pPr>
            <w:r w:rsidRPr="00FE3AE7">
              <w:rPr>
                <w:color w:val="000000"/>
              </w:rPr>
              <w:t>3</w:t>
            </w:r>
          </w:p>
        </w:tc>
        <w:tc>
          <w:tcPr>
            <w:tcW w:w="885" w:type="dxa"/>
            <w:tcBorders>
              <w:top w:val="nil"/>
              <w:left w:val="nil"/>
              <w:bottom w:val="nil"/>
              <w:right w:val="single" w:sz="4" w:space="0" w:color="auto"/>
            </w:tcBorders>
            <w:shd w:val="clear" w:color="auto" w:fill="auto"/>
            <w:noWrap/>
            <w:vAlign w:val="center"/>
            <w:hideMark/>
          </w:tcPr>
          <w:p w14:paraId="5FAE29C6" w14:textId="77777777" w:rsidR="00BB033C" w:rsidRPr="00FE3AE7" w:rsidRDefault="00BB033C" w:rsidP="0025333B">
            <w:pPr>
              <w:spacing w:after="0"/>
              <w:jc w:val="center"/>
              <w:rPr>
                <w:color w:val="000000"/>
              </w:rPr>
            </w:pPr>
            <w:r w:rsidRPr="00FE3AE7">
              <w:rPr>
                <w:color w:val="000000"/>
              </w:rPr>
              <w:t>2.4</w:t>
            </w:r>
          </w:p>
        </w:tc>
        <w:tc>
          <w:tcPr>
            <w:tcW w:w="1235" w:type="dxa"/>
            <w:tcBorders>
              <w:top w:val="nil"/>
              <w:left w:val="nil"/>
              <w:bottom w:val="nil"/>
              <w:right w:val="nil"/>
            </w:tcBorders>
            <w:shd w:val="clear" w:color="auto" w:fill="auto"/>
            <w:noWrap/>
            <w:vAlign w:val="center"/>
            <w:hideMark/>
          </w:tcPr>
          <w:p w14:paraId="37858AB0" w14:textId="77777777" w:rsidR="00BB033C" w:rsidRPr="00FE3AE7" w:rsidRDefault="00BB033C" w:rsidP="0025333B">
            <w:pPr>
              <w:spacing w:after="0"/>
              <w:jc w:val="center"/>
              <w:rPr>
                <w:color w:val="000000"/>
              </w:rPr>
            </w:pPr>
            <w:r w:rsidRPr="00FE3AE7">
              <w:rPr>
                <w:color w:val="000000"/>
              </w:rPr>
              <w:t>2</w:t>
            </w:r>
          </w:p>
        </w:tc>
        <w:tc>
          <w:tcPr>
            <w:tcW w:w="885" w:type="dxa"/>
            <w:tcBorders>
              <w:top w:val="nil"/>
              <w:left w:val="nil"/>
              <w:bottom w:val="nil"/>
              <w:right w:val="nil"/>
            </w:tcBorders>
            <w:shd w:val="clear" w:color="auto" w:fill="auto"/>
            <w:noWrap/>
            <w:vAlign w:val="center"/>
            <w:hideMark/>
          </w:tcPr>
          <w:p w14:paraId="19266226" w14:textId="77777777" w:rsidR="00BB033C" w:rsidRPr="00FE3AE7" w:rsidRDefault="00BB033C" w:rsidP="0025333B">
            <w:pPr>
              <w:spacing w:after="0"/>
              <w:jc w:val="center"/>
              <w:rPr>
                <w:color w:val="000000"/>
              </w:rPr>
            </w:pPr>
            <w:r w:rsidRPr="00FE3AE7">
              <w:rPr>
                <w:color w:val="000000"/>
              </w:rPr>
              <w:t>2.3</w:t>
            </w:r>
          </w:p>
        </w:tc>
      </w:tr>
    </w:tbl>
    <w:p w14:paraId="608EAFD3" w14:textId="77777777" w:rsidR="00BB033C" w:rsidRPr="00FE3AE7" w:rsidRDefault="004207E9" w:rsidP="00BB033C">
      <w:r w:rsidRPr="00FE3AE7">
        <w:t>Pre respondentov, ktorí nevyužívajú železničnú dopravu, je kľúčovým faktorom jej dostupnosť, zatiaľ čo užívatelia železnice tento faktor považujú za menej významný. U tohto faktoru, rovnako ako u ceny sa u respondentov, ktorí železnicu nevyužívajú, objavujú pomerne extrémne odpovede. V týchto extrémnych odpovediach nemajú dostupnosť alebo cena žiaden vplyv na rozhodnutie. To vedie k nesúladu medzi mediánom a aritmetickým priemerom, pričom medián dáva robustnejšie informácie. Množstvo spojov je pre neužívateľov železnice rovnako dôležitý faktor, zatiaľ čo respondenti, ktorí železnicu užívajú, dokážu tiež jednoduchšie prispôsobiť svoju cestu cestovnému poriadku. Naopak užívatelia železnice považujú množstvo spolucestujúcich za stredne dôležitý faktor (med=3), zatiaľ čo tí, čo železnicu nevyužívajú, si zjavne nedokážu predstaviť riziko tlačenice (med=2).</w:t>
      </w:r>
    </w:p>
    <w:p w14:paraId="5CFC1FDF" w14:textId="77777777" w:rsidR="00BB033C" w:rsidRPr="00FE3AE7" w:rsidRDefault="004207E9" w:rsidP="0025333B">
      <w:pPr>
        <w:pStyle w:val="Nadpis2"/>
      </w:pPr>
      <w:bookmarkStart w:id="5" w:name="_Toc431306181"/>
      <w:r w:rsidRPr="00FE3AE7">
        <w:lastRenderedPageBreak/>
        <w:t>Ďalšie faktory ovplyvňujúce voľbu verejnej železničnej dopravy</w:t>
      </w:r>
      <w:bookmarkEnd w:id="5"/>
    </w:p>
    <w:p w14:paraId="4F5F8F45" w14:textId="0701EE08" w:rsidR="004207E9" w:rsidRPr="00FE3AE7" w:rsidRDefault="004207E9" w:rsidP="004207E9">
      <w:r w:rsidRPr="00FE3AE7">
        <w:t>Okrem predpísaných faktorov, ktorým sme sa venovali doteraz, mali respondenti za úlohu oznámiť alebo napísať ďalšie aspekty, ktoré ovplyvňujú ich rozhodnutie. Tieto nápady boli analyzované kvalitatívne. Najprv boli aspekty rozdelené do troch skupín: aspekty, ktoré sa týkajú železnice a jej služieb, aspekty, ktoré sa týkajú ciest podnikaných respondentom a aspekty, ktoré s</w:t>
      </w:r>
      <w:r w:rsidR="0087577D" w:rsidRPr="00FE3AE7">
        <w:t>a</w:t>
      </w:r>
      <w:r w:rsidRPr="00FE3AE7">
        <w:t xml:space="preserve"> týkajú výhradne postojov probanda a jeho subjektivity (psychológia).</w:t>
      </w:r>
    </w:p>
    <w:p w14:paraId="20081B11" w14:textId="70155D6E" w:rsidR="004207E9" w:rsidRPr="00FE3AE7" w:rsidRDefault="004207E9" w:rsidP="004207E9">
      <w:r w:rsidRPr="00FE3AE7">
        <w:rPr>
          <w:b/>
        </w:rPr>
        <w:t>Prvá skupina - aspekty, ktoré sa týkajú železnice a jej služieb</w:t>
      </w:r>
      <w:r w:rsidRPr="00FE3AE7">
        <w:t xml:space="preserve"> – je pre analýzu najdôležitejšia, pretože zahŕňa tak</w:t>
      </w:r>
      <w:r w:rsidR="0087577D" w:rsidRPr="00FE3AE7">
        <w:t>tiež</w:t>
      </w:r>
      <w:r w:rsidRPr="00FE3AE7">
        <w:t xml:space="preserve"> aspekty, ktoré môže železnica sama ovplyvniť. Témy z tejto kategórie boli ďalej zoskupené do viacerých príbuzných oblastí, ktoré sú obsiahnuté v tabuľke 1.6. Najprv je počet respondentov, ktorí príslušné témy artikulovali (n), v ďalšom stĺpci medián hodnotenia dôležitosti, ktoré téme pridelili.</w:t>
      </w:r>
    </w:p>
    <w:p w14:paraId="72031C36" w14:textId="77777777" w:rsidR="004207E9" w:rsidRPr="00FE3AE7" w:rsidRDefault="004207E9" w:rsidP="004207E9">
      <w:pPr>
        <w:rPr>
          <w:i/>
          <w:sz w:val="20"/>
          <w:szCs w:val="20"/>
        </w:rPr>
      </w:pPr>
      <w:r w:rsidRPr="00FE3AE7">
        <w:rPr>
          <w:i/>
          <w:sz w:val="20"/>
          <w:szCs w:val="20"/>
        </w:rPr>
        <w:t>Tab. 1.6: Faktory ovplyvňujúce voľbu železničnej dopravy  - aspekty, ktoré sa týkajú železnice a ich služieb</w:t>
      </w:r>
    </w:p>
    <w:tbl>
      <w:tblPr>
        <w:tblW w:w="4451" w:type="dxa"/>
        <w:jc w:val="center"/>
        <w:tblLook w:val="04A0" w:firstRow="1" w:lastRow="0" w:firstColumn="1" w:lastColumn="0" w:noHBand="0" w:noVBand="1"/>
      </w:tblPr>
      <w:tblGrid>
        <w:gridCol w:w="3193"/>
        <w:gridCol w:w="426"/>
        <w:gridCol w:w="832"/>
      </w:tblGrid>
      <w:tr w:rsidR="004207E9" w:rsidRPr="00FE3AE7" w14:paraId="5E1A0596" w14:textId="77777777" w:rsidTr="0025333B">
        <w:trPr>
          <w:trHeight w:val="300"/>
          <w:jc w:val="center"/>
        </w:trPr>
        <w:tc>
          <w:tcPr>
            <w:tcW w:w="3193" w:type="dxa"/>
            <w:tcBorders>
              <w:top w:val="nil"/>
              <w:left w:val="nil"/>
              <w:bottom w:val="single" w:sz="4" w:space="0" w:color="auto"/>
              <w:right w:val="nil"/>
            </w:tcBorders>
            <w:shd w:val="clear" w:color="auto" w:fill="auto"/>
            <w:noWrap/>
            <w:vAlign w:val="bottom"/>
            <w:hideMark/>
          </w:tcPr>
          <w:p w14:paraId="7C5E36EE" w14:textId="77777777" w:rsidR="004207E9" w:rsidRPr="00FE3AE7" w:rsidRDefault="004207E9" w:rsidP="0025333B">
            <w:pPr>
              <w:spacing w:after="0"/>
              <w:rPr>
                <w:color w:val="000000"/>
              </w:rPr>
            </w:pPr>
            <w:r w:rsidRPr="00FE3AE7">
              <w:rPr>
                <w:color w:val="000000"/>
              </w:rPr>
              <w:t> </w:t>
            </w:r>
          </w:p>
        </w:tc>
        <w:tc>
          <w:tcPr>
            <w:tcW w:w="426" w:type="dxa"/>
            <w:tcBorders>
              <w:top w:val="nil"/>
              <w:left w:val="single" w:sz="4" w:space="0" w:color="auto"/>
              <w:bottom w:val="single" w:sz="4" w:space="0" w:color="auto"/>
              <w:right w:val="nil"/>
            </w:tcBorders>
            <w:shd w:val="clear" w:color="auto" w:fill="auto"/>
            <w:noWrap/>
            <w:vAlign w:val="center"/>
            <w:hideMark/>
          </w:tcPr>
          <w:p w14:paraId="456E3748" w14:textId="77777777" w:rsidR="004207E9" w:rsidRPr="00FE3AE7" w:rsidRDefault="004207E9" w:rsidP="0025333B">
            <w:pPr>
              <w:spacing w:after="0"/>
              <w:jc w:val="center"/>
              <w:rPr>
                <w:color w:val="000000"/>
              </w:rPr>
            </w:pPr>
            <w:r w:rsidRPr="00FE3AE7">
              <w:rPr>
                <w:color w:val="000000"/>
              </w:rPr>
              <w:t>n</w:t>
            </w:r>
          </w:p>
        </w:tc>
        <w:tc>
          <w:tcPr>
            <w:tcW w:w="832" w:type="dxa"/>
            <w:tcBorders>
              <w:top w:val="nil"/>
              <w:left w:val="nil"/>
              <w:bottom w:val="single" w:sz="4" w:space="0" w:color="auto"/>
              <w:right w:val="nil"/>
            </w:tcBorders>
            <w:shd w:val="clear" w:color="auto" w:fill="auto"/>
            <w:noWrap/>
            <w:vAlign w:val="center"/>
            <w:hideMark/>
          </w:tcPr>
          <w:p w14:paraId="304B9182" w14:textId="77777777" w:rsidR="004207E9" w:rsidRPr="00FE3AE7" w:rsidRDefault="004207E9" w:rsidP="0025333B">
            <w:pPr>
              <w:spacing w:after="0"/>
              <w:jc w:val="center"/>
              <w:rPr>
                <w:color w:val="000000"/>
              </w:rPr>
            </w:pPr>
            <w:r w:rsidRPr="00FE3AE7">
              <w:rPr>
                <w:color w:val="000000"/>
              </w:rPr>
              <w:t>med</w:t>
            </w:r>
          </w:p>
        </w:tc>
      </w:tr>
      <w:tr w:rsidR="004207E9" w:rsidRPr="00FE3AE7" w14:paraId="048C5FEC" w14:textId="77777777" w:rsidTr="0025333B">
        <w:trPr>
          <w:trHeight w:val="300"/>
          <w:jc w:val="center"/>
        </w:trPr>
        <w:tc>
          <w:tcPr>
            <w:tcW w:w="3193" w:type="dxa"/>
            <w:tcBorders>
              <w:top w:val="nil"/>
              <w:left w:val="nil"/>
              <w:bottom w:val="nil"/>
              <w:right w:val="nil"/>
            </w:tcBorders>
            <w:shd w:val="clear" w:color="auto" w:fill="auto"/>
            <w:noWrap/>
            <w:vAlign w:val="bottom"/>
            <w:hideMark/>
          </w:tcPr>
          <w:p w14:paraId="275531C5" w14:textId="77777777" w:rsidR="004207E9" w:rsidRPr="00FE3AE7" w:rsidRDefault="004207E9" w:rsidP="0025333B">
            <w:pPr>
              <w:spacing w:after="0"/>
              <w:rPr>
                <w:color w:val="000000"/>
              </w:rPr>
            </w:pPr>
            <w:r w:rsidRPr="00FE3AE7">
              <w:rPr>
                <w:color w:val="000000"/>
              </w:rPr>
              <w:t>bonusy k preprave</w:t>
            </w:r>
          </w:p>
        </w:tc>
        <w:tc>
          <w:tcPr>
            <w:tcW w:w="426" w:type="dxa"/>
            <w:tcBorders>
              <w:top w:val="nil"/>
              <w:left w:val="single" w:sz="4" w:space="0" w:color="auto"/>
              <w:bottom w:val="nil"/>
              <w:right w:val="nil"/>
            </w:tcBorders>
            <w:shd w:val="clear" w:color="auto" w:fill="auto"/>
            <w:noWrap/>
            <w:vAlign w:val="center"/>
            <w:hideMark/>
          </w:tcPr>
          <w:p w14:paraId="0A632A16" w14:textId="77777777" w:rsidR="004207E9" w:rsidRPr="00FE3AE7" w:rsidRDefault="004207E9" w:rsidP="0025333B">
            <w:pPr>
              <w:spacing w:after="0"/>
              <w:jc w:val="center"/>
              <w:rPr>
                <w:color w:val="000000"/>
              </w:rPr>
            </w:pPr>
            <w:r w:rsidRPr="00FE3AE7">
              <w:rPr>
                <w:color w:val="000000"/>
              </w:rPr>
              <w:t>6</w:t>
            </w:r>
          </w:p>
        </w:tc>
        <w:tc>
          <w:tcPr>
            <w:tcW w:w="832" w:type="dxa"/>
            <w:tcBorders>
              <w:top w:val="nil"/>
              <w:left w:val="nil"/>
              <w:bottom w:val="nil"/>
              <w:right w:val="nil"/>
            </w:tcBorders>
            <w:shd w:val="clear" w:color="auto" w:fill="auto"/>
            <w:noWrap/>
            <w:vAlign w:val="center"/>
            <w:hideMark/>
          </w:tcPr>
          <w:p w14:paraId="19524777" w14:textId="77777777" w:rsidR="004207E9" w:rsidRPr="00FE3AE7" w:rsidRDefault="004207E9" w:rsidP="0025333B">
            <w:pPr>
              <w:spacing w:after="0"/>
              <w:jc w:val="center"/>
              <w:rPr>
                <w:color w:val="000000"/>
              </w:rPr>
            </w:pPr>
            <w:r w:rsidRPr="00FE3AE7">
              <w:rPr>
                <w:color w:val="000000"/>
              </w:rPr>
              <w:t>4</w:t>
            </w:r>
          </w:p>
        </w:tc>
      </w:tr>
      <w:tr w:rsidR="004207E9" w:rsidRPr="00FE3AE7" w14:paraId="4E1B999D" w14:textId="77777777" w:rsidTr="0025333B">
        <w:trPr>
          <w:trHeight w:val="300"/>
          <w:jc w:val="center"/>
        </w:trPr>
        <w:tc>
          <w:tcPr>
            <w:tcW w:w="3193" w:type="dxa"/>
            <w:tcBorders>
              <w:top w:val="nil"/>
              <w:left w:val="nil"/>
              <w:bottom w:val="nil"/>
              <w:right w:val="nil"/>
            </w:tcBorders>
            <w:shd w:val="clear" w:color="auto" w:fill="auto"/>
            <w:noWrap/>
            <w:vAlign w:val="bottom"/>
            <w:hideMark/>
          </w:tcPr>
          <w:p w14:paraId="1848A359" w14:textId="77777777" w:rsidR="004207E9" w:rsidRPr="00FE3AE7" w:rsidRDefault="004207E9" w:rsidP="0025333B">
            <w:pPr>
              <w:spacing w:after="0"/>
              <w:rPr>
                <w:color w:val="000000"/>
              </w:rPr>
            </w:pPr>
            <w:r w:rsidRPr="00FE3AE7">
              <w:rPr>
                <w:color w:val="000000"/>
              </w:rPr>
              <w:t>bezbariérovosť</w:t>
            </w:r>
          </w:p>
        </w:tc>
        <w:tc>
          <w:tcPr>
            <w:tcW w:w="426" w:type="dxa"/>
            <w:tcBorders>
              <w:top w:val="nil"/>
              <w:left w:val="single" w:sz="4" w:space="0" w:color="auto"/>
              <w:bottom w:val="nil"/>
              <w:right w:val="nil"/>
            </w:tcBorders>
            <w:shd w:val="clear" w:color="auto" w:fill="auto"/>
            <w:noWrap/>
            <w:vAlign w:val="center"/>
            <w:hideMark/>
          </w:tcPr>
          <w:p w14:paraId="35AF532B" w14:textId="77777777" w:rsidR="004207E9" w:rsidRPr="00FE3AE7" w:rsidRDefault="004207E9" w:rsidP="0025333B">
            <w:pPr>
              <w:spacing w:after="0"/>
              <w:jc w:val="center"/>
              <w:rPr>
                <w:color w:val="000000"/>
              </w:rPr>
            </w:pPr>
            <w:r w:rsidRPr="00FE3AE7">
              <w:rPr>
                <w:color w:val="000000"/>
              </w:rPr>
              <w:t>5</w:t>
            </w:r>
          </w:p>
        </w:tc>
        <w:tc>
          <w:tcPr>
            <w:tcW w:w="832" w:type="dxa"/>
            <w:tcBorders>
              <w:top w:val="nil"/>
              <w:left w:val="nil"/>
              <w:bottom w:val="nil"/>
              <w:right w:val="nil"/>
            </w:tcBorders>
            <w:shd w:val="clear" w:color="auto" w:fill="auto"/>
            <w:noWrap/>
            <w:vAlign w:val="center"/>
            <w:hideMark/>
          </w:tcPr>
          <w:p w14:paraId="22165730" w14:textId="77777777" w:rsidR="004207E9" w:rsidRPr="00FE3AE7" w:rsidRDefault="004207E9" w:rsidP="0025333B">
            <w:pPr>
              <w:spacing w:after="0"/>
              <w:jc w:val="center"/>
              <w:rPr>
                <w:color w:val="000000"/>
              </w:rPr>
            </w:pPr>
            <w:r w:rsidRPr="00FE3AE7">
              <w:rPr>
                <w:color w:val="000000"/>
              </w:rPr>
              <w:t>4</w:t>
            </w:r>
          </w:p>
        </w:tc>
      </w:tr>
      <w:tr w:rsidR="004207E9" w:rsidRPr="00FE3AE7" w14:paraId="38FF724E" w14:textId="77777777" w:rsidTr="0025333B">
        <w:trPr>
          <w:trHeight w:val="300"/>
          <w:jc w:val="center"/>
        </w:trPr>
        <w:tc>
          <w:tcPr>
            <w:tcW w:w="3193" w:type="dxa"/>
            <w:tcBorders>
              <w:top w:val="nil"/>
              <w:left w:val="nil"/>
              <w:bottom w:val="nil"/>
              <w:right w:val="nil"/>
            </w:tcBorders>
            <w:shd w:val="clear" w:color="auto" w:fill="auto"/>
            <w:noWrap/>
            <w:vAlign w:val="bottom"/>
          </w:tcPr>
          <w:p w14:paraId="13E0F953" w14:textId="77777777" w:rsidR="004207E9" w:rsidRPr="00FE3AE7" w:rsidRDefault="004207E9" w:rsidP="0025333B">
            <w:pPr>
              <w:spacing w:after="0"/>
              <w:rPr>
                <w:color w:val="000000"/>
              </w:rPr>
            </w:pPr>
            <w:r w:rsidRPr="00FE3AE7">
              <w:rPr>
                <w:color w:val="000000"/>
              </w:rPr>
              <w:t>možnosť a kvalita občerstvenia</w:t>
            </w:r>
          </w:p>
        </w:tc>
        <w:tc>
          <w:tcPr>
            <w:tcW w:w="426" w:type="dxa"/>
            <w:tcBorders>
              <w:top w:val="nil"/>
              <w:left w:val="single" w:sz="4" w:space="0" w:color="auto"/>
              <w:bottom w:val="nil"/>
              <w:right w:val="nil"/>
            </w:tcBorders>
            <w:shd w:val="clear" w:color="auto" w:fill="auto"/>
            <w:noWrap/>
            <w:vAlign w:val="center"/>
          </w:tcPr>
          <w:p w14:paraId="38C99E19" w14:textId="77777777" w:rsidR="004207E9" w:rsidRPr="00FE3AE7" w:rsidRDefault="004207E9" w:rsidP="0025333B">
            <w:pPr>
              <w:spacing w:after="0"/>
              <w:jc w:val="center"/>
              <w:rPr>
                <w:color w:val="000000"/>
              </w:rPr>
            </w:pPr>
            <w:r w:rsidRPr="00FE3AE7">
              <w:rPr>
                <w:color w:val="000000"/>
              </w:rPr>
              <w:t>5</w:t>
            </w:r>
          </w:p>
        </w:tc>
        <w:tc>
          <w:tcPr>
            <w:tcW w:w="832" w:type="dxa"/>
            <w:tcBorders>
              <w:top w:val="nil"/>
              <w:left w:val="nil"/>
              <w:bottom w:val="nil"/>
              <w:right w:val="nil"/>
            </w:tcBorders>
            <w:shd w:val="clear" w:color="auto" w:fill="auto"/>
            <w:noWrap/>
            <w:vAlign w:val="center"/>
          </w:tcPr>
          <w:p w14:paraId="29C300B9" w14:textId="77777777" w:rsidR="004207E9" w:rsidRPr="00FE3AE7" w:rsidRDefault="004207E9" w:rsidP="0025333B">
            <w:pPr>
              <w:spacing w:after="0"/>
              <w:jc w:val="center"/>
              <w:rPr>
                <w:color w:val="000000"/>
              </w:rPr>
            </w:pPr>
            <w:r w:rsidRPr="00FE3AE7">
              <w:rPr>
                <w:color w:val="000000"/>
              </w:rPr>
              <w:t>3</w:t>
            </w:r>
          </w:p>
        </w:tc>
      </w:tr>
      <w:tr w:rsidR="004207E9" w:rsidRPr="00FE3AE7" w14:paraId="34158B52" w14:textId="77777777" w:rsidTr="0025333B">
        <w:trPr>
          <w:trHeight w:val="300"/>
          <w:jc w:val="center"/>
        </w:trPr>
        <w:tc>
          <w:tcPr>
            <w:tcW w:w="3193" w:type="dxa"/>
            <w:tcBorders>
              <w:top w:val="nil"/>
              <w:left w:val="nil"/>
              <w:bottom w:val="nil"/>
              <w:right w:val="nil"/>
            </w:tcBorders>
            <w:shd w:val="clear" w:color="auto" w:fill="auto"/>
            <w:noWrap/>
            <w:vAlign w:val="bottom"/>
            <w:hideMark/>
          </w:tcPr>
          <w:p w14:paraId="3AD0DD8C" w14:textId="77777777" w:rsidR="004207E9" w:rsidRPr="00FE3AE7" w:rsidRDefault="0025333B" w:rsidP="0025333B">
            <w:pPr>
              <w:spacing w:after="0"/>
              <w:rPr>
                <w:color w:val="000000"/>
              </w:rPr>
            </w:pPr>
            <w:r w:rsidRPr="00FE3AE7">
              <w:rPr>
                <w:color w:val="000000"/>
              </w:rPr>
              <w:t>náväznosť</w:t>
            </w:r>
            <w:r w:rsidR="004207E9" w:rsidRPr="00FE3AE7">
              <w:rPr>
                <w:color w:val="000000"/>
              </w:rPr>
              <w:t xml:space="preserve"> spojov a prestupy</w:t>
            </w:r>
          </w:p>
        </w:tc>
        <w:tc>
          <w:tcPr>
            <w:tcW w:w="426" w:type="dxa"/>
            <w:tcBorders>
              <w:top w:val="nil"/>
              <w:left w:val="single" w:sz="4" w:space="0" w:color="auto"/>
              <w:bottom w:val="nil"/>
              <w:right w:val="nil"/>
            </w:tcBorders>
            <w:shd w:val="clear" w:color="auto" w:fill="auto"/>
            <w:noWrap/>
            <w:vAlign w:val="center"/>
            <w:hideMark/>
          </w:tcPr>
          <w:p w14:paraId="79D01B13" w14:textId="77777777" w:rsidR="004207E9" w:rsidRPr="00FE3AE7" w:rsidRDefault="004207E9" w:rsidP="0025333B">
            <w:pPr>
              <w:spacing w:after="0"/>
              <w:jc w:val="center"/>
              <w:rPr>
                <w:color w:val="000000"/>
              </w:rPr>
            </w:pPr>
            <w:r w:rsidRPr="00FE3AE7">
              <w:rPr>
                <w:color w:val="000000"/>
              </w:rPr>
              <w:t>4</w:t>
            </w:r>
          </w:p>
        </w:tc>
        <w:tc>
          <w:tcPr>
            <w:tcW w:w="832" w:type="dxa"/>
            <w:tcBorders>
              <w:top w:val="nil"/>
              <w:left w:val="nil"/>
              <w:bottom w:val="nil"/>
              <w:right w:val="nil"/>
            </w:tcBorders>
            <w:shd w:val="clear" w:color="auto" w:fill="auto"/>
            <w:noWrap/>
            <w:vAlign w:val="center"/>
            <w:hideMark/>
          </w:tcPr>
          <w:p w14:paraId="3FAB923A" w14:textId="77777777" w:rsidR="004207E9" w:rsidRPr="00FE3AE7" w:rsidRDefault="004207E9" w:rsidP="0025333B">
            <w:pPr>
              <w:spacing w:after="0"/>
              <w:jc w:val="center"/>
              <w:rPr>
                <w:color w:val="000000"/>
              </w:rPr>
            </w:pPr>
            <w:r w:rsidRPr="00FE3AE7">
              <w:rPr>
                <w:color w:val="000000"/>
              </w:rPr>
              <w:t>4.5</w:t>
            </w:r>
          </w:p>
        </w:tc>
      </w:tr>
      <w:tr w:rsidR="004207E9" w:rsidRPr="00FE3AE7" w14:paraId="6E10F0B0" w14:textId="77777777" w:rsidTr="0025333B">
        <w:trPr>
          <w:trHeight w:val="300"/>
          <w:jc w:val="center"/>
        </w:trPr>
        <w:tc>
          <w:tcPr>
            <w:tcW w:w="3193" w:type="dxa"/>
            <w:tcBorders>
              <w:top w:val="nil"/>
              <w:left w:val="nil"/>
              <w:bottom w:val="nil"/>
              <w:right w:val="nil"/>
            </w:tcBorders>
            <w:shd w:val="clear" w:color="auto" w:fill="auto"/>
            <w:noWrap/>
            <w:vAlign w:val="bottom"/>
            <w:hideMark/>
          </w:tcPr>
          <w:p w14:paraId="398E90DF" w14:textId="77777777" w:rsidR="004207E9" w:rsidRPr="00FE3AE7" w:rsidRDefault="004207E9" w:rsidP="0025333B">
            <w:pPr>
              <w:spacing w:after="0"/>
              <w:rPr>
                <w:color w:val="000000"/>
              </w:rPr>
            </w:pPr>
            <w:r w:rsidRPr="00FE3AE7">
              <w:rPr>
                <w:color w:val="000000"/>
              </w:rPr>
              <w:t>dostupnosť železnice</w:t>
            </w:r>
          </w:p>
        </w:tc>
        <w:tc>
          <w:tcPr>
            <w:tcW w:w="426" w:type="dxa"/>
            <w:tcBorders>
              <w:top w:val="nil"/>
              <w:left w:val="single" w:sz="4" w:space="0" w:color="auto"/>
              <w:bottom w:val="nil"/>
              <w:right w:val="nil"/>
            </w:tcBorders>
            <w:shd w:val="clear" w:color="auto" w:fill="auto"/>
            <w:noWrap/>
            <w:vAlign w:val="center"/>
            <w:hideMark/>
          </w:tcPr>
          <w:p w14:paraId="2D588AD0" w14:textId="77777777" w:rsidR="004207E9" w:rsidRPr="00FE3AE7" w:rsidRDefault="004207E9" w:rsidP="0025333B">
            <w:pPr>
              <w:spacing w:after="0"/>
              <w:jc w:val="center"/>
              <w:rPr>
                <w:color w:val="000000"/>
              </w:rPr>
            </w:pPr>
            <w:r w:rsidRPr="00FE3AE7">
              <w:rPr>
                <w:color w:val="000000"/>
              </w:rPr>
              <w:t>4</w:t>
            </w:r>
          </w:p>
        </w:tc>
        <w:tc>
          <w:tcPr>
            <w:tcW w:w="832" w:type="dxa"/>
            <w:tcBorders>
              <w:top w:val="nil"/>
              <w:left w:val="nil"/>
              <w:bottom w:val="nil"/>
              <w:right w:val="nil"/>
            </w:tcBorders>
            <w:shd w:val="clear" w:color="auto" w:fill="auto"/>
            <w:noWrap/>
            <w:vAlign w:val="center"/>
            <w:hideMark/>
          </w:tcPr>
          <w:p w14:paraId="38D21233" w14:textId="77777777" w:rsidR="004207E9" w:rsidRPr="00FE3AE7" w:rsidRDefault="004207E9" w:rsidP="0025333B">
            <w:pPr>
              <w:spacing w:after="0"/>
              <w:jc w:val="center"/>
              <w:rPr>
                <w:color w:val="000000"/>
              </w:rPr>
            </w:pPr>
            <w:r w:rsidRPr="00FE3AE7">
              <w:rPr>
                <w:color w:val="000000"/>
              </w:rPr>
              <w:t>4</w:t>
            </w:r>
          </w:p>
        </w:tc>
      </w:tr>
      <w:tr w:rsidR="004207E9" w:rsidRPr="00FE3AE7" w14:paraId="0F5CF09F" w14:textId="77777777" w:rsidTr="0025333B">
        <w:trPr>
          <w:trHeight w:val="300"/>
          <w:jc w:val="center"/>
        </w:trPr>
        <w:tc>
          <w:tcPr>
            <w:tcW w:w="3193" w:type="dxa"/>
            <w:tcBorders>
              <w:top w:val="nil"/>
              <w:left w:val="nil"/>
              <w:bottom w:val="nil"/>
              <w:right w:val="nil"/>
            </w:tcBorders>
            <w:shd w:val="clear" w:color="auto" w:fill="auto"/>
            <w:noWrap/>
            <w:vAlign w:val="bottom"/>
            <w:hideMark/>
          </w:tcPr>
          <w:p w14:paraId="1AEE78B1" w14:textId="77777777" w:rsidR="004207E9" w:rsidRPr="00FE3AE7" w:rsidRDefault="004207E9" w:rsidP="0025333B">
            <w:pPr>
              <w:spacing w:after="0"/>
              <w:rPr>
                <w:color w:val="000000"/>
              </w:rPr>
            </w:pPr>
            <w:r w:rsidRPr="00FE3AE7">
              <w:rPr>
                <w:color w:val="000000"/>
              </w:rPr>
              <w:t>toalety</w:t>
            </w:r>
          </w:p>
        </w:tc>
        <w:tc>
          <w:tcPr>
            <w:tcW w:w="426" w:type="dxa"/>
            <w:tcBorders>
              <w:top w:val="nil"/>
              <w:left w:val="single" w:sz="4" w:space="0" w:color="auto"/>
              <w:bottom w:val="nil"/>
              <w:right w:val="nil"/>
            </w:tcBorders>
            <w:shd w:val="clear" w:color="auto" w:fill="auto"/>
            <w:noWrap/>
            <w:vAlign w:val="center"/>
            <w:hideMark/>
          </w:tcPr>
          <w:p w14:paraId="4998CF61" w14:textId="77777777" w:rsidR="004207E9" w:rsidRPr="00FE3AE7" w:rsidRDefault="004207E9" w:rsidP="0025333B">
            <w:pPr>
              <w:spacing w:after="0"/>
              <w:jc w:val="center"/>
              <w:rPr>
                <w:color w:val="000000"/>
              </w:rPr>
            </w:pPr>
            <w:r w:rsidRPr="00FE3AE7">
              <w:rPr>
                <w:color w:val="000000"/>
              </w:rPr>
              <w:t>3</w:t>
            </w:r>
          </w:p>
        </w:tc>
        <w:tc>
          <w:tcPr>
            <w:tcW w:w="832" w:type="dxa"/>
            <w:tcBorders>
              <w:top w:val="nil"/>
              <w:left w:val="nil"/>
              <w:bottom w:val="nil"/>
              <w:right w:val="nil"/>
            </w:tcBorders>
            <w:shd w:val="clear" w:color="auto" w:fill="auto"/>
            <w:noWrap/>
            <w:vAlign w:val="center"/>
            <w:hideMark/>
          </w:tcPr>
          <w:p w14:paraId="0658951B" w14:textId="77777777" w:rsidR="004207E9" w:rsidRPr="00FE3AE7" w:rsidRDefault="004207E9" w:rsidP="0025333B">
            <w:pPr>
              <w:spacing w:after="0"/>
              <w:jc w:val="center"/>
              <w:rPr>
                <w:color w:val="000000"/>
              </w:rPr>
            </w:pPr>
            <w:r w:rsidRPr="00FE3AE7">
              <w:rPr>
                <w:color w:val="000000"/>
              </w:rPr>
              <w:t>4</w:t>
            </w:r>
          </w:p>
        </w:tc>
      </w:tr>
      <w:tr w:rsidR="004207E9" w:rsidRPr="00FE3AE7" w14:paraId="33FF0F9C" w14:textId="77777777" w:rsidTr="0025333B">
        <w:trPr>
          <w:trHeight w:val="300"/>
          <w:jc w:val="center"/>
        </w:trPr>
        <w:tc>
          <w:tcPr>
            <w:tcW w:w="3193" w:type="dxa"/>
            <w:tcBorders>
              <w:top w:val="nil"/>
              <w:left w:val="nil"/>
              <w:bottom w:val="nil"/>
              <w:right w:val="nil"/>
            </w:tcBorders>
            <w:shd w:val="clear" w:color="auto" w:fill="auto"/>
            <w:noWrap/>
            <w:vAlign w:val="bottom"/>
            <w:hideMark/>
          </w:tcPr>
          <w:p w14:paraId="7B87C5FF" w14:textId="77777777" w:rsidR="004207E9" w:rsidRPr="00FE3AE7" w:rsidRDefault="004207E9" w:rsidP="0025333B">
            <w:pPr>
              <w:spacing w:after="0"/>
              <w:rPr>
                <w:color w:val="000000"/>
              </w:rPr>
            </w:pPr>
            <w:r w:rsidRPr="00FE3AE7">
              <w:rPr>
                <w:color w:val="000000"/>
              </w:rPr>
              <w:t>bezpečnosť</w:t>
            </w:r>
          </w:p>
        </w:tc>
        <w:tc>
          <w:tcPr>
            <w:tcW w:w="426" w:type="dxa"/>
            <w:tcBorders>
              <w:top w:val="nil"/>
              <w:left w:val="single" w:sz="4" w:space="0" w:color="auto"/>
              <w:bottom w:val="nil"/>
              <w:right w:val="nil"/>
            </w:tcBorders>
            <w:shd w:val="clear" w:color="auto" w:fill="auto"/>
            <w:noWrap/>
            <w:vAlign w:val="center"/>
            <w:hideMark/>
          </w:tcPr>
          <w:p w14:paraId="22C3B75B" w14:textId="77777777" w:rsidR="004207E9" w:rsidRPr="00FE3AE7" w:rsidRDefault="004207E9" w:rsidP="0025333B">
            <w:pPr>
              <w:spacing w:after="0"/>
              <w:jc w:val="center"/>
              <w:rPr>
                <w:color w:val="000000"/>
              </w:rPr>
            </w:pPr>
            <w:r w:rsidRPr="00FE3AE7">
              <w:rPr>
                <w:color w:val="000000"/>
              </w:rPr>
              <w:t>3</w:t>
            </w:r>
          </w:p>
        </w:tc>
        <w:tc>
          <w:tcPr>
            <w:tcW w:w="832" w:type="dxa"/>
            <w:tcBorders>
              <w:top w:val="nil"/>
              <w:left w:val="nil"/>
              <w:bottom w:val="nil"/>
              <w:right w:val="nil"/>
            </w:tcBorders>
            <w:shd w:val="clear" w:color="auto" w:fill="auto"/>
            <w:noWrap/>
            <w:vAlign w:val="center"/>
            <w:hideMark/>
          </w:tcPr>
          <w:p w14:paraId="495DF14E" w14:textId="77777777" w:rsidR="004207E9" w:rsidRPr="00FE3AE7" w:rsidRDefault="004207E9" w:rsidP="0025333B">
            <w:pPr>
              <w:spacing w:after="0"/>
              <w:jc w:val="center"/>
              <w:rPr>
                <w:color w:val="000000"/>
              </w:rPr>
            </w:pPr>
            <w:r w:rsidRPr="00FE3AE7">
              <w:rPr>
                <w:color w:val="000000"/>
              </w:rPr>
              <w:t>3</w:t>
            </w:r>
          </w:p>
        </w:tc>
      </w:tr>
      <w:tr w:rsidR="004207E9" w:rsidRPr="00FE3AE7" w14:paraId="4C945D2B" w14:textId="77777777" w:rsidTr="0025333B">
        <w:trPr>
          <w:trHeight w:val="300"/>
          <w:jc w:val="center"/>
        </w:trPr>
        <w:tc>
          <w:tcPr>
            <w:tcW w:w="3193" w:type="dxa"/>
            <w:tcBorders>
              <w:top w:val="nil"/>
              <w:left w:val="nil"/>
              <w:bottom w:val="nil"/>
              <w:right w:val="nil"/>
            </w:tcBorders>
            <w:shd w:val="clear" w:color="auto" w:fill="auto"/>
            <w:noWrap/>
            <w:vAlign w:val="bottom"/>
            <w:hideMark/>
          </w:tcPr>
          <w:p w14:paraId="5B069815" w14:textId="77777777" w:rsidR="004207E9" w:rsidRPr="00FE3AE7" w:rsidRDefault="004207E9" w:rsidP="0025333B">
            <w:pPr>
              <w:spacing w:after="0"/>
              <w:rPr>
                <w:color w:val="000000"/>
              </w:rPr>
            </w:pPr>
            <w:r w:rsidRPr="00FE3AE7">
              <w:rPr>
                <w:color w:val="000000"/>
              </w:rPr>
              <w:t>meškanie</w:t>
            </w:r>
          </w:p>
        </w:tc>
        <w:tc>
          <w:tcPr>
            <w:tcW w:w="426" w:type="dxa"/>
            <w:tcBorders>
              <w:top w:val="nil"/>
              <w:left w:val="single" w:sz="4" w:space="0" w:color="auto"/>
              <w:bottom w:val="nil"/>
              <w:right w:val="nil"/>
            </w:tcBorders>
            <w:shd w:val="clear" w:color="auto" w:fill="auto"/>
            <w:noWrap/>
            <w:vAlign w:val="center"/>
            <w:hideMark/>
          </w:tcPr>
          <w:p w14:paraId="27053140" w14:textId="77777777" w:rsidR="004207E9" w:rsidRPr="00FE3AE7" w:rsidRDefault="004207E9" w:rsidP="0025333B">
            <w:pPr>
              <w:spacing w:after="0"/>
              <w:jc w:val="center"/>
              <w:rPr>
                <w:color w:val="000000"/>
              </w:rPr>
            </w:pPr>
            <w:r w:rsidRPr="00FE3AE7">
              <w:rPr>
                <w:color w:val="000000"/>
              </w:rPr>
              <w:t>2</w:t>
            </w:r>
          </w:p>
        </w:tc>
        <w:tc>
          <w:tcPr>
            <w:tcW w:w="832" w:type="dxa"/>
            <w:tcBorders>
              <w:top w:val="nil"/>
              <w:left w:val="nil"/>
              <w:bottom w:val="nil"/>
              <w:right w:val="nil"/>
            </w:tcBorders>
            <w:shd w:val="clear" w:color="auto" w:fill="auto"/>
            <w:noWrap/>
            <w:vAlign w:val="center"/>
            <w:hideMark/>
          </w:tcPr>
          <w:p w14:paraId="0D3F3301" w14:textId="77777777" w:rsidR="004207E9" w:rsidRPr="00FE3AE7" w:rsidRDefault="004207E9" w:rsidP="0025333B">
            <w:pPr>
              <w:spacing w:after="0"/>
              <w:jc w:val="center"/>
              <w:rPr>
                <w:color w:val="000000"/>
              </w:rPr>
            </w:pPr>
            <w:r w:rsidRPr="00FE3AE7">
              <w:rPr>
                <w:color w:val="000000"/>
              </w:rPr>
              <w:t>5</w:t>
            </w:r>
          </w:p>
        </w:tc>
      </w:tr>
      <w:tr w:rsidR="004207E9" w:rsidRPr="00FE3AE7" w14:paraId="4204A625" w14:textId="77777777" w:rsidTr="0025333B">
        <w:trPr>
          <w:trHeight w:val="300"/>
          <w:jc w:val="center"/>
        </w:trPr>
        <w:tc>
          <w:tcPr>
            <w:tcW w:w="3193" w:type="dxa"/>
            <w:tcBorders>
              <w:top w:val="nil"/>
              <w:left w:val="nil"/>
              <w:bottom w:val="nil"/>
              <w:right w:val="nil"/>
            </w:tcBorders>
            <w:shd w:val="clear" w:color="auto" w:fill="auto"/>
            <w:noWrap/>
            <w:vAlign w:val="bottom"/>
            <w:hideMark/>
          </w:tcPr>
          <w:p w14:paraId="72C7101D" w14:textId="77777777" w:rsidR="004207E9" w:rsidRPr="00FE3AE7" w:rsidRDefault="004207E9" w:rsidP="0025333B">
            <w:pPr>
              <w:spacing w:after="0"/>
              <w:rPr>
                <w:color w:val="000000"/>
              </w:rPr>
            </w:pPr>
            <w:r w:rsidRPr="00FE3AE7">
              <w:rPr>
                <w:color w:val="000000"/>
              </w:rPr>
              <w:t>rýchlosť</w:t>
            </w:r>
          </w:p>
        </w:tc>
        <w:tc>
          <w:tcPr>
            <w:tcW w:w="426" w:type="dxa"/>
            <w:tcBorders>
              <w:top w:val="nil"/>
              <w:left w:val="single" w:sz="4" w:space="0" w:color="auto"/>
              <w:bottom w:val="nil"/>
              <w:right w:val="nil"/>
            </w:tcBorders>
            <w:shd w:val="clear" w:color="auto" w:fill="auto"/>
            <w:noWrap/>
            <w:vAlign w:val="center"/>
            <w:hideMark/>
          </w:tcPr>
          <w:p w14:paraId="59C20C0A" w14:textId="77777777" w:rsidR="004207E9" w:rsidRPr="00FE3AE7" w:rsidRDefault="004207E9" w:rsidP="0025333B">
            <w:pPr>
              <w:spacing w:after="0"/>
              <w:jc w:val="center"/>
              <w:rPr>
                <w:color w:val="000000"/>
              </w:rPr>
            </w:pPr>
            <w:r w:rsidRPr="00FE3AE7">
              <w:rPr>
                <w:color w:val="000000"/>
              </w:rPr>
              <w:t>1</w:t>
            </w:r>
          </w:p>
        </w:tc>
        <w:tc>
          <w:tcPr>
            <w:tcW w:w="832" w:type="dxa"/>
            <w:tcBorders>
              <w:top w:val="nil"/>
              <w:left w:val="nil"/>
              <w:bottom w:val="nil"/>
              <w:right w:val="nil"/>
            </w:tcBorders>
            <w:shd w:val="clear" w:color="auto" w:fill="auto"/>
            <w:noWrap/>
            <w:vAlign w:val="center"/>
            <w:hideMark/>
          </w:tcPr>
          <w:p w14:paraId="0454BDDE" w14:textId="77777777" w:rsidR="004207E9" w:rsidRPr="00FE3AE7" w:rsidRDefault="004207E9" w:rsidP="0025333B">
            <w:pPr>
              <w:spacing w:after="0"/>
              <w:jc w:val="center"/>
              <w:rPr>
                <w:color w:val="000000"/>
              </w:rPr>
            </w:pPr>
            <w:r w:rsidRPr="00FE3AE7">
              <w:rPr>
                <w:color w:val="000000"/>
              </w:rPr>
              <w:t>5</w:t>
            </w:r>
          </w:p>
        </w:tc>
      </w:tr>
      <w:tr w:rsidR="004207E9" w:rsidRPr="00FE3AE7" w14:paraId="5308178B" w14:textId="77777777" w:rsidTr="0025333B">
        <w:trPr>
          <w:trHeight w:val="300"/>
          <w:jc w:val="center"/>
        </w:trPr>
        <w:tc>
          <w:tcPr>
            <w:tcW w:w="3193" w:type="dxa"/>
            <w:tcBorders>
              <w:top w:val="nil"/>
              <w:left w:val="nil"/>
              <w:bottom w:val="nil"/>
              <w:right w:val="nil"/>
            </w:tcBorders>
            <w:shd w:val="clear" w:color="auto" w:fill="auto"/>
            <w:noWrap/>
            <w:vAlign w:val="bottom"/>
            <w:hideMark/>
          </w:tcPr>
          <w:p w14:paraId="4766B1A2" w14:textId="77777777" w:rsidR="004207E9" w:rsidRPr="00FE3AE7" w:rsidRDefault="004207E9" w:rsidP="0025333B">
            <w:pPr>
              <w:spacing w:after="0"/>
              <w:rPr>
                <w:color w:val="000000"/>
              </w:rPr>
            </w:pPr>
            <w:r w:rsidRPr="00FE3AE7">
              <w:rPr>
                <w:color w:val="000000"/>
              </w:rPr>
              <w:t>hluk</w:t>
            </w:r>
          </w:p>
        </w:tc>
        <w:tc>
          <w:tcPr>
            <w:tcW w:w="426" w:type="dxa"/>
            <w:tcBorders>
              <w:top w:val="nil"/>
              <w:left w:val="single" w:sz="4" w:space="0" w:color="auto"/>
              <w:bottom w:val="nil"/>
              <w:right w:val="nil"/>
            </w:tcBorders>
            <w:shd w:val="clear" w:color="auto" w:fill="auto"/>
            <w:noWrap/>
            <w:vAlign w:val="center"/>
            <w:hideMark/>
          </w:tcPr>
          <w:p w14:paraId="49B965AC" w14:textId="77777777" w:rsidR="004207E9" w:rsidRPr="00FE3AE7" w:rsidRDefault="004207E9" w:rsidP="0025333B">
            <w:pPr>
              <w:spacing w:after="0"/>
              <w:jc w:val="center"/>
              <w:rPr>
                <w:color w:val="000000"/>
              </w:rPr>
            </w:pPr>
            <w:r w:rsidRPr="00FE3AE7">
              <w:rPr>
                <w:color w:val="000000"/>
              </w:rPr>
              <w:t>1</w:t>
            </w:r>
          </w:p>
        </w:tc>
        <w:tc>
          <w:tcPr>
            <w:tcW w:w="832" w:type="dxa"/>
            <w:tcBorders>
              <w:top w:val="nil"/>
              <w:left w:val="nil"/>
              <w:bottom w:val="nil"/>
              <w:right w:val="nil"/>
            </w:tcBorders>
            <w:shd w:val="clear" w:color="auto" w:fill="auto"/>
            <w:noWrap/>
            <w:vAlign w:val="center"/>
            <w:hideMark/>
          </w:tcPr>
          <w:p w14:paraId="687E5ECF" w14:textId="77777777" w:rsidR="004207E9" w:rsidRPr="00FE3AE7" w:rsidRDefault="004207E9" w:rsidP="0025333B">
            <w:pPr>
              <w:spacing w:after="0"/>
              <w:jc w:val="center"/>
              <w:rPr>
                <w:color w:val="000000"/>
              </w:rPr>
            </w:pPr>
            <w:r w:rsidRPr="00FE3AE7">
              <w:rPr>
                <w:color w:val="000000"/>
              </w:rPr>
              <w:t>5</w:t>
            </w:r>
          </w:p>
        </w:tc>
      </w:tr>
      <w:tr w:rsidR="004207E9" w:rsidRPr="00FE3AE7" w14:paraId="1F573E02" w14:textId="77777777" w:rsidTr="0025333B">
        <w:trPr>
          <w:trHeight w:val="300"/>
          <w:jc w:val="center"/>
        </w:trPr>
        <w:tc>
          <w:tcPr>
            <w:tcW w:w="3193" w:type="dxa"/>
            <w:tcBorders>
              <w:top w:val="nil"/>
              <w:left w:val="nil"/>
              <w:bottom w:val="nil"/>
              <w:right w:val="nil"/>
            </w:tcBorders>
            <w:shd w:val="clear" w:color="auto" w:fill="auto"/>
            <w:noWrap/>
            <w:vAlign w:val="bottom"/>
            <w:hideMark/>
          </w:tcPr>
          <w:p w14:paraId="787C225C" w14:textId="77777777" w:rsidR="004207E9" w:rsidRPr="00FE3AE7" w:rsidRDefault="004207E9" w:rsidP="004207E9">
            <w:pPr>
              <w:spacing w:after="0"/>
              <w:rPr>
                <w:color w:val="000000"/>
              </w:rPr>
            </w:pPr>
            <w:r w:rsidRPr="00FE3AE7">
              <w:rPr>
                <w:color w:val="000000"/>
              </w:rPr>
              <w:t>zľavy pre dôchodcov</w:t>
            </w:r>
          </w:p>
        </w:tc>
        <w:tc>
          <w:tcPr>
            <w:tcW w:w="426" w:type="dxa"/>
            <w:tcBorders>
              <w:top w:val="nil"/>
              <w:left w:val="single" w:sz="4" w:space="0" w:color="auto"/>
              <w:bottom w:val="nil"/>
              <w:right w:val="nil"/>
            </w:tcBorders>
            <w:shd w:val="clear" w:color="auto" w:fill="auto"/>
            <w:noWrap/>
            <w:vAlign w:val="center"/>
            <w:hideMark/>
          </w:tcPr>
          <w:p w14:paraId="4D3F0EB8" w14:textId="77777777" w:rsidR="004207E9" w:rsidRPr="00FE3AE7" w:rsidRDefault="004207E9" w:rsidP="0025333B">
            <w:pPr>
              <w:spacing w:after="0"/>
              <w:jc w:val="center"/>
              <w:rPr>
                <w:color w:val="000000"/>
              </w:rPr>
            </w:pPr>
            <w:r w:rsidRPr="00FE3AE7">
              <w:rPr>
                <w:color w:val="000000"/>
              </w:rPr>
              <w:t>1</w:t>
            </w:r>
          </w:p>
        </w:tc>
        <w:tc>
          <w:tcPr>
            <w:tcW w:w="832" w:type="dxa"/>
            <w:tcBorders>
              <w:top w:val="nil"/>
              <w:left w:val="nil"/>
              <w:bottom w:val="nil"/>
              <w:right w:val="nil"/>
            </w:tcBorders>
            <w:shd w:val="clear" w:color="auto" w:fill="auto"/>
            <w:noWrap/>
            <w:vAlign w:val="center"/>
            <w:hideMark/>
          </w:tcPr>
          <w:p w14:paraId="072486E2" w14:textId="77777777" w:rsidR="004207E9" w:rsidRPr="00FE3AE7" w:rsidRDefault="004207E9" w:rsidP="0025333B">
            <w:pPr>
              <w:spacing w:after="0"/>
              <w:jc w:val="center"/>
              <w:rPr>
                <w:color w:val="000000"/>
              </w:rPr>
            </w:pPr>
            <w:r w:rsidRPr="00FE3AE7">
              <w:rPr>
                <w:color w:val="000000"/>
              </w:rPr>
              <w:t>4</w:t>
            </w:r>
          </w:p>
        </w:tc>
      </w:tr>
      <w:tr w:rsidR="004207E9" w:rsidRPr="00FE3AE7" w14:paraId="627217C6" w14:textId="77777777" w:rsidTr="0025333B">
        <w:trPr>
          <w:trHeight w:val="300"/>
          <w:jc w:val="center"/>
        </w:trPr>
        <w:tc>
          <w:tcPr>
            <w:tcW w:w="3193" w:type="dxa"/>
            <w:tcBorders>
              <w:top w:val="nil"/>
              <w:left w:val="nil"/>
              <w:bottom w:val="nil"/>
              <w:right w:val="nil"/>
            </w:tcBorders>
            <w:shd w:val="clear" w:color="auto" w:fill="auto"/>
            <w:noWrap/>
            <w:vAlign w:val="bottom"/>
            <w:hideMark/>
          </w:tcPr>
          <w:p w14:paraId="70F28527" w14:textId="77777777" w:rsidR="004207E9" w:rsidRPr="00FE3AE7" w:rsidRDefault="004207E9" w:rsidP="0025333B">
            <w:pPr>
              <w:spacing w:after="0"/>
              <w:rPr>
                <w:color w:val="000000"/>
              </w:rPr>
            </w:pPr>
            <w:r w:rsidRPr="00FE3AE7">
              <w:rPr>
                <w:color w:val="000000"/>
              </w:rPr>
              <w:t>prístup personálu</w:t>
            </w:r>
          </w:p>
        </w:tc>
        <w:tc>
          <w:tcPr>
            <w:tcW w:w="426" w:type="dxa"/>
            <w:tcBorders>
              <w:top w:val="nil"/>
              <w:left w:val="single" w:sz="4" w:space="0" w:color="auto"/>
              <w:bottom w:val="nil"/>
              <w:right w:val="nil"/>
            </w:tcBorders>
            <w:shd w:val="clear" w:color="auto" w:fill="auto"/>
            <w:noWrap/>
            <w:vAlign w:val="center"/>
            <w:hideMark/>
          </w:tcPr>
          <w:p w14:paraId="22EB0C60" w14:textId="77777777" w:rsidR="004207E9" w:rsidRPr="00FE3AE7" w:rsidRDefault="004207E9" w:rsidP="0025333B">
            <w:pPr>
              <w:spacing w:after="0"/>
              <w:jc w:val="center"/>
              <w:rPr>
                <w:color w:val="000000"/>
              </w:rPr>
            </w:pPr>
            <w:r w:rsidRPr="00FE3AE7">
              <w:rPr>
                <w:color w:val="000000"/>
              </w:rPr>
              <w:t>1</w:t>
            </w:r>
          </w:p>
        </w:tc>
        <w:tc>
          <w:tcPr>
            <w:tcW w:w="832" w:type="dxa"/>
            <w:tcBorders>
              <w:top w:val="nil"/>
              <w:left w:val="nil"/>
              <w:bottom w:val="nil"/>
              <w:right w:val="nil"/>
            </w:tcBorders>
            <w:shd w:val="clear" w:color="auto" w:fill="auto"/>
            <w:noWrap/>
            <w:vAlign w:val="center"/>
            <w:hideMark/>
          </w:tcPr>
          <w:p w14:paraId="2E46853C" w14:textId="77777777" w:rsidR="004207E9" w:rsidRPr="00FE3AE7" w:rsidRDefault="004207E9" w:rsidP="0025333B">
            <w:pPr>
              <w:spacing w:after="0"/>
              <w:jc w:val="center"/>
              <w:rPr>
                <w:color w:val="000000"/>
              </w:rPr>
            </w:pPr>
            <w:r w:rsidRPr="00FE3AE7">
              <w:rPr>
                <w:color w:val="000000"/>
              </w:rPr>
              <w:t>3</w:t>
            </w:r>
          </w:p>
        </w:tc>
      </w:tr>
      <w:tr w:rsidR="004207E9" w:rsidRPr="00FE3AE7" w14:paraId="4863C6D3" w14:textId="77777777" w:rsidTr="0025333B">
        <w:trPr>
          <w:trHeight w:val="300"/>
          <w:jc w:val="center"/>
        </w:trPr>
        <w:tc>
          <w:tcPr>
            <w:tcW w:w="3193" w:type="dxa"/>
            <w:tcBorders>
              <w:top w:val="nil"/>
              <w:left w:val="nil"/>
              <w:bottom w:val="nil"/>
              <w:right w:val="nil"/>
            </w:tcBorders>
            <w:shd w:val="clear" w:color="auto" w:fill="auto"/>
            <w:noWrap/>
            <w:vAlign w:val="bottom"/>
            <w:hideMark/>
          </w:tcPr>
          <w:p w14:paraId="4E0703FC" w14:textId="77777777" w:rsidR="004207E9" w:rsidRPr="00FE3AE7" w:rsidRDefault="004207E9" w:rsidP="0025333B">
            <w:pPr>
              <w:spacing w:after="0"/>
              <w:rPr>
                <w:color w:val="000000"/>
              </w:rPr>
            </w:pPr>
            <w:r w:rsidRPr="00FE3AE7">
              <w:rPr>
                <w:color w:val="000000"/>
              </w:rPr>
              <w:t>preprava bicyklov</w:t>
            </w:r>
          </w:p>
        </w:tc>
        <w:tc>
          <w:tcPr>
            <w:tcW w:w="426" w:type="dxa"/>
            <w:tcBorders>
              <w:top w:val="nil"/>
              <w:left w:val="single" w:sz="4" w:space="0" w:color="auto"/>
              <w:bottom w:val="nil"/>
              <w:right w:val="nil"/>
            </w:tcBorders>
            <w:shd w:val="clear" w:color="auto" w:fill="auto"/>
            <w:noWrap/>
            <w:vAlign w:val="center"/>
            <w:hideMark/>
          </w:tcPr>
          <w:p w14:paraId="7E30BA74" w14:textId="77777777" w:rsidR="004207E9" w:rsidRPr="00FE3AE7" w:rsidRDefault="004207E9" w:rsidP="0025333B">
            <w:pPr>
              <w:spacing w:after="0"/>
              <w:jc w:val="center"/>
              <w:rPr>
                <w:color w:val="000000"/>
              </w:rPr>
            </w:pPr>
            <w:r w:rsidRPr="00FE3AE7">
              <w:rPr>
                <w:color w:val="000000"/>
              </w:rPr>
              <w:t>1</w:t>
            </w:r>
          </w:p>
        </w:tc>
        <w:tc>
          <w:tcPr>
            <w:tcW w:w="832" w:type="dxa"/>
            <w:tcBorders>
              <w:top w:val="nil"/>
              <w:left w:val="nil"/>
              <w:bottom w:val="nil"/>
              <w:right w:val="nil"/>
            </w:tcBorders>
            <w:shd w:val="clear" w:color="auto" w:fill="auto"/>
            <w:noWrap/>
            <w:vAlign w:val="center"/>
            <w:hideMark/>
          </w:tcPr>
          <w:p w14:paraId="2E6DE12A" w14:textId="77777777" w:rsidR="004207E9" w:rsidRPr="00FE3AE7" w:rsidRDefault="004207E9" w:rsidP="0025333B">
            <w:pPr>
              <w:spacing w:after="0"/>
              <w:jc w:val="center"/>
              <w:rPr>
                <w:color w:val="000000"/>
              </w:rPr>
            </w:pPr>
            <w:r w:rsidRPr="00FE3AE7">
              <w:rPr>
                <w:color w:val="000000"/>
              </w:rPr>
              <w:t>2</w:t>
            </w:r>
          </w:p>
        </w:tc>
      </w:tr>
      <w:tr w:rsidR="004207E9" w:rsidRPr="00FE3AE7" w14:paraId="24C5B9CC" w14:textId="77777777" w:rsidTr="0025333B">
        <w:trPr>
          <w:trHeight w:val="300"/>
          <w:jc w:val="center"/>
        </w:trPr>
        <w:tc>
          <w:tcPr>
            <w:tcW w:w="3193" w:type="dxa"/>
            <w:tcBorders>
              <w:top w:val="nil"/>
              <w:left w:val="nil"/>
              <w:bottom w:val="nil"/>
              <w:right w:val="nil"/>
            </w:tcBorders>
            <w:shd w:val="clear" w:color="auto" w:fill="auto"/>
            <w:noWrap/>
            <w:vAlign w:val="bottom"/>
          </w:tcPr>
          <w:p w14:paraId="36CF59D4" w14:textId="77777777" w:rsidR="004207E9" w:rsidRPr="00FE3AE7" w:rsidRDefault="004207E9" w:rsidP="0025333B">
            <w:pPr>
              <w:spacing w:after="0"/>
              <w:rPr>
                <w:color w:val="000000"/>
              </w:rPr>
            </w:pPr>
            <w:r w:rsidRPr="00FE3AE7">
              <w:rPr>
                <w:color w:val="000000"/>
              </w:rPr>
              <w:t>bezpečnosť železničnej prepravy</w:t>
            </w:r>
          </w:p>
        </w:tc>
        <w:tc>
          <w:tcPr>
            <w:tcW w:w="426" w:type="dxa"/>
            <w:tcBorders>
              <w:top w:val="nil"/>
              <w:left w:val="single" w:sz="4" w:space="0" w:color="auto"/>
              <w:bottom w:val="nil"/>
              <w:right w:val="nil"/>
            </w:tcBorders>
            <w:shd w:val="clear" w:color="auto" w:fill="auto"/>
            <w:noWrap/>
            <w:vAlign w:val="center"/>
          </w:tcPr>
          <w:p w14:paraId="4BB5F74D" w14:textId="77777777" w:rsidR="004207E9" w:rsidRPr="00FE3AE7" w:rsidRDefault="004207E9" w:rsidP="0025333B">
            <w:pPr>
              <w:spacing w:after="0"/>
              <w:jc w:val="center"/>
              <w:rPr>
                <w:color w:val="000000"/>
              </w:rPr>
            </w:pPr>
            <w:r w:rsidRPr="00FE3AE7">
              <w:rPr>
                <w:color w:val="000000"/>
              </w:rPr>
              <w:t>1</w:t>
            </w:r>
          </w:p>
        </w:tc>
        <w:tc>
          <w:tcPr>
            <w:tcW w:w="832" w:type="dxa"/>
            <w:tcBorders>
              <w:top w:val="nil"/>
              <w:left w:val="nil"/>
              <w:bottom w:val="nil"/>
              <w:right w:val="nil"/>
            </w:tcBorders>
            <w:shd w:val="clear" w:color="auto" w:fill="auto"/>
            <w:noWrap/>
            <w:vAlign w:val="center"/>
          </w:tcPr>
          <w:p w14:paraId="1EDD2449" w14:textId="77777777" w:rsidR="004207E9" w:rsidRPr="00FE3AE7" w:rsidRDefault="004207E9" w:rsidP="0025333B">
            <w:pPr>
              <w:spacing w:after="0"/>
              <w:jc w:val="center"/>
              <w:rPr>
                <w:color w:val="000000"/>
              </w:rPr>
            </w:pPr>
            <w:r w:rsidRPr="00FE3AE7">
              <w:rPr>
                <w:color w:val="000000"/>
              </w:rPr>
              <w:t>2</w:t>
            </w:r>
          </w:p>
        </w:tc>
      </w:tr>
    </w:tbl>
    <w:p w14:paraId="50758034" w14:textId="77777777" w:rsidR="00BB033C" w:rsidRPr="00FE3AE7" w:rsidRDefault="00BB033C" w:rsidP="00BB033C"/>
    <w:p w14:paraId="46C43477" w14:textId="77777777" w:rsidR="004207E9" w:rsidRPr="00FE3AE7" w:rsidRDefault="004207E9" w:rsidP="004207E9">
      <w:r w:rsidRPr="00FE3AE7">
        <w:t>Kategória bonusy k preprave zahŕňa predovšetkým občerstvenie a tlač zdarma, ale tiež zdarma pripojenie cez WiFi. Možnosť pripojenia na internet neznamená len zvýšenie komfortu prepravy, ale tiež možnosť lepšie využiť čas strávený na ceste napríklad prácou, čo bolo tiež spontánne zmienené. Respondenti zároveň bonusy hodnotia veľmi vysoko (medián=4). Témy zmienili respondenti mladšieho a stredného veku, všetci zárobkovo činní.</w:t>
      </w:r>
    </w:p>
    <w:p w14:paraId="701D9072" w14:textId="77777777" w:rsidR="004207E9" w:rsidRPr="00FE3AE7" w:rsidRDefault="004207E9" w:rsidP="004207E9">
      <w:r w:rsidRPr="00FE3AE7">
        <w:t xml:space="preserve">Bezbariérovosť zahŕňa </w:t>
      </w:r>
      <w:r w:rsidR="0025333B" w:rsidRPr="00FE3AE7">
        <w:t>tematizovanú</w:t>
      </w:r>
      <w:r w:rsidRPr="00FE3AE7">
        <w:t xml:space="preserve"> potrebu pohodlne nastúpiť do vlaku alebo z neho vystúpiť („aby sa dalo dobre nastúpiť“, „ťažký nástup“, „ťažkosti pri vystupovaní“), a to i s batožinou („ťažkosti s naložením batohu do vlaku“). Tému artikulujú skôr starší respondenti (3x nad 60 rokov), ale môže s</w:t>
      </w:r>
      <w:r w:rsidR="0025333B" w:rsidRPr="00FE3AE7">
        <w:t>a</w:t>
      </w:r>
      <w:r w:rsidRPr="00FE3AE7">
        <w:t xml:space="preserve"> týkať i mladších.</w:t>
      </w:r>
    </w:p>
    <w:p w14:paraId="393B4FBD" w14:textId="77777777" w:rsidR="004207E9" w:rsidRPr="00FE3AE7" w:rsidRDefault="004207E9" w:rsidP="004207E9">
      <w:r w:rsidRPr="00FE3AE7">
        <w:t>Tému možnosti občerstvenia a jeho kvality respondenti artikulovali opäť v piatich prípadoch, ale tomuto aspektu nedávajú takú váhu (med=3).</w:t>
      </w:r>
    </w:p>
    <w:p w14:paraId="336ED5E9" w14:textId="7EAE2B76" w:rsidR="004207E9" w:rsidRPr="00FE3AE7" w:rsidRDefault="004207E9" w:rsidP="004207E9">
      <w:r w:rsidRPr="00FE3AE7">
        <w:t>Štyria respondenti ďalej zmienili ako problém množstvo prestupov a n</w:t>
      </w:r>
      <w:r w:rsidR="00DC14F3" w:rsidRPr="00FE3AE7">
        <w:t>ad</w:t>
      </w:r>
      <w:r w:rsidRPr="00FE3AE7">
        <w:t>väznosti spojov. Tento aspekt označujú ako veľmi významný pri svojom rozhodovaní o voľbe dopravného módu (medián=4,5).</w:t>
      </w:r>
    </w:p>
    <w:p w14:paraId="3E1113BA" w14:textId="77777777" w:rsidR="004207E9" w:rsidRPr="00FE3AE7" w:rsidRDefault="004207E9" w:rsidP="004207E9">
      <w:r w:rsidRPr="00FE3AE7">
        <w:lastRenderedPageBreak/>
        <w:t>Rovnako štyria respondenti uviedli ako významnú dostupnosť železničnej stanice, a to nie len jej vzdialenosť od začiatku do konca cesty, ale tiež jej dostupnosť MHD. Ďalej pre nich môže byť dôležité, či pred stanicou môžu zaparkovať automobil a či je toto parkovisko strážené.</w:t>
      </w:r>
    </w:p>
    <w:p w14:paraId="302E965F" w14:textId="77777777" w:rsidR="004207E9" w:rsidRPr="00FE3AE7" w:rsidRDefault="004207E9" w:rsidP="004207E9">
      <w:r w:rsidRPr="00FE3AE7">
        <w:t>Trikrát respondenti zmienili dôležitosť toaliet a ich kvalitu. V autobusoch podľa respondentov toalety nebývajú a v tom vidia rozdiel oproti železnici.</w:t>
      </w:r>
    </w:p>
    <w:p w14:paraId="064B7F26" w14:textId="7AC63A49" w:rsidR="004207E9" w:rsidRPr="00FE3AE7" w:rsidRDefault="004207E9" w:rsidP="004207E9">
      <w:r w:rsidRPr="00FE3AE7">
        <w:t xml:space="preserve">Rovnako traja respondenti zmienili problém bezpečnosti, a to ako vo vlaku, tak i na </w:t>
      </w:r>
      <w:r w:rsidR="00DC14F3" w:rsidRPr="00FE3AE7">
        <w:t>železničnej stanici</w:t>
      </w:r>
      <w:r w:rsidRPr="00FE3AE7">
        <w:t>. Táto téma bola vyjadrená ženami.</w:t>
      </w:r>
    </w:p>
    <w:p w14:paraId="195996F8" w14:textId="77777777" w:rsidR="004207E9" w:rsidRPr="00FE3AE7" w:rsidRDefault="004207E9" w:rsidP="004207E9">
      <w:r w:rsidRPr="00FE3AE7">
        <w:rPr>
          <w:b/>
        </w:rPr>
        <w:t>Druhá skupina - aspekty, ktoré sa týkajú ciest podnikaných respondentom</w:t>
      </w:r>
      <w:r w:rsidRPr="00FE3AE7">
        <w:t xml:space="preserve"> – sa týka druhu ciest, ktoré respondenti podnikajú a mohla by pomôcť definovať situácie, v ktorých ľudia volia železnicu pre svoju prepravu. </w:t>
      </w:r>
    </w:p>
    <w:p w14:paraId="1D016A7C" w14:textId="77777777" w:rsidR="004207E9" w:rsidRPr="00FE3AE7" w:rsidRDefault="004207E9" w:rsidP="004207E9">
      <w:r w:rsidRPr="00FE3AE7">
        <w:t>Traja respondenti zo súboru by volili vlak na kratšie trasy, a to keby sa vydávali na súkromnú cestu, napríklad na výlet. Naopak ďalšie a pracovné cesty by realizovali skôr autom. Objavila sa tiež téma hromadných výprav s kamarátmi a príbuznými (za zábavou). Na tieto cesty by respondenti volili skôr vlak.</w:t>
      </w:r>
    </w:p>
    <w:p w14:paraId="5A5EC7F9" w14:textId="21B6FC6E" w:rsidR="004207E9" w:rsidRPr="00FE3AE7" w:rsidRDefault="004207E9" w:rsidP="004207E9">
      <w:r w:rsidRPr="00FE3AE7">
        <w:t xml:space="preserve">Traja respondenti </w:t>
      </w:r>
      <w:r w:rsidR="0025333B" w:rsidRPr="00FE3AE7">
        <w:t>tematizovali</w:t>
      </w:r>
      <w:r w:rsidRPr="00FE3AE7">
        <w:t xml:space="preserve"> únavu, ako situačn</w:t>
      </w:r>
      <w:r w:rsidR="00DC14F3" w:rsidRPr="00FE3AE7">
        <w:t>ý</w:t>
      </w:r>
      <w:r w:rsidRPr="00FE3AE7">
        <w:t xml:space="preserve"> vplyv pre ich rozhodnutie, či cestovať vlakom alebo nie. Pre dvoch z nich únava, alebo presnejšie riziko únavy, predstavuje dôvod, prečo volia osobný automobil pred verejnou dopravou. Pre jedného respondenta je naopak pohodlie vlaku menej únavné, než cestovanie autobusom (osobným autom nejazdia).</w:t>
      </w:r>
    </w:p>
    <w:p w14:paraId="012A8CC1" w14:textId="77777777" w:rsidR="004207E9" w:rsidRPr="00FE3AE7" w:rsidRDefault="004207E9" w:rsidP="004207E9">
      <w:r w:rsidRPr="00FE3AE7">
        <w:rPr>
          <w:b/>
        </w:rPr>
        <w:t>Tretia skupina - aspekty, ktoré sa týkajú výhradne postojov probanda a jeho subjektivity (psychológie)</w:t>
      </w:r>
      <w:r w:rsidRPr="00FE3AE7">
        <w:t xml:space="preserve"> – ukazuje na subjektívne dôvody, ktoré vedú probanda k rozhodnutiu cestovať vlakom či nie.</w:t>
      </w:r>
    </w:p>
    <w:p w14:paraId="58666DCD" w14:textId="77777777" w:rsidR="004207E9" w:rsidRPr="00FE3AE7" w:rsidRDefault="004207E9" w:rsidP="004207E9">
      <w:r w:rsidRPr="00FE3AE7">
        <w:t>Významným faktorom je tu potreba častej, rýchlej a flexibilnej prepravy, ktorá vedie 3 respondentov k preferovaniu individuálnej prepravy. Objavuje sa taktiež statusový postoj vlastnenia osobného automobilu („som motorizovaný, vlak odmietam”) a tiež bližšie nešpecifikovaná zlá osobná skúsenosť.</w:t>
      </w:r>
    </w:p>
    <w:p w14:paraId="6C8F3952" w14:textId="77777777" w:rsidR="00BB033C" w:rsidRPr="00FE3AE7" w:rsidRDefault="004207E9" w:rsidP="00BB033C">
      <w:r w:rsidRPr="00FE3AE7">
        <w:t>Ako faktor pre cestovanie železnicou bol vyjadrený postoj preferencie železnice ako ekologického spôsobu prepravy a možnosť efektívneho využitia času v priebehu prepravy po železnici.</w:t>
      </w:r>
    </w:p>
    <w:p w14:paraId="4D970104" w14:textId="77777777" w:rsidR="004207E9" w:rsidRPr="00FE3AE7" w:rsidRDefault="004207E9" w:rsidP="0025333B">
      <w:pPr>
        <w:pStyle w:val="Nadpis2"/>
      </w:pPr>
      <w:bookmarkStart w:id="6" w:name="_Toc431306182"/>
      <w:r w:rsidRPr="00FE3AE7">
        <w:t>Záver</w:t>
      </w:r>
      <w:bookmarkEnd w:id="6"/>
    </w:p>
    <w:p w14:paraId="350EC49B" w14:textId="77777777" w:rsidR="004207E9" w:rsidRPr="00FE3AE7" w:rsidRDefault="004207E9" w:rsidP="004207E9">
      <w:r w:rsidRPr="00FE3AE7">
        <w:t>Vzorka päťdesiatich respondentov mala za úlohu ohodnotiť vplyv rôznych aspektov železničnej dopravy na ich ochotu cestovať týmto módom. Okrem predpísaných atribútov mali ďalej vysloviť ďalšie, ktoré sami považujú za dôležité.</w:t>
      </w:r>
    </w:p>
    <w:p w14:paraId="12993319" w14:textId="77777777" w:rsidR="004207E9" w:rsidRPr="00FE3AE7" w:rsidRDefault="004207E9" w:rsidP="004207E9">
      <w:r w:rsidRPr="00FE3AE7">
        <w:t xml:space="preserve">Ako najdôležitejší faktor označili respondenti dostupnosť vlakovej prepravy. Tento faktor považovali za významný viac ľudia starší, než mladší. Dostupnosť pre nich znamená nie len blízkosť vlakovej zástavky, ale tiež jej dostupnosť MHD a vlastným autom v systéme park and ride, kde vzniká potreba cestujúcich pred železničnou stanicou zaparkovať svoj osobný automobil na parkovisku, najlepšie stráženom. </w:t>
      </w:r>
    </w:p>
    <w:p w14:paraId="1A49EFD2" w14:textId="77777777" w:rsidR="004207E9" w:rsidRPr="00FE3AE7" w:rsidRDefault="004207E9" w:rsidP="004207E9">
      <w:r w:rsidRPr="00FE3AE7">
        <w:t xml:space="preserve">Cena je taktiež veľmi dôležitým faktorom, ktorý je spolu s dostupnosťou železnice najviac významný pre ľudí v dôchodkovom veku. </w:t>
      </w:r>
    </w:p>
    <w:p w14:paraId="21820570" w14:textId="77777777" w:rsidR="004207E9" w:rsidRPr="00FE3AE7" w:rsidRDefault="004207E9" w:rsidP="004207E9">
      <w:r w:rsidRPr="00FE3AE7">
        <w:t>Množstvo spojov je relatívne dôležité pre pracujúcich a študentov, ktorí potrebujú cestovať na čas, zatiaľ čo pre dôchodcov je menej dôležité. Rýchlosť je veľmi dôležitým faktorom pre všetky skupiny obyvateľov. Požiadavka na rýchlosť železničnej prepravy a na možnosť voliť medzi viacerými spojmi predstavujú tiež základný bod kritiky od ľudí, ktorí železničnú dopravu nevyužívajú. Títo ľudia zdôrazňujú flexibilitu individuálnej dopravy.</w:t>
      </w:r>
    </w:p>
    <w:p w14:paraId="14174B5E" w14:textId="3C97EA12" w:rsidR="004207E9" w:rsidRPr="00FE3AE7" w:rsidRDefault="004207E9" w:rsidP="004207E9">
      <w:r w:rsidRPr="00FE3AE7">
        <w:t xml:space="preserve">Respondenti mladšieho a stredného veku zmieňujú bonusy k preprave ako dôležité pre ich rozhodovanie. Myslia tým občerstvenie zdarma, dennú tlač a pripojenie cez </w:t>
      </w:r>
      <w:r w:rsidR="00DC14F3" w:rsidRPr="00FE3AE7">
        <w:t>W</w:t>
      </w:r>
      <w:r w:rsidRPr="00FE3AE7">
        <w:t>i</w:t>
      </w:r>
      <w:r w:rsidR="00DC14F3" w:rsidRPr="00FE3AE7">
        <w:t>F</w:t>
      </w:r>
      <w:r w:rsidRPr="00FE3AE7">
        <w:t>i. Pretože kladú tieto bonusy dosť vysoko, mohl</w:t>
      </w:r>
      <w:r w:rsidR="00DC14F3" w:rsidRPr="00FE3AE7">
        <w:t>o</w:t>
      </w:r>
      <w:r w:rsidRPr="00FE3AE7">
        <w:t xml:space="preserve"> by ich zavedenie pre železničného dopravcu znamenať komerčnú výhodu.</w:t>
      </w:r>
    </w:p>
    <w:p w14:paraId="5CB31908" w14:textId="77777777" w:rsidR="004207E9" w:rsidRPr="00FE3AE7" w:rsidRDefault="004207E9" w:rsidP="004207E9">
      <w:r w:rsidRPr="00FE3AE7">
        <w:lastRenderedPageBreak/>
        <w:t>Pre osoby, ktoré železnicu nevyužívajú je najdôležitejším faktorom dostupnosť. Prieskum sa na to nepýtal, ale je možné, že sa jedná o ľudí, pre ktorých je železničná stanica zle dostupná, a preto na využívanie vlakovej prepravy rezignovali. U osôb, ktoré železnicu nevyužívajú, sú veľké rozdiely v hodnotení, čo môže byť spôsobené slabším zakotvením názorov v osobnej skúsenosti.</w:t>
      </w:r>
    </w:p>
    <w:p w14:paraId="5DD43779" w14:textId="77777777" w:rsidR="00BB033C" w:rsidRPr="00FE3AE7" w:rsidRDefault="004207E9" w:rsidP="0025333B">
      <w:pPr>
        <w:pStyle w:val="Nadpis2"/>
      </w:pPr>
      <w:bookmarkStart w:id="7" w:name="_Toc431306183"/>
      <w:r w:rsidRPr="00FE3AE7">
        <w:t>Odporúčanie pre správcu železničných ciest a pre osobných železničných dopravcov</w:t>
      </w:r>
      <w:bookmarkEnd w:id="7"/>
    </w:p>
    <w:p w14:paraId="3161088E" w14:textId="6F3A8031" w:rsidR="004207E9" w:rsidRPr="00FE3AE7" w:rsidRDefault="004207E9" w:rsidP="004207E9">
      <w:r w:rsidRPr="00FE3AE7">
        <w:t>Za základný faktor, ktorý by mohol zvýšiť záujem verejnosti o využívan</w:t>
      </w:r>
      <w:r w:rsidR="00FA2A0E" w:rsidRPr="00FE3AE7">
        <w:t>ie</w:t>
      </w:r>
      <w:r w:rsidRPr="00FE3AE7">
        <w:t xml:space="preserve"> železnice, je možné považovať užšie prepojenie železničnej dopravy s ďalšími dopravnými módmi. Z hľadiska priestorového prepojenia ide o privedenie mestskej hromadnej dopravy, ale i medzimestskej autobusovej dopravy (teda priamej konkurencie) k</w:t>
      </w:r>
      <w:r w:rsidR="00FA2A0E" w:rsidRPr="00FE3AE7">
        <w:t> železničným staniciam</w:t>
      </w:r>
      <w:r w:rsidRPr="00FE3AE7">
        <w:t xml:space="preserve">, zaistiť možnosť bezpečného a lacného parkovania pre osobné automobily v blízkosti </w:t>
      </w:r>
      <w:r w:rsidR="00FA2A0E" w:rsidRPr="00FE3AE7">
        <w:t xml:space="preserve">stanice </w:t>
      </w:r>
      <w:r w:rsidRPr="00FE3AE7">
        <w:t>v systéme park and ride. Z hľadiska času ide o prepojenie cestovných poriadkov rôznych módov verejnej dopravy. Ostatné dopravné módy nemusia železnice vnímať iba ako konkurenciu, ale pri vzájomnom prepojení tiež ako pomáhajúci faktor pri získavaní zákazníkov z väčšieho okolia. Takáto kooperácia s de-facto konkurenciou by mohla paradoxne priniesť zvýšenie záujmu o železničnú dopravu. Rozšírenie a prepojenie ponuky služieb verejných dopravcov by totiž mohlo zvýšiť celkový záujem o verejnú dopravu a teda i pre každého zúčastneného dopravcu zvlášť.</w:t>
      </w:r>
    </w:p>
    <w:p w14:paraId="72920321" w14:textId="61CF0416" w:rsidR="004207E9" w:rsidRPr="00FE3AE7" w:rsidRDefault="004207E9" w:rsidP="004207E9">
      <w:r w:rsidRPr="00FE3AE7">
        <w:t xml:space="preserve">Rýchlosť je respondentmi vnímaná ako dôležitá, ale na druhej strane je k nej nutné pripočítať tiež dopravu na </w:t>
      </w:r>
      <w:r w:rsidR="00FA2A0E" w:rsidRPr="00FE3AE7">
        <w:t xml:space="preserve">železničnú stanicu </w:t>
      </w:r>
      <w:r w:rsidRPr="00FE3AE7">
        <w:t xml:space="preserve">a z </w:t>
      </w:r>
      <w:r w:rsidR="00FA2A0E" w:rsidRPr="00FE3AE7">
        <w:t>nej</w:t>
      </w:r>
      <w:r w:rsidRPr="00FE3AE7">
        <w:t xml:space="preserve"> do miesta určenia, ktorá môže predovšetkým na relatívne krátke cesty tvoriť nezanedbateľnú časť celkového cestovného času.</w:t>
      </w:r>
    </w:p>
    <w:p w14:paraId="668EF721" w14:textId="77777777" w:rsidR="004207E9" w:rsidRPr="00FE3AE7" w:rsidRDefault="004207E9" w:rsidP="004207E9">
      <w:r w:rsidRPr="00FE3AE7">
        <w:t>Možnosť konkurencie medzi dopravcami na železnici a ceste predstavujú napríklad bonusy k preprave, ktoré sú verejnosťou vnímané a ktoré môžu byť zaujímavým marketingovým ťahom pre prepravcov.</w:t>
      </w:r>
    </w:p>
    <w:p w14:paraId="15ABADCB" w14:textId="77777777" w:rsidR="004207E9" w:rsidRPr="00FE3AE7" w:rsidRDefault="004207E9">
      <w:pPr>
        <w:spacing w:before="0" w:after="0"/>
        <w:jc w:val="left"/>
      </w:pPr>
      <w:r w:rsidRPr="00FE3AE7">
        <w:br w:type="page"/>
      </w:r>
    </w:p>
    <w:p w14:paraId="7637016F" w14:textId="77777777" w:rsidR="004207E9" w:rsidRPr="00FE3AE7" w:rsidRDefault="004207E9" w:rsidP="0025333B">
      <w:pPr>
        <w:pStyle w:val="Nadpis1"/>
      </w:pPr>
      <w:bookmarkStart w:id="8" w:name="_Toc431306184"/>
      <w:r w:rsidRPr="00FE3AE7">
        <w:lastRenderedPageBreak/>
        <w:t>Prieskum názorov dopravcov v nákladnej doprave</w:t>
      </w:r>
      <w:bookmarkEnd w:id="8"/>
    </w:p>
    <w:p w14:paraId="373F0479" w14:textId="77777777" w:rsidR="002C3B23" w:rsidRPr="00FE3AE7" w:rsidRDefault="005A1D8B" w:rsidP="00280F24">
      <w:pPr>
        <w:pStyle w:val="Nadpis2"/>
        <w:numPr>
          <w:ilvl w:val="1"/>
          <w:numId w:val="7"/>
        </w:numPr>
      </w:pPr>
      <w:bookmarkStart w:id="9" w:name="_Toc431306185"/>
      <w:r w:rsidRPr="00FE3AE7">
        <w:t>Výberový súbor a jeho získanie</w:t>
      </w:r>
      <w:bookmarkEnd w:id="9"/>
      <w:r w:rsidRPr="00FE3AE7">
        <w:t xml:space="preserve"> </w:t>
      </w:r>
    </w:p>
    <w:p w14:paraId="079B6742" w14:textId="77777777" w:rsidR="005A1D8B" w:rsidRPr="00FE3AE7" w:rsidRDefault="005A1D8B" w:rsidP="005A1D8B">
      <w:r w:rsidRPr="00FE3AE7">
        <w:t>Prieskum prebiehal od augusta, kedy začal metódou telefónneho interview (CATI). Rozhovorový formulár je v prílohe 7</w:t>
      </w:r>
      <w:r w:rsidR="00F5613A" w:rsidRPr="00FE3AE7">
        <w:t xml:space="preserve"> správy o dopravnom modeli a prieskumoch</w:t>
      </w:r>
      <w:r w:rsidRPr="00FE3AE7">
        <w:t>. Metóda telefonického interview sa ukázala ako úplne neefektívna. Po telefonickom kontaktovaní dvadsiatich respondentov bol získaný iba jeden z nich pre prieskum. Respondenti neboli ochotní cez telefón viesť rozhovor na témy, týkajúce sa vnútorných záležitostí ich firmy. Respondenti ďalej vyjadrovali väčšiu ochotu k vyplneniu dotazníka, než k telefonickému rozhovoru. Pri zlyhaní CATI metódy získavania odpovedí sa pristúpilo v septembri k metóde CAWI. Respondenti boli kontaktovaní mailom, kde sa v sprievodnom liste dozvedeli o účele prieskumu a dostali webový odkaz na formulár prieskumu. Webový formulár prieskumu bol umiestnený na http://www.survio.com/survey/d/H0X8K4L9Y0Y7W9C9U spoločnosti Survio. Zber dát prebiehal anonymne, takže nevieme, aký dopravca vytvoril aký záznam. Celkom bolo mailom oslovených 132 dopravcov, z nich 25 iba otvorilo a nevyplnilo dotazník. Vyplnilo a uložilo ho 8 respondentov.</w:t>
      </w:r>
    </w:p>
    <w:p w14:paraId="6FD50586" w14:textId="5DDCB1BB" w:rsidR="005A1D8B" w:rsidRPr="00487AE7" w:rsidRDefault="005A1D8B" w:rsidP="005A1D8B">
      <w:pPr>
        <w:rPr>
          <w:i/>
          <w:sz w:val="20"/>
          <w:szCs w:val="20"/>
        </w:rPr>
      </w:pPr>
      <w:r w:rsidRPr="00487AE7">
        <w:rPr>
          <w:i/>
          <w:sz w:val="20"/>
          <w:szCs w:val="20"/>
        </w:rPr>
        <w:t>Graf 2.1: Podiel nedokončených a dokončených formulá</w:t>
      </w:r>
      <w:r w:rsidR="00FA2A0E" w:rsidRPr="00487AE7">
        <w:rPr>
          <w:i/>
          <w:sz w:val="20"/>
          <w:szCs w:val="20"/>
        </w:rPr>
        <w:t>r</w:t>
      </w:r>
      <w:r w:rsidRPr="00487AE7">
        <w:rPr>
          <w:i/>
          <w:sz w:val="20"/>
          <w:szCs w:val="20"/>
        </w:rPr>
        <w:t>ov (zdroj Survio)</w:t>
      </w:r>
    </w:p>
    <w:p w14:paraId="5A41C882" w14:textId="769B48CB" w:rsidR="005A1D8B" w:rsidRPr="00FE3AE7" w:rsidRDefault="00DA1DA9" w:rsidP="005A1D8B">
      <w:pPr>
        <w:jc w:val="center"/>
        <w:rPr>
          <w:i/>
        </w:rPr>
      </w:pPr>
      <w:r>
        <w:rPr>
          <w:i/>
          <w:noProof/>
          <w:lang w:val="cs-CZ"/>
        </w:rPr>
        <w:drawing>
          <wp:inline distT="0" distB="0" distL="0" distR="0" wp14:anchorId="256EC71D" wp14:editId="55B254AE">
            <wp:extent cx="4608830" cy="2761615"/>
            <wp:effectExtent l="0" t="0" r="1270" b="63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08830" cy="2761615"/>
                    </a:xfrm>
                    <a:prstGeom prst="rect">
                      <a:avLst/>
                    </a:prstGeom>
                    <a:noFill/>
                  </pic:spPr>
                </pic:pic>
              </a:graphicData>
            </a:graphic>
          </wp:inline>
        </w:drawing>
      </w:r>
    </w:p>
    <w:p w14:paraId="28B6138C" w14:textId="3E44893C" w:rsidR="005A1D8B" w:rsidRPr="00FE3AE7" w:rsidRDefault="005A1D8B" w:rsidP="005A1D8B">
      <w:r w:rsidRPr="00FE3AE7">
        <w:t xml:space="preserve">Z tohto dôvodu bol priamo oslovený a následne osobne </w:t>
      </w:r>
      <w:r w:rsidR="00FA2A0E" w:rsidRPr="00FE3AE7">
        <w:t xml:space="preserve">realizovaný </w:t>
      </w:r>
      <w:r w:rsidRPr="00FE3AE7">
        <w:t>rozhovor s dominantným nákladným dopravcom po železnici na Slovensku ZSSK Cargo.</w:t>
      </w:r>
    </w:p>
    <w:p w14:paraId="6C18A00C" w14:textId="77777777" w:rsidR="005A1D8B" w:rsidRPr="00FE3AE7" w:rsidRDefault="005A1D8B" w:rsidP="005A1D8B">
      <w:r w:rsidRPr="00FE3AE7">
        <w:t>Celkom teda boli získané dáta od desiatich nákladných dopravcov na Slovensku.</w:t>
      </w:r>
    </w:p>
    <w:p w14:paraId="07C0E36D" w14:textId="62DEF74D" w:rsidR="002C3B23" w:rsidRPr="00FE3AE7" w:rsidRDefault="005A1D8B" w:rsidP="00280F24">
      <w:pPr>
        <w:pStyle w:val="Nadpis2"/>
        <w:numPr>
          <w:ilvl w:val="1"/>
          <w:numId w:val="7"/>
        </w:numPr>
      </w:pPr>
      <w:bookmarkStart w:id="10" w:name="_Toc431306186"/>
      <w:r w:rsidRPr="00FE3AE7">
        <w:t>Analýza charakteru prepr</w:t>
      </w:r>
      <w:r w:rsidR="00703FCE" w:rsidRPr="00FE3AE7">
        <w:t>a</w:t>
      </w:r>
      <w:r w:rsidRPr="00FE3AE7">
        <w:t>v</w:t>
      </w:r>
      <w:r w:rsidR="00703FCE" w:rsidRPr="00FE3AE7">
        <w:t>y</w:t>
      </w:r>
      <w:r w:rsidRPr="00FE3AE7">
        <w:t xml:space="preserve"> realizovan</w:t>
      </w:r>
      <w:r w:rsidR="00703FCE" w:rsidRPr="00FE3AE7">
        <w:t>ej</w:t>
      </w:r>
      <w:r w:rsidRPr="00FE3AE7">
        <w:t xml:space="preserve"> dopravcami vo vzorke</w:t>
      </w:r>
      <w:bookmarkEnd w:id="10"/>
      <w:r w:rsidRPr="00FE3AE7">
        <w:t xml:space="preserve"> </w:t>
      </w:r>
    </w:p>
    <w:p w14:paraId="0DE171D7" w14:textId="77777777" w:rsidR="005A1D8B" w:rsidRPr="00FE3AE7" w:rsidRDefault="005A1D8B" w:rsidP="005A1D8B">
      <w:r w:rsidRPr="00FE3AE7">
        <w:t>Celkový objem prepravných výkonov za posledný rok realizovaný firmou respondenta sa pohyboval od 150 tisíc tonokilometrov do 6810 miliónov tonokilometrov, s priemerom 692,9 miliónov tonokilometrov. Celkovo prieskum zachytil dopravcov, ktorí realizovali v minulom roku objem prepravných výkonov 692,9 miliónov tonokilometrov. Pri celkových prepravných výkonoch na Slovensku za rok 2013 podľa Štatistického úradu SR (38340 mil. tkm v železničnej a cestnej doprave) tvorí 1,8% celkových prepravných výkonov.</w:t>
      </w:r>
    </w:p>
    <w:p w14:paraId="1CD90326" w14:textId="77777777" w:rsidR="005A1D8B" w:rsidRPr="00FE3AE7" w:rsidRDefault="005A1D8B" w:rsidP="005A1D8B">
      <w:r w:rsidRPr="00FE3AE7">
        <w:t>Spoločnosti respondentov realizovali 99,5 mil. tkm prepravného výkonu po ceste a 6829,7 mil. tkm po železnici. V celej SR to bolo podľa ŠÚ SR za rok 2013 (30005 mil. tkm a 8335 mil. tkm), teda boli zachytené firmy, ktoré realizovali 0,3% po ceste a 81,9% po železnici zo všetkých prepravných výkonov v celej SR.</w:t>
      </w:r>
    </w:p>
    <w:p w14:paraId="4C5A8B91" w14:textId="77777777" w:rsidR="00703FCE" w:rsidRPr="00FE3AE7" w:rsidRDefault="00703FCE" w:rsidP="005A1D8B"/>
    <w:p w14:paraId="48A90D72" w14:textId="77777777" w:rsidR="005A1D8B" w:rsidRPr="00487AE7" w:rsidRDefault="005A1D8B" w:rsidP="005A1D8B">
      <w:pPr>
        <w:rPr>
          <w:i/>
          <w:sz w:val="20"/>
          <w:szCs w:val="20"/>
        </w:rPr>
      </w:pPr>
      <w:r w:rsidRPr="00487AE7">
        <w:rPr>
          <w:i/>
          <w:sz w:val="20"/>
          <w:szCs w:val="20"/>
        </w:rPr>
        <w:lastRenderedPageBreak/>
        <w:t>Graf 2.2: Ročné prepravné výkony spoločností respondentov</w:t>
      </w:r>
    </w:p>
    <w:p w14:paraId="1875AB1A" w14:textId="1EC22A5A" w:rsidR="005A1D8B" w:rsidRPr="00FE3AE7" w:rsidRDefault="00DA1DA9" w:rsidP="005A1D8B">
      <w:pPr>
        <w:rPr>
          <w:i/>
        </w:rPr>
      </w:pPr>
      <w:r>
        <w:rPr>
          <w:i/>
          <w:noProof/>
          <w:lang w:val="cs-CZ"/>
        </w:rPr>
        <w:drawing>
          <wp:inline distT="0" distB="0" distL="0" distR="0" wp14:anchorId="71D2B190" wp14:editId="35DC3EF4">
            <wp:extent cx="5316220" cy="3706495"/>
            <wp:effectExtent l="0" t="0" r="0" b="825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16220" cy="3706495"/>
                    </a:xfrm>
                    <a:prstGeom prst="rect">
                      <a:avLst/>
                    </a:prstGeom>
                    <a:noFill/>
                  </pic:spPr>
                </pic:pic>
              </a:graphicData>
            </a:graphic>
          </wp:inline>
        </w:drawing>
      </w:r>
    </w:p>
    <w:p w14:paraId="7531D25E" w14:textId="34977B29" w:rsidR="005A1D8B" w:rsidRPr="00FE3AE7" w:rsidRDefault="005A1D8B" w:rsidP="005A1D8B">
      <w:r w:rsidRPr="00FE3AE7">
        <w:t xml:space="preserve">Z grafu </w:t>
      </w:r>
      <w:r w:rsidR="00703FCE" w:rsidRPr="00FE3AE7">
        <w:t>2.2</w:t>
      </w:r>
      <w:r w:rsidRPr="00FE3AE7">
        <w:t xml:space="preserve"> je zjavné zastúpenie jednotlivých módov prepr</w:t>
      </w:r>
      <w:r w:rsidR="00703FCE" w:rsidRPr="00FE3AE7">
        <w:t>a</w:t>
      </w:r>
      <w:r w:rsidRPr="00FE3AE7">
        <w:t>v</w:t>
      </w:r>
      <w:r w:rsidR="00703FCE" w:rsidRPr="00FE3AE7">
        <w:t>y</w:t>
      </w:r>
      <w:r w:rsidRPr="00FE3AE7">
        <w:t xml:space="preserve"> v spoločnostiach respondentov. Z tvaru krivky (os prepravných výkonov má logaritmick</w:t>
      </w:r>
      <w:r w:rsidR="00703FCE" w:rsidRPr="00FE3AE7">
        <w:t>ý</w:t>
      </w:r>
      <w:r w:rsidRPr="00FE3AE7">
        <w:t xml:space="preserve"> </w:t>
      </w:r>
      <w:r w:rsidR="00703FCE" w:rsidRPr="00FE3AE7">
        <w:t>priebeh</w:t>
      </w:r>
      <w:r w:rsidRPr="00FE3AE7">
        <w:t>) vyplýva, že zjavne existuje len niekoľko málo „hráčov“ na trhu dopravcov, ktorí vytvárajú väčšinu prepravných výkonov na Slovensku a ktorí sa do vzorky prieskumu nedostali. Zároveň je zrejmé, že sa jedná o cestných dopravcov.</w:t>
      </w:r>
    </w:p>
    <w:p w14:paraId="72D334A6" w14:textId="47BA0924" w:rsidR="005A1D8B" w:rsidRPr="00FE3AE7" w:rsidRDefault="00487AE7" w:rsidP="005A1D8B">
      <w:pPr>
        <w:rPr>
          <w:i/>
          <w:sz w:val="20"/>
          <w:szCs w:val="20"/>
        </w:rPr>
      </w:pPr>
      <w:r>
        <w:rPr>
          <w:i/>
          <w:sz w:val="20"/>
          <w:szCs w:val="20"/>
        </w:rPr>
        <w:t>Tab.</w:t>
      </w:r>
      <w:r w:rsidR="005A1D8B" w:rsidRPr="00FE3AE7">
        <w:rPr>
          <w:i/>
          <w:sz w:val="20"/>
          <w:szCs w:val="20"/>
        </w:rPr>
        <w:t xml:space="preserve"> 2.1: Prepravné výkony za posledný rok realizované firmami respondentov v tonokilometroch podľa smeru prepravy</w:t>
      </w:r>
    </w:p>
    <w:tbl>
      <w:tblPr>
        <w:tblW w:w="8200" w:type="dxa"/>
        <w:tblInd w:w="93" w:type="dxa"/>
        <w:tblLook w:val="04A0" w:firstRow="1" w:lastRow="0" w:firstColumn="1" w:lastColumn="0" w:noHBand="0" w:noVBand="1"/>
      </w:tblPr>
      <w:tblGrid>
        <w:gridCol w:w="2440"/>
        <w:gridCol w:w="1131"/>
        <w:gridCol w:w="789"/>
        <w:gridCol w:w="1131"/>
        <w:gridCol w:w="789"/>
        <w:gridCol w:w="1237"/>
        <w:gridCol w:w="718"/>
      </w:tblGrid>
      <w:tr w:rsidR="005A1D8B" w:rsidRPr="00FE3AE7" w14:paraId="60682CAC"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2B97AAA9" w14:textId="77777777" w:rsidR="005A1D8B" w:rsidRPr="00FE3AE7" w:rsidRDefault="005A1D8B" w:rsidP="005A1D8B">
            <w:pPr>
              <w:spacing w:after="0"/>
              <w:jc w:val="left"/>
              <w:rPr>
                <w:color w:val="000000"/>
                <w:lang w:eastAsia="en-US"/>
              </w:rPr>
            </w:pPr>
            <w:r w:rsidRPr="00FE3AE7">
              <w:rPr>
                <w:color w:val="000000"/>
                <w:lang w:eastAsia="en-US"/>
              </w:rPr>
              <w:t> </w:t>
            </w:r>
          </w:p>
        </w:tc>
        <w:tc>
          <w:tcPr>
            <w:tcW w:w="1920" w:type="dxa"/>
            <w:gridSpan w:val="2"/>
            <w:tcBorders>
              <w:top w:val="nil"/>
              <w:left w:val="nil"/>
              <w:bottom w:val="nil"/>
              <w:right w:val="nil"/>
            </w:tcBorders>
            <w:shd w:val="clear" w:color="auto" w:fill="auto"/>
            <w:noWrap/>
            <w:vAlign w:val="bottom"/>
            <w:hideMark/>
          </w:tcPr>
          <w:p w14:paraId="747ACDAA" w14:textId="77777777" w:rsidR="005A1D8B" w:rsidRPr="00FE3AE7" w:rsidRDefault="005A1D8B" w:rsidP="005A1D8B">
            <w:pPr>
              <w:spacing w:after="0"/>
              <w:jc w:val="center"/>
              <w:rPr>
                <w:color w:val="000000"/>
                <w:lang w:eastAsia="en-US"/>
              </w:rPr>
            </w:pPr>
            <w:r w:rsidRPr="00FE3AE7">
              <w:rPr>
                <w:color w:val="000000"/>
                <w:lang w:eastAsia="en-US"/>
              </w:rPr>
              <w:t>Spolu</w:t>
            </w:r>
          </w:p>
        </w:tc>
        <w:tc>
          <w:tcPr>
            <w:tcW w:w="1920" w:type="dxa"/>
            <w:gridSpan w:val="2"/>
            <w:tcBorders>
              <w:top w:val="nil"/>
              <w:left w:val="single" w:sz="4" w:space="0" w:color="auto"/>
              <w:bottom w:val="nil"/>
              <w:right w:val="single" w:sz="4" w:space="0" w:color="000000"/>
            </w:tcBorders>
            <w:shd w:val="clear" w:color="auto" w:fill="auto"/>
            <w:noWrap/>
            <w:vAlign w:val="bottom"/>
            <w:hideMark/>
          </w:tcPr>
          <w:p w14:paraId="2630DC69" w14:textId="77777777" w:rsidR="005A1D8B" w:rsidRPr="00FE3AE7" w:rsidRDefault="005A1D8B" w:rsidP="005A1D8B">
            <w:pPr>
              <w:spacing w:after="0"/>
              <w:jc w:val="center"/>
              <w:rPr>
                <w:color w:val="000000"/>
                <w:lang w:eastAsia="en-US"/>
              </w:rPr>
            </w:pPr>
            <w:r w:rsidRPr="00FE3AE7">
              <w:rPr>
                <w:color w:val="000000"/>
                <w:lang w:eastAsia="en-US"/>
              </w:rPr>
              <w:t>Železnica</w:t>
            </w:r>
          </w:p>
        </w:tc>
        <w:tc>
          <w:tcPr>
            <w:tcW w:w="1920" w:type="dxa"/>
            <w:gridSpan w:val="2"/>
            <w:tcBorders>
              <w:top w:val="nil"/>
              <w:left w:val="nil"/>
              <w:bottom w:val="nil"/>
              <w:right w:val="nil"/>
            </w:tcBorders>
            <w:shd w:val="clear" w:color="auto" w:fill="auto"/>
            <w:noWrap/>
            <w:vAlign w:val="bottom"/>
            <w:hideMark/>
          </w:tcPr>
          <w:p w14:paraId="3B84601E" w14:textId="77777777" w:rsidR="005A1D8B" w:rsidRPr="00FE3AE7" w:rsidRDefault="005A1D8B" w:rsidP="005A1D8B">
            <w:pPr>
              <w:spacing w:after="0"/>
              <w:jc w:val="center"/>
              <w:rPr>
                <w:color w:val="000000"/>
                <w:lang w:eastAsia="en-US"/>
              </w:rPr>
            </w:pPr>
            <w:r w:rsidRPr="00FE3AE7">
              <w:rPr>
                <w:color w:val="000000"/>
                <w:lang w:eastAsia="en-US"/>
              </w:rPr>
              <w:t>Cestná doprava</w:t>
            </w:r>
          </w:p>
        </w:tc>
      </w:tr>
      <w:tr w:rsidR="005A1D8B" w:rsidRPr="00FE3AE7" w14:paraId="49BE65E9" w14:textId="77777777" w:rsidTr="005A1D8B">
        <w:trPr>
          <w:trHeight w:val="300"/>
        </w:trPr>
        <w:tc>
          <w:tcPr>
            <w:tcW w:w="2440" w:type="dxa"/>
            <w:tcBorders>
              <w:top w:val="nil"/>
              <w:left w:val="nil"/>
              <w:bottom w:val="single" w:sz="4" w:space="0" w:color="auto"/>
              <w:right w:val="single" w:sz="4" w:space="0" w:color="auto"/>
            </w:tcBorders>
            <w:shd w:val="clear" w:color="auto" w:fill="auto"/>
            <w:noWrap/>
            <w:vAlign w:val="bottom"/>
            <w:hideMark/>
          </w:tcPr>
          <w:p w14:paraId="1786B128" w14:textId="77777777" w:rsidR="005A1D8B" w:rsidRPr="00FE3AE7" w:rsidRDefault="005A1D8B" w:rsidP="005A1D8B">
            <w:pPr>
              <w:spacing w:after="0"/>
              <w:jc w:val="left"/>
              <w:rPr>
                <w:color w:val="000000"/>
                <w:lang w:eastAsia="en-US"/>
              </w:rPr>
            </w:pPr>
            <w:r w:rsidRPr="00FE3AE7">
              <w:rPr>
                <w:color w:val="000000"/>
                <w:lang w:eastAsia="en-US"/>
              </w:rPr>
              <w:t> </w:t>
            </w:r>
          </w:p>
        </w:tc>
        <w:tc>
          <w:tcPr>
            <w:tcW w:w="1131" w:type="dxa"/>
            <w:tcBorders>
              <w:top w:val="nil"/>
              <w:left w:val="nil"/>
              <w:bottom w:val="single" w:sz="4" w:space="0" w:color="auto"/>
              <w:right w:val="nil"/>
            </w:tcBorders>
            <w:shd w:val="clear" w:color="auto" w:fill="auto"/>
            <w:noWrap/>
            <w:vAlign w:val="bottom"/>
            <w:hideMark/>
          </w:tcPr>
          <w:p w14:paraId="254709E0" w14:textId="77777777" w:rsidR="005A1D8B" w:rsidRPr="00FE3AE7" w:rsidRDefault="005A1D8B" w:rsidP="005A1D8B">
            <w:pPr>
              <w:spacing w:after="0"/>
              <w:jc w:val="center"/>
              <w:rPr>
                <w:color w:val="000000"/>
                <w:lang w:eastAsia="en-US"/>
              </w:rPr>
            </w:pPr>
            <w:r w:rsidRPr="00FE3AE7">
              <w:rPr>
                <w:color w:val="000000"/>
                <w:lang w:eastAsia="en-US"/>
              </w:rPr>
              <w:t>mil. tkm</w:t>
            </w:r>
          </w:p>
        </w:tc>
        <w:tc>
          <w:tcPr>
            <w:tcW w:w="789" w:type="dxa"/>
            <w:tcBorders>
              <w:top w:val="nil"/>
              <w:left w:val="nil"/>
              <w:bottom w:val="single" w:sz="4" w:space="0" w:color="auto"/>
              <w:right w:val="nil"/>
            </w:tcBorders>
            <w:shd w:val="clear" w:color="auto" w:fill="auto"/>
            <w:noWrap/>
            <w:vAlign w:val="bottom"/>
            <w:hideMark/>
          </w:tcPr>
          <w:p w14:paraId="31528EA6" w14:textId="77777777" w:rsidR="005A1D8B" w:rsidRPr="00FE3AE7" w:rsidRDefault="005A1D8B" w:rsidP="005A1D8B">
            <w:pPr>
              <w:spacing w:after="0"/>
              <w:jc w:val="center"/>
              <w:rPr>
                <w:color w:val="000000"/>
                <w:lang w:eastAsia="en-US"/>
              </w:rPr>
            </w:pPr>
            <w:r w:rsidRPr="00FE3AE7">
              <w:rPr>
                <w:color w:val="000000"/>
                <w:lang w:eastAsia="en-US"/>
              </w:rPr>
              <w:t>%</w:t>
            </w:r>
          </w:p>
        </w:tc>
        <w:tc>
          <w:tcPr>
            <w:tcW w:w="1131" w:type="dxa"/>
            <w:tcBorders>
              <w:top w:val="nil"/>
              <w:left w:val="single" w:sz="4" w:space="0" w:color="auto"/>
              <w:bottom w:val="single" w:sz="4" w:space="0" w:color="auto"/>
              <w:right w:val="nil"/>
            </w:tcBorders>
            <w:shd w:val="clear" w:color="auto" w:fill="auto"/>
            <w:noWrap/>
            <w:vAlign w:val="bottom"/>
            <w:hideMark/>
          </w:tcPr>
          <w:p w14:paraId="47373997" w14:textId="77777777" w:rsidR="005A1D8B" w:rsidRPr="00FE3AE7" w:rsidRDefault="005A1D8B" w:rsidP="005A1D8B">
            <w:pPr>
              <w:spacing w:after="0"/>
              <w:jc w:val="center"/>
              <w:rPr>
                <w:color w:val="000000"/>
                <w:lang w:eastAsia="en-US"/>
              </w:rPr>
            </w:pPr>
            <w:r w:rsidRPr="00FE3AE7">
              <w:rPr>
                <w:color w:val="000000"/>
                <w:lang w:eastAsia="en-US"/>
              </w:rPr>
              <w:t>mil. tkm</w:t>
            </w:r>
          </w:p>
        </w:tc>
        <w:tc>
          <w:tcPr>
            <w:tcW w:w="789" w:type="dxa"/>
            <w:tcBorders>
              <w:top w:val="nil"/>
              <w:left w:val="nil"/>
              <w:bottom w:val="single" w:sz="4" w:space="0" w:color="auto"/>
              <w:right w:val="single" w:sz="4" w:space="0" w:color="auto"/>
            </w:tcBorders>
            <w:shd w:val="clear" w:color="auto" w:fill="auto"/>
            <w:noWrap/>
            <w:vAlign w:val="bottom"/>
            <w:hideMark/>
          </w:tcPr>
          <w:p w14:paraId="2CA9340B" w14:textId="77777777" w:rsidR="005A1D8B" w:rsidRPr="00FE3AE7" w:rsidRDefault="005A1D8B" w:rsidP="005A1D8B">
            <w:pPr>
              <w:spacing w:after="0"/>
              <w:jc w:val="center"/>
              <w:rPr>
                <w:color w:val="000000"/>
                <w:lang w:eastAsia="en-US"/>
              </w:rPr>
            </w:pPr>
            <w:r w:rsidRPr="00FE3AE7">
              <w:rPr>
                <w:color w:val="000000"/>
                <w:lang w:eastAsia="en-US"/>
              </w:rPr>
              <w:t>%</w:t>
            </w:r>
          </w:p>
        </w:tc>
        <w:tc>
          <w:tcPr>
            <w:tcW w:w="1237" w:type="dxa"/>
            <w:tcBorders>
              <w:top w:val="nil"/>
              <w:left w:val="nil"/>
              <w:bottom w:val="single" w:sz="4" w:space="0" w:color="auto"/>
              <w:right w:val="nil"/>
            </w:tcBorders>
            <w:shd w:val="clear" w:color="auto" w:fill="auto"/>
            <w:noWrap/>
            <w:vAlign w:val="bottom"/>
            <w:hideMark/>
          </w:tcPr>
          <w:p w14:paraId="723E49D5" w14:textId="77777777" w:rsidR="005A1D8B" w:rsidRPr="00FE3AE7" w:rsidRDefault="005A1D8B" w:rsidP="005A1D8B">
            <w:pPr>
              <w:spacing w:after="0"/>
              <w:jc w:val="center"/>
              <w:rPr>
                <w:color w:val="000000"/>
                <w:lang w:eastAsia="en-US"/>
              </w:rPr>
            </w:pPr>
            <w:r w:rsidRPr="00FE3AE7">
              <w:rPr>
                <w:color w:val="000000"/>
                <w:lang w:eastAsia="en-US"/>
              </w:rPr>
              <w:t>mil. tkm</w:t>
            </w:r>
          </w:p>
        </w:tc>
        <w:tc>
          <w:tcPr>
            <w:tcW w:w="683" w:type="dxa"/>
            <w:tcBorders>
              <w:top w:val="nil"/>
              <w:left w:val="nil"/>
              <w:bottom w:val="single" w:sz="4" w:space="0" w:color="auto"/>
              <w:right w:val="nil"/>
            </w:tcBorders>
            <w:shd w:val="clear" w:color="auto" w:fill="auto"/>
            <w:noWrap/>
            <w:vAlign w:val="bottom"/>
            <w:hideMark/>
          </w:tcPr>
          <w:p w14:paraId="5AA3674A" w14:textId="77777777" w:rsidR="005A1D8B" w:rsidRPr="00FE3AE7" w:rsidRDefault="005A1D8B" w:rsidP="005A1D8B">
            <w:pPr>
              <w:spacing w:after="0"/>
              <w:jc w:val="center"/>
              <w:rPr>
                <w:color w:val="000000"/>
                <w:lang w:eastAsia="en-US"/>
              </w:rPr>
            </w:pPr>
            <w:r w:rsidRPr="00FE3AE7">
              <w:rPr>
                <w:color w:val="000000"/>
                <w:lang w:eastAsia="en-US"/>
              </w:rPr>
              <w:t>%</w:t>
            </w:r>
          </w:p>
        </w:tc>
      </w:tr>
      <w:tr w:rsidR="005A1D8B" w:rsidRPr="00FE3AE7" w14:paraId="27D1A048"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2858884B" w14:textId="77777777" w:rsidR="005A1D8B" w:rsidRPr="00FE3AE7" w:rsidRDefault="005A1D8B" w:rsidP="005A1D8B">
            <w:pPr>
              <w:spacing w:after="0"/>
              <w:jc w:val="right"/>
              <w:rPr>
                <w:color w:val="000000"/>
                <w:lang w:eastAsia="en-US"/>
              </w:rPr>
            </w:pPr>
            <w:r w:rsidRPr="00FE3AE7">
              <w:rPr>
                <w:color w:val="000000"/>
                <w:lang w:eastAsia="en-US"/>
              </w:rPr>
              <w:t>vnútroštátne</w:t>
            </w:r>
          </w:p>
        </w:tc>
        <w:tc>
          <w:tcPr>
            <w:tcW w:w="1131" w:type="dxa"/>
            <w:tcBorders>
              <w:top w:val="nil"/>
              <w:left w:val="nil"/>
              <w:bottom w:val="nil"/>
              <w:right w:val="nil"/>
            </w:tcBorders>
            <w:shd w:val="clear" w:color="auto" w:fill="auto"/>
            <w:noWrap/>
            <w:vAlign w:val="bottom"/>
            <w:hideMark/>
          </w:tcPr>
          <w:p w14:paraId="67716741" w14:textId="77777777" w:rsidR="005A1D8B" w:rsidRPr="00FE3AE7" w:rsidRDefault="005A1D8B" w:rsidP="005A1D8B">
            <w:pPr>
              <w:spacing w:after="0"/>
              <w:jc w:val="center"/>
              <w:rPr>
                <w:color w:val="000000"/>
                <w:lang w:eastAsia="en-US"/>
              </w:rPr>
            </w:pPr>
            <w:r w:rsidRPr="00FE3AE7">
              <w:rPr>
                <w:color w:val="000000"/>
                <w:lang w:eastAsia="en-US"/>
              </w:rPr>
              <w:t>834.8</w:t>
            </w:r>
          </w:p>
        </w:tc>
        <w:tc>
          <w:tcPr>
            <w:tcW w:w="789" w:type="dxa"/>
            <w:tcBorders>
              <w:top w:val="nil"/>
              <w:left w:val="nil"/>
              <w:bottom w:val="nil"/>
              <w:right w:val="nil"/>
            </w:tcBorders>
            <w:shd w:val="clear" w:color="auto" w:fill="auto"/>
            <w:noWrap/>
            <w:vAlign w:val="bottom"/>
            <w:hideMark/>
          </w:tcPr>
          <w:p w14:paraId="049329CB" w14:textId="77777777" w:rsidR="005A1D8B" w:rsidRPr="00FE3AE7" w:rsidRDefault="005A1D8B" w:rsidP="005A1D8B">
            <w:pPr>
              <w:spacing w:after="0"/>
              <w:jc w:val="center"/>
              <w:rPr>
                <w:color w:val="000000"/>
                <w:lang w:eastAsia="en-US"/>
              </w:rPr>
            </w:pPr>
            <w:r w:rsidRPr="00FE3AE7">
              <w:rPr>
                <w:color w:val="000000"/>
                <w:lang w:eastAsia="en-US"/>
              </w:rPr>
              <w:t>12.0</w:t>
            </w:r>
          </w:p>
        </w:tc>
        <w:tc>
          <w:tcPr>
            <w:tcW w:w="1131" w:type="dxa"/>
            <w:tcBorders>
              <w:top w:val="nil"/>
              <w:left w:val="single" w:sz="4" w:space="0" w:color="auto"/>
              <w:bottom w:val="nil"/>
              <w:right w:val="nil"/>
            </w:tcBorders>
            <w:shd w:val="clear" w:color="auto" w:fill="auto"/>
            <w:noWrap/>
            <w:vAlign w:val="bottom"/>
            <w:hideMark/>
          </w:tcPr>
          <w:p w14:paraId="1CB709EB" w14:textId="77777777" w:rsidR="005A1D8B" w:rsidRPr="00FE3AE7" w:rsidRDefault="005A1D8B" w:rsidP="005A1D8B">
            <w:pPr>
              <w:spacing w:after="0"/>
              <w:jc w:val="center"/>
              <w:rPr>
                <w:color w:val="000000"/>
                <w:lang w:eastAsia="en-US"/>
              </w:rPr>
            </w:pPr>
            <w:r w:rsidRPr="00FE3AE7">
              <w:rPr>
                <w:color w:val="000000"/>
                <w:lang w:eastAsia="en-US"/>
              </w:rPr>
              <w:t>831.7</w:t>
            </w:r>
          </w:p>
        </w:tc>
        <w:tc>
          <w:tcPr>
            <w:tcW w:w="789" w:type="dxa"/>
            <w:tcBorders>
              <w:top w:val="nil"/>
              <w:left w:val="nil"/>
              <w:bottom w:val="nil"/>
              <w:right w:val="single" w:sz="4" w:space="0" w:color="auto"/>
            </w:tcBorders>
            <w:shd w:val="clear" w:color="auto" w:fill="auto"/>
            <w:noWrap/>
            <w:vAlign w:val="bottom"/>
            <w:hideMark/>
          </w:tcPr>
          <w:p w14:paraId="3504468D" w14:textId="77777777" w:rsidR="005A1D8B" w:rsidRPr="00FE3AE7" w:rsidRDefault="005A1D8B" w:rsidP="005A1D8B">
            <w:pPr>
              <w:spacing w:after="0"/>
              <w:jc w:val="center"/>
              <w:rPr>
                <w:color w:val="000000"/>
                <w:lang w:eastAsia="en-US"/>
              </w:rPr>
            </w:pPr>
            <w:r w:rsidRPr="00FE3AE7">
              <w:rPr>
                <w:color w:val="000000"/>
                <w:lang w:eastAsia="en-US"/>
              </w:rPr>
              <w:t>12.2</w:t>
            </w:r>
          </w:p>
        </w:tc>
        <w:tc>
          <w:tcPr>
            <w:tcW w:w="1237" w:type="dxa"/>
            <w:tcBorders>
              <w:top w:val="nil"/>
              <w:left w:val="nil"/>
              <w:bottom w:val="nil"/>
              <w:right w:val="nil"/>
            </w:tcBorders>
            <w:shd w:val="clear" w:color="auto" w:fill="auto"/>
            <w:noWrap/>
            <w:vAlign w:val="bottom"/>
            <w:hideMark/>
          </w:tcPr>
          <w:p w14:paraId="00136253" w14:textId="77777777" w:rsidR="005A1D8B" w:rsidRPr="00FE3AE7" w:rsidRDefault="005A1D8B" w:rsidP="005A1D8B">
            <w:pPr>
              <w:spacing w:after="0"/>
              <w:jc w:val="center"/>
              <w:rPr>
                <w:color w:val="000000"/>
                <w:lang w:eastAsia="en-US"/>
              </w:rPr>
            </w:pPr>
            <w:r w:rsidRPr="00FE3AE7">
              <w:rPr>
                <w:color w:val="000000"/>
                <w:lang w:eastAsia="en-US"/>
              </w:rPr>
              <w:t>1.7</w:t>
            </w:r>
          </w:p>
        </w:tc>
        <w:tc>
          <w:tcPr>
            <w:tcW w:w="683" w:type="dxa"/>
            <w:tcBorders>
              <w:top w:val="nil"/>
              <w:left w:val="nil"/>
              <w:bottom w:val="nil"/>
              <w:right w:val="nil"/>
            </w:tcBorders>
            <w:shd w:val="clear" w:color="auto" w:fill="auto"/>
            <w:noWrap/>
            <w:vAlign w:val="bottom"/>
            <w:hideMark/>
          </w:tcPr>
          <w:p w14:paraId="02AFA821" w14:textId="77777777" w:rsidR="005A1D8B" w:rsidRPr="00FE3AE7" w:rsidRDefault="005A1D8B" w:rsidP="005A1D8B">
            <w:pPr>
              <w:spacing w:after="0"/>
              <w:jc w:val="center"/>
              <w:rPr>
                <w:color w:val="000000"/>
                <w:lang w:eastAsia="en-US"/>
              </w:rPr>
            </w:pPr>
            <w:r w:rsidRPr="00FE3AE7">
              <w:rPr>
                <w:color w:val="000000"/>
                <w:lang w:eastAsia="en-US"/>
              </w:rPr>
              <w:t>1.8</w:t>
            </w:r>
          </w:p>
        </w:tc>
      </w:tr>
      <w:tr w:rsidR="005A1D8B" w:rsidRPr="00FE3AE7" w14:paraId="0BE9F30C"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2FFEA452" w14:textId="77777777" w:rsidR="005A1D8B" w:rsidRPr="00FE3AE7" w:rsidRDefault="005A1D8B" w:rsidP="005A1D8B">
            <w:pPr>
              <w:spacing w:after="0"/>
              <w:jc w:val="right"/>
              <w:rPr>
                <w:color w:val="000000"/>
                <w:lang w:eastAsia="en-US"/>
              </w:rPr>
            </w:pPr>
            <w:r w:rsidRPr="00FE3AE7">
              <w:rPr>
                <w:color w:val="000000"/>
                <w:lang w:eastAsia="en-US"/>
              </w:rPr>
              <w:t>import</w:t>
            </w:r>
          </w:p>
        </w:tc>
        <w:tc>
          <w:tcPr>
            <w:tcW w:w="1131" w:type="dxa"/>
            <w:tcBorders>
              <w:top w:val="nil"/>
              <w:left w:val="nil"/>
              <w:bottom w:val="nil"/>
              <w:right w:val="nil"/>
            </w:tcBorders>
            <w:shd w:val="clear" w:color="auto" w:fill="auto"/>
            <w:noWrap/>
            <w:vAlign w:val="bottom"/>
            <w:hideMark/>
          </w:tcPr>
          <w:p w14:paraId="56F2ADF6" w14:textId="77777777" w:rsidR="005A1D8B" w:rsidRPr="00FE3AE7" w:rsidRDefault="005A1D8B" w:rsidP="005A1D8B">
            <w:pPr>
              <w:spacing w:after="0"/>
              <w:jc w:val="center"/>
              <w:rPr>
                <w:color w:val="000000"/>
                <w:lang w:eastAsia="en-US"/>
              </w:rPr>
            </w:pPr>
            <w:r w:rsidRPr="00FE3AE7">
              <w:rPr>
                <w:color w:val="000000"/>
                <w:lang w:eastAsia="en-US"/>
              </w:rPr>
              <w:t>1136.5</w:t>
            </w:r>
          </w:p>
        </w:tc>
        <w:tc>
          <w:tcPr>
            <w:tcW w:w="789" w:type="dxa"/>
            <w:tcBorders>
              <w:top w:val="nil"/>
              <w:left w:val="nil"/>
              <w:bottom w:val="nil"/>
              <w:right w:val="nil"/>
            </w:tcBorders>
            <w:shd w:val="clear" w:color="auto" w:fill="auto"/>
            <w:noWrap/>
            <w:vAlign w:val="bottom"/>
            <w:hideMark/>
          </w:tcPr>
          <w:p w14:paraId="37089DD8" w14:textId="77777777" w:rsidR="005A1D8B" w:rsidRPr="00FE3AE7" w:rsidRDefault="005A1D8B" w:rsidP="005A1D8B">
            <w:pPr>
              <w:spacing w:after="0"/>
              <w:jc w:val="center"/>
              <w:rPr>
                <w:color w:val="000000"/>
                <w:lang w:eastAsia="en-US"/>
              </w:rPr>
            </w:pPr>
            <w:r w:rsidRPr="00FE3AE7">
              <w:rPr>
                <w:color w:val="000000"/>
                <w:lang w:eastAsia="en-US"/>
              </w:rPr>
              <w:t>16.4</w:t>
            </w:r>
          </w:p>
        </w:tc>
        <w:tc>
          <w:tcPr>
            <w:tcW w:w="1131" w:type="dxa"/>
            <w:tcBorders>
              <w:top w:val="nil"/>
              <w:left w:val="single" w:sz="4" w:space="0" w:color="auto"/>
              <w:bottom w:val="nil"/>
              <w:right w:val="nil"/>
            </w:tcBorders>
            <w:shd w:val="clear" w:color="auto" w:fill="auto"/>
            <w:noWrap/>
            <w:vAlign w:val="bottom"/>
            <w:hideMark/>
          </w:tcPr>
          <w:p w14:paraId="609C3B63" w14:textId="77777777" w:rsidR="005A1D8B" w:rsidRPr="00FE3AE7" w:rsidRDefault="005A1D8B" w:rsidP="005A1D8B">
            <w:pPr>
              <w:spacing w:after="0"/>
              <w:jc w:val="center"/>
              <w:rPr>
                <w:color w:val="000000"/>
                <w:lang w:eastAsia="en-US"/>
              </w:rPr>
            </w:pPr>
            <w:r w:rsidRPr="00FE3AE7">
              <w:rPr>
                <w:color w:val="000000"/>
                <w:lang w:eastAsia="en-US"/>
              </w:rPr>
              <w:t>1091.5</w:t>
            </w:r>
          </w:p>
        </w:tc>
        <w:tc>
          <w:tcPr>
            <w:tcW w:w="789" w:type="dxa"/>
            <w:tcBorders>
              <w:top w:val="nil"/>
              <w:left w:val="nil"/>
              <w:bottom w:val="nil"/>
              <w:right w:val="single" w:sz="4" w:space="0" w:color="auto"/>
            </w:tcBorders>
            <w:shd w:val="clear" w:color="auto" w:fill="auto"/>
            <w:noWrap/>
            <w:vAlign w:val="bottom"/>
            <w:hideMark/>
          </w:tcPr>
          <w:p w14:paraId="649F2F96" w14:textId="77777777" w:rsidR="005A1D8B" w:rsidRPr="00FE3AE7" w:rsidRDefault="005A1D8B" w:rsidP="005A1D8B">
            <w:pPr>
              <w:spacing w:after="0"/>
              <w:jc w:val="center"/>
              <w:rPr>
                <w:color w:val="000000"/>
                <w:lang w:eastAsia="en-US"/>
              </w:rPr>
            </w:pPr>
            <w:r w:rsidRPr="00FE3AE7">
              <w:rPr>
                <w:color w:val="000000"/>
                <w:lang w:eastAsia="en-US"/>
              </w:rPr>
              <w:t>16.0</w:t>
            </w:r>
          </w:p>
        </w:tc>
        <w:tc>
          <w:tcPr>
            <w:tcW w:w="1237" w:type="dxa"/>
            <w:tcBorders>
              <w:top w:val="nil"/>
              <w:left w:val="nil"/>
              <w:bottom w:val="nil"/>
              <w:right w:val="nil"/>
            </w:tcBorders>
            <w:shd w:val="clear" w:color="auto" w:fill="auto"/>
            <w:noWrap/>
            <w:vAlign w:val="bottom"/>
            <w:hideMark/>
          </w:tcPr>
          <w:p w14:paraId="49F1798A" w14:textId="77777777" w:rsidR="005A1D8B" w:rsidRPr="00FE3AE7" w:rsidRDefault="005A1D8B" w:rsidP="005A1D8B">
            <w:pPr>
              <w:spacing w:after="0"/>
              <w:jc w:val="center"/>
              <w:rPr>
                <w:color w:val="000000"/>
                <w:lang w:eastAsia="en-US"/>
              </w:rPr>
            </w:pPr>
            <w:r w:rsidRPr="00FE3AE7">
              <w:rPr>
                <w:color w:val="000000"/>
                <w:lang w:eastAsia="en-US"/>
              </w:rPr>
              <w:t>45.0</w:t>
            </w:r>
          </w:p>
        </w:tc>
        <w:tc>
          <w:tcPr>
            <w:tcW w:w="683" w:type="dxa"/>
            <w:tcBorders>
              <w:top w:val="nil"/>
              <w:left w:val="nil"/>
              <w:bottom w:val="nil"/>
              <w:right w:val="nil"/>
            </w:tcBorders>
            <w:shd w:val="clear" w:color="auto" w:fill="auto"/>
            <w:noWrap/>
            <w:vAlign w:val="bottom"/>
            <w:hideMark/>
          </w:tcPr>
          <w:p w14:paraId="4FD07A20" w14:textId="77777777" w:rsidR="005A1D8B" w:rsidRPr="00FE3AE7" w:rsidRDefault="005A1D8B" w:rsidP="005A1D8B">
            <w:pPr>
              <w:spacing w:after="0"/>
              <w:jc w:val="center"/>
              <w:rPr>
                <w:color w:val="000000"/>
                <w:lang w:eastAsia="en-US"/>
              </w:rPr>
            </w:pPr>
            <w:r w:rsidRPr="00FE3AE7">
              <w:rPr>
                <w:color w:val="000000"/>
                <w:lang w:eastAsia="en-US"/>
              </w:rPr>
              <w:t>45.2</w:t>
            </w:r>
          </w:p>
        </w:tc>
      </w:tr>
      <w:tr w:rsidR="005A1D8B" w:rsidRPr="00FE3AE7" w14:paraId="2F958F6F"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291DC989" w14:textId="77777777" w:rsidR="005A1D8B" w:rsidRPr="00FE3AE7" w:rsidRDefault="005A1D8B" w:rsidP="005A1D8B">
            <w:pPr>
              <w:spacing w:after="0"/>
              <w:jc w:val="right"/>
              <w:rPr>
                <w:color w:val="000000"/>
                <w:lang w:eastAsia="en-US"/>
              </w:rPr>
            </w:pPr>
            <w:r w:rsidRPr="00FE3AE7">
              <w:rPr>
                <w:color w:val="000000"/>
                <w:lang w:eastAsia="en-US"/>
              </w:rPr>
              <w:t>export</w:t>
            </w:r>
          </w:p>
        </w:tc>
        <w:tc>
          <w:tcPr>
            <w:tcW w:w="1131" w:type="dxa"/>
            <w:tcBorders>
              <w:top w:val="nil"/>
              <w:left w:val="nil"/>
              <w:bottom w:val="nil"/>
              <w:right w:val="nil"/>
            </w:tcBorders>
            <w:shd w:val="clear" w:color="auto" w:fill="auto"/>
            <w:noWrap/>
            <w:vAlign w:val="bottom"/>
            <w:hideMark/>
          </w:tcPr>
          <w:p w14:paraId="76C94CC1" w14:textId="77777777" w:rsidR="005A1D8B" w:rsidRPr="00FE3AE7" w:rsidRDefault="005A1D8B" w:rsidP="005A1D8B">
            <w:pPr>
              <w:spacing w:after="0"/>
              <w:jc w:val="center"/>
              <w:rPr>
                <w:color w:val="000000"/>
                <w:lang w:eastAsia="en-US"/>
              </w:rPr>
            </w:pPr>
            <w:r w:rsidRPr="00FE3AE7">
              <w:rPr>
                <w:color w:val="000000"/>
                <w:lang w:eastAsia="en-US"/>
              </w:rPr>
              <w:t>2293.1</w:t>
            </w:r>
          </w:p>
        </w:tc>
        <w:tc>
          <w:tcPr>
            <w:tcW w:w="789" w:type="dxa"/>
            <w:tcBorders>
              <w:top w:val="nil"/>
              <w:left w:val="nil"/>
              <w:bottom w:val="nil"/>
              <w:right w:val="nil"/>
            </w:tcBorders>
            <w:shd w:val="clear" w:color="auto" w:fill="auto"/>
            <w:noWrap/>
            <w:vAlign w:val="bottom"/>
            <w:hideMark/>
          </w:tcPr>
          <w:p w14:paraId="23928CF7" w14:textId="77777777" w:rsidR="005A1D8B" w:rsidRPr="00FE3AE7" w:rsidRDefault="005A1D8B" w:rsidP="005A1D8B">
            <w:pPr>
              <w:spacing w:after="0"/>
              <w:jc w:val="center"/>
              <w:rPr>
                <w:color w:val="000000"/>
                <w:lang w:eastAsia="en-US"/>
              </w:rPr>
            </w:pPr>
            <w:r w:rsidRPr="00FE3AE7">
              <w:rPr>
                <w:color w:val="000000"/>
                <w:lang w:eastAsia="en-US"/>
              </w:rPr>
              <w:t>33.1</w:t>
            </w:r>
          </w:p>
        </w:tc>
        <w:tc>
          <w:tcPr>
            <w:tcW w:w="1131" w:type="dxa"/>
            <w:tcBorders>
              <w:top w:val="nil"/>
              <w:left w:val="single" w:sz="4" w:space="0" w:color="auto"/>
              <w:bottom w:val="nil"/>
              <w:right w:val="nil"/>
            </w:tcBorders>
            <w:shd w:val="clear" w:color="auto" w:fill="auto"/>
            <w:noWrap/>
            <w:vAlign w:val="bottom"/>
            <w:hideMark/>
          </w:tcPr>
          <w:p w14:paraId="48369527" w14:textId="77777777" w:rsidR="005A1D8B" w:rsidRPr="00FE3AE7" w:rsidRDefault="005A1D8B" w:rsidP="005A1D8B">
            <w:pPr>
              <w:spacing w:after="0"/>
              <w:jc w:val="center"/>
              <w:rPr>
                <w:color w:val="000000"/>
                <w:lang w:eastAsia="en-US"/>
              </w:rPr>
            </w:pPr>
            <w:r w:rsidRPr="00FE3AE7">
              <w:rPr>
                <w:color w:val="000000"/>
                <w:lang w:eastAsia="en-US"/>
              </w:rPr>
              <w:t>2249.2</w:t>
            </w:r>
          </w:p>
        </w:tc>
        <w:tc>
          <w:tcPr>
            <w:tcW w:w="789" w:type="dxa"/>
            <w:tcBorders>
              <w:top w:val="nil"/>
              <w:left w:val="nil"/>
              <w:bottom w:val="nil"/>
              <w:right w:val="single" w:sz="4" w:space="0" w:color="auto"/>
            </w:tcBorders>
            <w:shd w:val="clear" w:color="auto" w:fill="auto"/>
            <w:noWrap/>
            <w:vAlign w:val="bottom"/>
            <w:hideMark/>
          </w:tcPr>
          <w:p w14:paraId="7104E690" w14:textId="77777777" w:rsidR="005A1D8B" w:rsidRPr="00FE3AE7" w:rsidRDefault="005A1D8B" w:rsidP="005A1D8B">
            <w:pPr>
              <w:spacing w:after="0"/>
              <w:jc w:val="center"/>
              <w:rPr>
                <w:color w:val="000000"/>
                <w:lang w:eastAsia="en-US"/>
              </w:rPr>
            </w:pPr>
            <w:r w:rsidRPr="00FE3AE7">
              <w:rPr>
                <w:color w:val="000000"/>
                <w:lang w:eastAsia="en-US"/>
              </w:rPr>
              <w:t>32.9</w:t>
            </w:r>
          </w:p>
        </w:tc>
        <w:tc>
          <w:tcPr>
            <w:tcW w:w="1237" w:type="dxa"/>
            <w:tcBorders>
              <w:top w:val="nil"/>
              <w:left w:val="nil"/>
              <w:bottom w:val="nil"/>
              <w:right w:val="nil"/>
            </w:tcBorders>
            <w:shd w:val="clear" w:color="auto" w:fill="auto"/>
            <w:noWrap/>
            <w:vAlign w:val="bottom"/>
            <w:hideMark/>
          </w:tcPr>
          <w:p w14:paraId="640E03A4" w14:textId="77777777" w:rsidR="005A1D8B" w:rsidRPr="00FE3AE7" w:rsidRDefault="005A1D8B" w:rsidP="005A1D8B">
            <w:pPr>
              <w:spacing w:after="0"/>
              <w:jc w:val="center"/>
              <w:rPr>
                <w:color w:val="000000"/>
                <w:lang w:eastAsia="en-US"/>
              </w:rPr>
            </w:pPr>
            <w:r w:rsidRPr="00FE3AE7">
              <w:rPr>
                <w:color w:val="000000"/>
                <w:lang w:eastAsia="en-US"/>
              </w:rPr>
              <w:t>43.9</w:t>
            </w:r>
          </w:p>
        </w:tc>
        <w:tc>
          <w:tcPr>
            <w:tcW w:w="683" w:type="dxa"/>
            <w:tcBorders>
              <w:top w:val="nil"/>
              <w:left w:val="nil"/>
              <w:bottom w:val="nil"/>
              <w:right w:val="nil"/>
            </w:tcBorders>
            <w:shd w:val="clear" w:color="auto" w:fill="auto"/>
            <w:noWrap/>
            <w:vAlign w:val="bottom"/>
            <w:hideMark/>
          </w:tcPr>
          <w:p w14:paraId="08AEA8FC" w14:textId="77777777" w:rsidR="005A1D8B" w:rsidRPr="00FE3AE7" w:rsidRDefault="005A1D8B" w:rsidP="005A1D8B">
            <w:pPr>
              <w:spacing w:after="0"/>
              <w:jc w:val="center"/>
              <w:rPr>
                <w:color w:val="000000"/>
                <w:lang w:eastAsia="en-US"/>
              </w:rPr>
            </w:pPr>
            <w:r w:rsidRPr="00FE3AE7">
              <w:rPr>
                <w:color w:val="000000"/>
                <w:lang w:eastAsia="en-US"/>
              </w:rPr>
              <w:t>44.2</w:t>
            </w:r>
          </w:p>
        </w:tc>
      </w:tr>
      <w:tr w:rsidR="005A1D8B" w:rsidRPr="00FE3AE7" w14:paraId="38CB4CEC"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17AC5E88" w14:textId="77777777" w:rsidR="005A1D8B" w:rsidRPr="00FE3AE7" w:rsidRDefault="005A1D8B" w:rsidP="005A1D8B">
            <w:pPr>
              <w:spacing w:after="0"/>
              <w:jc w:val="right"/>
              <w:rPr>
                <w:color w:val="000000"/>
                <w:lang w:eastAsia="en-US"/>
              </w:rPr>
            </w:pPr>
            <w:r w:rsidRPr="00FE3AE7">
              <w:rPr>
                <w:color w:val="000000"/>
                <w:lang w:eastAsia="en-US"/>
              </w:rPr>
              <w:t>tranzit</w:t>
            </w:r>
          </w:p>
        </w:tc>
        <w:tc>
          <w:tcPr>
            <w:tcW w:w="1131" w:type="dxa"/>
            <w:tcBorders>
              <w:top w:val="nil"/>
              <w:left w:val="nil"/>
              <w:bottom w:val="nil"/>
              <w:right w:val="nil"/>
            </w:tcBorders>
            <w:shd w:val="clear" w:color="auto" w:fill="auto"/>
            <w:noWrap/>
            <w:vAlign w:val="bottom"/>
            <w:hideMark/>
          </w:tcPr>
          <w:p w14:paraId="4AB34CA4" w14:textId="77777777" w:rsidR="005A1D8B" w:rsidRPr="00FE3AE7" w:rsidRDefault="005A1D8B" w:rsidP="005A1D8B">
            <w:pPr>
              <w:spacing w:after="0"/>
              <w:jc w:val="center"/>
              <w:rPr>
                <w:color w:val="000000"/>
                <w:lang w:eastAsia="en-US"/>
              </w:rPr>
            </w:pPr>
            <w:r w:rsidRPr="00FE3AE7">
              <w:rPr>
                <w:color w:val="000000"/>
                <w:lang w:eastAsia="en-US"/>
              </w:rPr>
              <w:t>2659.0</w:t>
            </w:r>
          </w:p>
        </w:tc>
        <w:tc>
          <w:tcPr>
            <w:tcW w:w="789" w:type="dxa"/>
            <w:tcBorders>
              <w:top w:val="nil"/>
              <w:left w:val="nil"/>
              <w:bottom w:val="nil"/>
              <w:right w:val="nil"/>
            </w:tcBorders>
            <w:shd w:val="clear" w:color="auto" w:fill="auto"/>
            <w:noWrap/>
            <w:vAlign w:val="bottom"/>
            <w:hideMark/>
          </w:tcPr>
          <w:p w14:paraId="5B90031F" w14:textId="77777777" w:rsidR="005A1D8B" w:rsidRPr="00FE3AE7" w:rsidRDefault="005A1D8B" w:rsidP="005A1D8B">
            <w:pPr>
              <w:spacing w:after="0"/>
              <w:jc w:val="center"/>
              <w:rPr>
                <w:color w:val="000000"/>
                <w:lang w:eastAsia="en-US"/>
              </w:rPr>
            </w:pPr>
            <w:r w:rsidRPr="00FE3AE7">
              <w:rPr>
                <w:color w:val="000000"/>
                <w:lang w:eastAsia="en-US"/>
              </w:rPr>
              <w:t>38.4</w:t>
            </w:r>
          </w:p>
        </w:tc>
        <w:tc>
          <w:tcPr>
            <w:tcW w:w="1131" w:type="dxa"/>
            <w:tcBorders>
              <w:top w:val="nil"/>
              <w:left w:val="single" w:sz="4" w:space="0" w:color="auto"/>
              <w:bottom w:val="nil"/>
              <w:right w:val="nil"/>
            </w:tcBorders>
            <w:shd w:val="clear" w:color="auto" w:fill="auto"/>
            <w:noWrap/>
            <w:vAlign w:val="bottom"/>
            <w:hideMark/>
          </w:tcPr>
          <w:p w14:paraId="3ED4AA68" w14:textId="77777777" w:rsidR="005A1D8B" w:rsidRPr="00FE3AE7" w:rsidRDefault="005A1D8B" w:rsidP="005A1D8B">
            <w:pPr>
              <w:spacing w:after="0"/>
              <w:jc w:val="center"/>
              <w:rPr>
                <w:color w:val="000000"/>
                <w:lang w:eastAsia="en-US"/>
              </w:rPr>
            </w:pPr>
            <w:r w:rsidRPr="00FE3AE7">
              <w:rPr>
                <w:color w:val="000000"/>
                <w:lang w:eastAsia="en-US"/>
              </w:rPr>
              <w:t>2656.6</w:t>
            </w:r>
          </w:p>
        </w:tc>
        <w:tc>
          <w:tcPr>
            <w:tcW w:w="789" w:type="dxa"/>
            <w:tcBorders>
              <w:top w:val="nil"/>
              <w:left w:val="nil"/>
              <w:bottom w:val="nil"/>
              <w:right w:val="single" w:sz="4" w:space="0" w:color="auto"/>
            </w:tcBorders>
            <w:shd w:val="clear" w:color="auto" w:fill="auto"/>
            <w:noWrap/>
            <w:vAlign w:val="bottom"/>
            <w:hideMark/>
          </w:tcPr>
          <w:p w14:paraId="7F9A3211" w14:textId="77777777" w:rsidR="005A1D8B" w:rsidRPr="00FE3AE7" w:rsidRDefault="005A1D8B" w:rsidP="005A1D8B">
            <w:pPr>
              <w:spacing w:after="0"/>
              <w:jc w:val="center"/>
              <w:rPr>
                <w:color w:val="000000"/>
                <w:lang w:eastAsia="en-US"/>
              </w:rPr>
            </w:pPr>
            <w:r w:rsidRPr="00FE3AE7">
              <w:rPr>
                <w:color w:val="000000"/>
                <w:lang w:eastAsia="en-US"/>
              </w:rPr>
              <w:t>38.9</w:t>
            </w:r>
          </w:p>
        </w:tc>
        <w:tc>
          <w:tcPr>
            <w:tcW w:w="1237" w:type="dxa"/>
            <w:tcBorders>
              <w:top w:val="nil"/>
              <w:left w:val="nil"/>
              <w:bottom w:val="nil"/>
              <w:right w:val="nil"/>
            </w:tcBorders>
            <w:shd w:val="clear" w:color="auto" w:fill="auto"/>
            <w:noWrap/>
            <w:vAlign w:val="bottom"/>
            <w:hideMark/>
          </w:tcPr>
          <w:p w14:paraId="597FB1A8" w14:textId="77777777" w:rsidR="005A1D8B" w:rsidRPr="00FE3AE7" w:rsidRDefault="005A1D8B" w:rsidP="005A1D8B">
            <w:pPr>
              <w:spacing w:after="0"/>
              <w:jc w:val="center"/>
              <w:rPr>
                <w:color w:val="000000"/>
                <w:lang w:eastAsia="en-US"/>
              </w:rPr>
            </w:pPr>
            <w:r w:rsidRPr="00FE3AE7">
              <w:rPr>
                <w:color w:val="000000"/>
                <w:lang w:eastAsia="en-US"/>
              </w:rPr>
              <w:t>2.3</w:t>
            </w:r>
          </w:p>
        </w:tc>
        <w:tc>
          <w:tcPr>
            <w:tcW w:w="683" w:type="dxa"/>
            <w:tcBorders>
              <w:top w:val="nil"/>
              <w:left w:val="nil"/>
              <w:bottom w:val="nil"/>
              <w:right w:val="nil"/>
            </w:tcBorders>
            <w:shd w:val="clear" w:color="auto" w:fill="auto"/>
            <w:noWrap/>
            <w:vAlign w:val="bottom"/>
            <w:hideMark/>
          </w:tcPr>
          <w:p w14:paraId="12CF6110" w14:textId="77777777" w:rsidR="005A1D8B" w:rsidRPr="00FE3AE7" w:rsidRDefault="005A1D8B" w:rsidP="005A1D8B">
            <w:pPr>
              <w:spacing w:after="0"/>
              <w:jc w:val="center"/>
              <w:rPr>
                <w:color w:val="000000"/>
                <w:lang w:eastAsia="en-US"/>
              </w:rPr>
            </w:pPr>
            <w:r w:rsidRPr="00FE3AE7">
              <w:rPr>
                <w:color w:val="000000"/>
                <w:lang w:eastAsia="en-US"/>
              </w:rPr>
              <w:t>2.3</w:t>
            </w:r>
          </w:p>
        </w:tc>
      </w:tr>
      <w:tr w:rsidR="005A1D8B" w:rsidRPr="00FE3AE7" w14:paraId="355EAE20"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6A52D6B8" w14:textId="77777777" w:rsidR="005A1D8B" w:rsidRPr="00FE3AE7" w:rsidRDefault="005A1D8B" w:rsidP="005A1D8B">
            <w:pPr>
              <w:spacing w:after="0"/>
              <w:jc w:val="right"/>
              <w:rPr>
                <w:color w:val="000000"/>
                <w:lang w:eastAsia="en-US"/>
              </w:rPr>
            </w:pPr>
            <w:r w:rsidRPr="00FE3AE7">
              <w:rPr>
                <w:color w:val="000000"/>
                <w:lang w:eastAsia="en-US"/>
              </w:rPr>
              <w:t>iné</w:t>
            </w:r>
          </w:p>
        </w:tc>
        <w:tc>
          <w:tcPr>
            <w:tcW w:w="1131" w:type="dxa"/>
            <w:tcBorders>
              <w:top w:val="nil"/>
              <w:left w:val="nil"/>
              <w:bottom w:val="nil"/>
              <w:right w:val="nil"/>
            </w:tcBorders>
            <w:shd w:val="clear" w:color="auto" w:fill="auto"/>
            <w:noWrap/>
            <w:vAlign w:val="bottom"/>
            <w:hideMark/>
          </w:tcPr>
          <w:p w14:paraId="07043AA5" w14:textId="77777777" w:rsidR="005A1D8B" w:rsidRPr="00FE3AE7" w:rsidRDefault="005A1D8B" w:rsidP="005A1D8B">
            <w:pPr>
              <w:spacing w:after="0"/>
              <w:jc w:val="center"/>
              <w:rPr>
                <w:color w:val="000000"/>
                <w:lang w:eastAsia="en-US"/>
              </w:rPr>
            </w:pPr>
            <w:r w:rsidRPr="00FE3AE7">
              <w:rPr>
                <w:color w:val="000000"/>
                <w:lang w:eastAsia="en-US"/>
              </w:rPr>
              <w:t>5.8</w:t>
            </w:r>
          </w:p>
        </w:tc>
        <w:tc>
          <w:tcPr>
            <w:tcW w:w="789" w:type="dxa"/>
            <w:tcBorders>
              <w:top w:val="nil"/>
              <w:left w:val="nil"/>
              <w:bottom w:val="nil"/>
              <w:right w:val="nil"/>
            </w:tcBorders>
            <w:shd w:val="clear" w:color="auto" w:fill="auto"/>
            <w:noWrap/>
            <w:vAlign w:val="bottom"/>
            <w:hideMark/>
          </w:tcPr>
          <w:p w14:paraId="484A91B3" w14:textId="77777777" w:rsidR="005A1D8B" w:rsidRPr="00FE3AE7" w:rsidRDefault="005A1D8B" w:rsidP="005A1D8B">
            <w:pPr>
              <w:spacing w:after="0"/>
              <w:jc w:val="center"/>
              <w:rPr>
                <w:color w:val="000000"/>
                <w:lang w:eastAsia="en-US"/>
              </w:rPr>
            </w:pPr>
            <w:r w:rsidRPr="00FE3AE7">
              <w:rPr>
                <w:color w:val="000000"/>
                <w:lang w:eastAsia="en-US"/>
              </w:rPr>
              <w:t>0.1</w:t>
            </w:r>
          </w:p>
        </w:tc>
        <w:tc>
          <w:tcPr>
            <w:tcW w:w="1131" w:type="dxa"/>
            <w:tcBorders>
              <w:top w:val="nil"/>
              <w:left w:val="single" w:sz="4" w:space="0" w:color="auto"/>
              <w:bottom w:val="nil"/>
              <w:right w:val="nil"/>
            </w:tcBorders>
            <w:shd w:val="clear" w:color="auto" w:fill="auto"/>
            <w:noWrap/>
            <w:vAlign w:val="bottom"/>
            <w:hideMark/>
          </w:tcPr>
          <w:p w14:paraId="6FC45DFC" w14:textId="77777777" w:rsidR="005A1D8B" w:rsidRPr="00FE3AE7" w:rsidRDefault="005A1D8B" w:rsidP="005A1D8B">
            <w:pPr>
              <w:spacing w:after="0"/>
              <w:jc w:val="center"/>
              <w:rPr>
                <w:color w:val="000000"/>
                <w:lang w:eastAsia="en-US"/>
              </w:rPr>
            </w:pPr>
            <w:r w:rsidRPr="00FE3AE7">
              <w:rPr>
                <w:color w:val="000000"/>
                <w:lang w:eastAsia="en-US"/>
              </w:rPr>
              <w:t>0.6</w:t>
            </w:r>
          </w:p>
        </w:tc>
        <w:tc>
          <w:tcPr>
            <w:tcW w:w="789" w:type="dxa"/>
            <w:tcBorders>
              <w:top w:val="nil"/>
              <w:left w:val="nil"/>
              <w:bottom w:val="nil"/>
              <w:right w:val="single" w:sz="4" w:space="0" w:color="auto"/>
            </w:tcBorders>
            <w:shd w:val="clear" w:color="auto" w:fill="auto"/>
            <w:noWrap/>
            <w:vAlign w:val="bottom"/>
            <w:hideMark/>
          </w:tcPr>
          <w:p w14:paraId="5B568435" w14:textId="77777777" w:rsidR="005A1D8B" w:rsidRPr="00FE3AE7" w:rsidRDefault="005A1D8B" w:rsidP="005A1D8B">
            <w:pPr>
              <w:spacing w:after="0"/>
              <w:jc w:val="center"/>
              <w:rPr>
                <w:color w:val="000000"/>
                <w:lang w:eastAsia="en-US"/>
              </w:rPr>
            </w:pPr>
            <w:r w:rsidRPr="00FE3AE7">
              <w:rPr>
                <w:color w:val="000000"/>
                <w:lang w:eastAsia="en-US"/>
              </w:rPr>
              <w:t>0.0</w:t>
            </w:r>
          </w:p>
        </w:tc>
        <w:tc>
          <w:tcPr>
            <w:tcW w:w="1237" w:type="dxa"/>
            <w:tcBorders>
              <w:top w:val="nil"/>
              <w:left w:val="nil"/>
              <w:bottom w:val="nil"/>
              <w:right w:val="nil"/>
            </w:tcBorders>
            <w:shd w:val="clear" w:color="auto" w:fill="auto"/>
            <w:noWrap/>
            <w:vAlign w:val="bottom"/>
            <w:hideMark/>
          </w:tcPr>
          <w:p w14:paraId="211AC23E" w14:textId="77777777" w:rsidR="005A1D8B" w:rsidRPr="00FE3AE7" w:rsidRDefault="005A1D8B" w:rsidP="005A1D8B">
            <w:pPr>
              <w:spacing w:after="0"/>
              <w:jc w:val="center"/>
              <w:rPr>
                <w:color w:val="000000"/>
                <w:lang w:eastAsia="en-US"/>
              </w:rPr>
            </w:pPr>
            <w:r w:rsidRPr="00FE3AE7">
              <w:rPr>
                <w:color w:val="000000"/>
                <w:lang w:eastAsia="en-US"/>
              </w:rPr>
              <w:t>5.2</w:t>
            </w:r>
          </w:p>
        </w:tc>
        <w:tc>
          <w:tcPr>
            <w:tcW w:w="683" w:type="dxa"/>
            <w:tcBorders>
              <w:top w:val="nil"/>
              <w:left w:val="nil"/>
              <w:bottom w:val="nil"/>
              <w:right w:val="nil"/>
            </w:tcBorders>
            <w:shd w:val="clear" w:color="auto" w:fill="auto"/>
            <w:noWrap/>
            <w:vAlign w:val="bottom"/>
            <w:hideMark/>
          </w:tcPr>
          <w:p w14:paraId="1A9A87F6" w14:textId="77777777" w:rsidR="005A1D8B" w:rsidRPr="00FE3AE7" w:rsidRDefault="005A1D8B" w:rsidP="005A1D8B">
            <w:pPr>
              <w:spacing w:after="0"/>
              <w:jc w:val="center"/>
              <w:rPr>
                <w:color w:val="000000"/>
                <w:lang w:eastAsia="en-US"/>
              </w:rPr>
            </w:pPr>
            <w:r w:rsidRPr="00FE3AE7">
              <w:rPr>
                <w:color w:val="000000"/>
                <w:lang w:eastAsia="en-US"/>
              </w:rPr>
              <w:t>5.2</w:t>
            </w:r>
          </w:p>
        </w:tc>
      </w:tr>
      <w:tr w:rsidR="005A1D8B" w:rsidRPr="00FE3AE7" w14:paraId="1F1D0A60" w14:textId="77777777" w:rsidTr="005A1D8B">
        <w:trPr>
          <w:trHeight w:val="300"/>
        </w:trPr>
        <w:tc>
          <w:tcPr>
            <w:tcW w:w="2440" w:type="dxa"/>
            <w:tcBorders>
              <w:top w:val="single" w:sz="4" w:space="0" w:color="auto"/>
              <w:left w:val="nil"/>
              <w:bottom w:val="nil"/>
              <w:right w:val="single" w:sz="4" w:space="0" w:color="auto"/>
            </w:tcBorders>
            <w:shd w:val="clear" w:color="auto" w:fill="auto"/>
            <w:noWrap/>
            <w:vAlign w:val="bottom"/>
            <w:hideMark/>
          </w:tcPr>
          <w:p w14:paraId="0C4ADF97" w14:textId="77777777" w:rsidR="005A1D8B" w:rsidRPr="00FE3AE7" w:rsidRDefault="005A1D8B" w:rsidP="005A1D8B">
            <w:pPr>
              <w:spacing w:after="0"/>
              <w:jc w:val="right"/>
              <w:rPr>
                <w:color w:val="000000"/>
                <w:lang w:eastAsia="en-US"/>
              </w:rPr>
            </w:pPr>
            <w:r w:rsidRPr="00FE3AE7">
              <w:rPr>
                <w:color w:val="000000"/>
                <w:lang w:eastAsia="en-US"/>
              </w:rPr>
              <w:t>suma</w:t>
            </w:r>
          </w:p>
        </w:tc>
        <w:tc>
          <w:tcPr>
            <w:tcW w:w="1131" w:type="dxa"/>
            <w:tcBorders>
              <w:top w:val="single" w:sz="4" w:space="0" w:color="auto"/>
              <w:left w:val="nil"/>
              <w:bottom w:val="nil"/>
              <w:right w:val="nil"/>
            </w:tcBorders>
            <w:shd w:val="clear" w:color="auto" w:fill="auto"/>
            <w:noWrap/>
            <w:vAlign w:val="bottom"/>
            <w:hideMark/>
          </w:tcPr>
          <w:p w14:paraId="2F704ECA" w14:textId="77777777" w:rsidR="005A1D8B" w:rsidRPr="00FE3AE7" w:rsidRDefault="005A1D8B" w:rsidP="005A1D8B">
            <w:pPr>
              <w:spacing w:after="0"/>
              <w:jc w:val="center"/>
              <w:rPr>
                <w:color w:val="000000"/>
                <w:lang w:eastAsia="en-US"/>
              </w:rPr>
            </w:pPr>
            <w:r w:rsidRPr="00FE3AE7">
              <w:rPr>
                <w:color w:val="000000"/>
                <w:lang w:eastAsia="en-US"/>
              </w:rPr>
              <w:t>6929.2</w:t>
            </w:r>
          </w:p>
        </w:tc>
        <w:tc>
          <w:tcPr>
            <w:tcW w:w="789" w:type="dxa"/>
            <w:tcBorders>
              <w:top w:val="single" w:sz="4" w:space="0" w:color="auto"/>
              <w:left w:val="nil"/>
              <w:bottom w:val="nil"/>
              <w:right w:val="nil"/>
            </w:tcBorders>
            <w:shd w:val="clear" w:color="auto" w:fill="auto"/>
            <w:noWrap/>
            <w:vAlign w:val="bottom"/>
            <w:hideMark/>
          </w:tcPr>
          <w:p w14:paraId="028B784C" w14:textId="77777777" w:rsidR="005A1D8B" w:rsidRPr="00FE3AE7" w:rsidRDefault="005A1D8B" w:rsidP="005A1D8B">
            <w:pPr>
              <w:spacing w:after="0"/>
              <w:jc w:val="center"/>
              <w:rPr>
                <w:color w:val="000000"/>
                <w:lang w:eastAsia="en-US"/>
              </w:rPr>
            </w:pPr>
            <w:r w:rsidRPr="00FE3AE7">
              <w:rPr>
                <w:color w:val="000000"/>
                <w:lang w:eastAsia="en-US"/>
              </w:rPr>
              <w:t>100.0</w:t>
            </w:r>
          </w:p>
        </w:tc>
        <w:tc>
          <w:tcPr>
            <w:tcW w:w="1131" w:type="dxa"/>
            <w:tcBorders>
              <w:top w:val="single" w:sz="4" w:space="0" w:color="auto"/>
              <w:left w:val="single" w:sz="4" w:space="0" w:color="auto"/>
              <w:bottom w:val="nil"/>
              <w:right w:val="nil"/>
            </w:tcBorders>
            <w:shd w:val="clear" w:color="auto" w:fill="auto"/>
            <w:noWrap/>
            <w:vAlign w:val="bottom"/>
            <w:hideMark/>
          </w:tcPr>
          <w:p w14:paraId="3B92B814" w14:textId="77777777" w:rsidR="005A1D8B" w:rsidRPr="00FE3AE7" w:rsidRDefault="005A1D8B" w:rsidP="005A1D8B">
            <w:pPr>
              <w:spacing w:after="0"/>
              <w:jc w:val="center"/>
              <w:rPr>
                <w:color w:val="000000"/>
                <w:lang w:eastAsia="en-US"/>
              </w:rPr>
            </w:pPr>
            <w:r w:rsidRPr="00FE3AE7">
              <w:rPr>
                <w:color w:val="000000"/>
                <w:lang w:eastAsia="en-US"/>
              </w:rPr>
              <w:t>6829.7</w:t>
            </w:r>
          </w:p>
        </w:tc>
        <w:tc>
          <w:tcPr>
            <w:tcW w:w="789" w:type="dxa"/>
            <w:tcBorders>
              <w:top w:val="single" w:sz="4" w:space="0" w:color="auto"/>
              <w:left w:val="nil"/>
              <w:bottom w:val="nil"/>
              <w:right w:val="single" w:sz="4" w:space="0" w:color="auto"/>
            </w:tcBorders>
            <w:shd w:val="clear" w:color="auto" w:fill="auto"/>
            <w:noWrap/>
            <w:vAlign w:val="bottom"/>
            <w:hideMark/>
          </w:tcPr>
          <w:p w14:paraId="06ACA127" w14:textId="77777777" w:rsidR="005A1D8B" w:rsidRPr="00FE3AE7" w:rsidRDefault="005A1D8B" w:rsidP="005A1D8B">
            <w:pPr>
              <w:spacing w:after="0"/>
              <w:jc w:val="center"/>
              <w:rPr>
                <w:color w:val="000000"/>
                <w:lang w:eastAsia="en-US"/>
              </w:rPr>
            </w:pPr>
            <w:r w:rsidRPr="00FE3AE7">
              <w:rPr>
                <w:color w:val="000000"/>
                <w:lang w:eastAsia="en-US"/>
              </w:rPr>
              <w:t>100.0</w:t>
            </w:r>
          </w:p>
        </w:tc>
        <w:tc>
          <w:tcPr>
            <w:tcW w:w="1237" w:type="dxa"/>
            <w:tcBorders>
              <w:top w:val="single" w:sz="4" w:space="0" w:color="auto"/>
              <w:left w:val="nil"/>
              <w:bottom w:val="nil"/>
              <w:right w:val="nil"/>
            </w:tcBorders>
            <w:shd w:val="clear" w:color="auto" w:fill="auto"/>
            <w:noWrap/>
            <w:vAlign w:val="bottom"/>
            <w:hideMark/>
          </w:tcPr>
          <w:p w14:paraId="27AEFD08" w14:textId="77777777" w:rsidR="005A1D8B" w:rsidRPr="00FE3AE7" w:rsidRDefault="005A1D8B" w:rsidP="005A1D8B">
            <w:pPr>
              <w:spacing w:after="0"/>
              <w:jc w:val="center"/>
              <w:rPr>
                <w:color w:val="000000"/>
                <w:lang w:eastAsia="en-US"/>
              </w:rPr>
            </w:pPr>
            <w:r w:rsidRPr="00FE3AE7">
              <w:rPr>
                <w:color w:val="000000"/>
                <w:lang w:eastAsia="en-US"/>
              </w:rPr>
              <w:t>99.5</w:t>
            </w:r>
          </w:p>
        </w:tc>
        <w:tc>
          <w:tcPr>
            <w:tcW w:w="683" w:type="dxa"/>
            <w:tcBorders>
              <w:top w:val="single" w:sz="4" w:space="0" w:color="auto"/>
              <w:left w:val="nil"/>
              <w:bottom w:val="nil"/>
              <w:right w:val="nil"/>
            </w:tcBorders>
            <w:shd w:val="clear" w:color="auto" w:fill="auto"/>
            <w:noWrap/>
            <w:vAlign w:val="bottom"/>
            <w:hideMark/>
          </w:tcPr>
          <w:p w14:paraId="7F2DE7A8" w14:textId="77777777" w:rsidR="005A1D8B" w:rsidRPr="00FE3AE7" w:rsidRDefault="005A1D8B" w:rsidP="005A1D8B">
            <w:pPr>
              <w:spacing w:after="0"/>
              <w:jc w:val="center"/>
              <w:rPr>
                <w:color w:val="000000"/>
                <w:lang w:eastAsia="en-US"/>
              </w:rPr>
            </w:pPr>
            <w:r w:rsidRPr="00FE3AE7">
              <w:rPr>
                <w:color w:val="000000"/>
                <w:lang w:eastAsia="en-US"/>
              </w:rPr>
              <w:t>100.0</w:t>
            </w:r>
          </w:p>
        </w:tc>
      </w:tr>
    </w:tbl>
    <w:p w14:paraId="3823BF8B" w14:textId="77777777" w:rsidR="005A1D8B" w:rsidRPr="00FE3AE7" w:rsidRDefault="005A1D8B" w:rsidP="005A1D8B">
      <w:pPr>
        <w:jc w:val="center"/>
      </w:pPr>
    </w:p>
    <w:p w14:paraId="4E7819F4" w14:textId="7DE0579D" w:rsidR="005A1D8B" w:rsidRPr="00FE3AE7" w:rsidRDefault="005A1D8B" w:rsidP="005A1D8B">
      <w:r w:rsidRPr="00FE3AE7">
        <w:t>Najväčší podiel prepr</w:t>
      </w:r>
      <w:r w:rsidR="00703FCE" w:rsidRPr="00FE3AE7">
        <w:t>a</w:t>
      </w:r>
      <w:r w:rsidRPr="00FE3AE7">
        <w:t>v</w:t>
      </w:r>
      <w:r w:rsidR="00703FCE" w:rsidRPr="00FE3AE7">
        <w:t>y</w:t>
      </w:r>
      <w:r w:rsidRPr="00FE3AE7">
        <w:t>, ktor</w:t>
      </w:r>
      <w:r w:rsidR="00703FCE" w:rsidRPr="00FE3AE7">
        <w:t>ú</w:t>
      </w:r>
      <w:r w:rsidRPr="00FE3AE7">
        <w:t xml:space="preserve"> dopravné spoločnosti respondentov v minulom roku realizovali, tvoril tranzit (38,4% dopravných výkonov) a export (33,1%). Vnútroštátna preprava tvorí iba 12% prepravných výkonov v súbore respondentov. Na železnici t</w:t>
      </w:r>
      <w:r w:rsidR="000C500C" w:rsidRPr="00FE3AE7">
        <w:t>ie</w:t>
      </w:r>
      <w:r w:rsidRPr="00FE3AE7">
        <w:t>to spoločnosti vykonával</w:t>
      </w:r>
      <w:r w:rsidR="000C500C" w:rsidRPr="00FE3AE7">
        <w:t>i</w:t>
      </w:r>
      <w:r w:rsidRPr="00FE3AE7">
        <w:t xml:space="preserve"> </w:t>
      </w:r>
      <w:r w:rsidR="000C500C" w:rsidRPr="00FE3AE7">
        <w:t>hlavne</w:t>
      </w:r>
      <w:r w:rsidRPr="00FE3AE7">
        <w:t xml:space="preserve"> tranzit (38,9%) a export do zahranič</w:t>
      </w:r>
      <w:r w:rsidR="000C500C" w:rsidRPr="00FE3AE7">
        <w:t>ia</w:t>
      </w:r>
      <w:r w:rsidRPr="00FE3AE7">
        <w:t xml:space="preserve"> (32,9%). V cestn</w:t>
      </w:r>
      <w:r w:rsidR="000C500C" w:rsidRPr="00FE3AE7">
        <w:t>ej</w:t>
      </w:r>
      <w:r w:rsidRPr="00FE3AE7">
        <w:t xml:space="preserve"> doprave t</w:t>
      </w:r>
      <w:r w:rsidR="000C500C" w:rsidRPr="00FE3AE7">
        <w:t>ie</w:t>
      </w:r>
      <w:r w:rsidRPr="00FE3AE7">
        <w:t>to spol</w:t>
      </w:r>
      <w:r w:rsidR="000C500C" w:rsidRPr="00FE3AE7">
        <w:t>o</w:t>
      </w:r>
      <w:r w:rsidRPr="00FE3AE7">
        <w:t xml:space="preserve">čnosti </w:t>
      </w:r>
      <w:r w:rsidR="000C500C" w:rsidRPr="00FE3AE7">
        <w:t xml:space="preserve">predovšetkým </w:t>
      </w:r>
      <w:r w:rsidRPr="00FE3AE7">
        <w:t>importoval</w:t>
      </w:r>
      <w:r w:rsidR="000C500C" w:rsidRPr="00FE3AE7">
        <w:t>i</w:t>
      </w:r>
      <w:r w:rsidRPr="00FE3AE7">
        <w:t xml:space="preserve"> z</w:t>
      </w:r>
      <w:r w:rsidR="000C500C" w:rsidRPr="00FE3AE7">
        <w:t>o</w:t>
      </w:r>
      <w:r w:rsidRPr="00FE3AE7">
        <w:t xml:space="preserve"> zahranič</w:t>
      </w:r>
      <w:r w:rsidR="000C500C" w:rsidRPr="00FE3AE7">
        <w:t>ia</w:t>
      </w:r>
      <w:r w:rsidRPr="00FE3AE7">
        <w:t xml:space="preserve"> (45,2%) a exportoval</w:t>
      </w:r>
      <w:r w:rsidR="000C500C" w:rsidRPr="00FE3AE7">
        <w:t>i</w:t>
      </w:r>
      <w:r w:rsidRPr="00FE3AE7">
        <w:t xml:space="preserve"> (44,2%). V</w:t>
      </w:r>
      <w:r w:rsidR="000C500C" w:rsidRPr="00FE3AE7">
        <w:t>o</w:t>
      </w:r>
      <w:r w:rsidRPr="00FE3AE7">
        <w:t xml:space="preserve"> vzork</w:t>
      </w:r>
      <w:r w:rsidR="000C500C" w:rsidRPr="00FE3AE7">
        <w:t>e</w:t>
      </w:r>
      <w:r w:rsidRPr="00FE3AE7">
        <w:t xml:space="preserve"> tvo</w:t>
      </w:r>
      <w:r w:rsidR="000C500C" w:rsidRPr="00FE3AE7">
        <w:t>r</w:t>
      </w:r>
      <w:r w:rsidRPr="00FE3AE7">
        <w:t>í n</w:t>
      </w:r>
      <w:r w:rsidR="000C500C" w:rsidRPr="00FE3AE7">
        <w:t>ajväčší</w:t>
      </w:r>
      <w:r w:rsidRPr="00FE3AE7">
        <w:t xml:space="preserve"> pod</w:t>
      </w:r>
      <w:r w:rsidR="000C500C" w:rsidRPr="00FE3AE7">
        <w:t>ie</w:t>
      </w:r>
      <w:r w:rsidRPr="00FE3AE7">
        <w:t>l vn</w:t>
      </w:r>
      <w:r w:rsidR="000C500C" w:rsidRPr="00FE3AE7">
        <w:t>ú</w:t>
      </w:r>
      <w:r w:rsidRPr="00FE3AE7">
        <w:t>tro</w:t>
      </w:r>
      <w:r w:rsidR="000C500C" w:rsidRPr="00FE3AE7">
        <w:t>š</w:t>
      </w:r>
      <w:r w:rsidRPr="00FE3AE7">
        <w:t>tátn</w:t>
      </w:r>
      <w:r w:rsidR="000C500C" w:rsidRPr="00FE3AE7">
        <w:t>a</w:t>
      </w:r>
      <w:r w:rsidRPr="00FE3AE7">
        <w:t xml:space="preserve"> doprav</w:t>
      </w:r>
      <w:r w:rsidR="000C500C" w:rsidRPr="00FE3AE7">
        <w:t>a</w:t>
      </w:r>
      <w:r w:rsidRPr="00FE3AE7">
        <w:t xml:space="preserve"> po železnici (12,2% ku 1,85).</w:t>
      </w:r>
    </w:p>
    <w:p w14:paraId="7088730A" w14:textId="77777777" w:rsidR="005A1D8B" w:rsidRPr="00FE3AE7" w:rsidRDefault="005A1D8B" w:rsidP="005A1D8B"/>
    <w:p w14:paraId="3DB238D3" w14:textId="065BC451" w:rsidR="005A1D8B" w:rsidRPr="00FE3AE7" w:rsidRDefault="00487AE7" w:rsidP="005A1D8B">
      <w:pPr>
        <w:rPr>
          <w:i/>
          <w:sz w:val="20"/>
          <w:szCs w:val="20"/>
        </w:rPr>
      </w:pPr>
      <w:r>
        <w:rPr>
          <w:i/>
          <w:sz w:val="20"/>
          <w:szCs w:val="20"/>
        </w:rPr>
        <w:lastRenderedPageBreak/>
        <w:t>Tab.</w:t>
      </w:r>
      <w:r w:rsidR="005A1D8B" w:rsidRPr="00FE3AE7">
        <w:rPr>
          <w:i/>
          <w:sz w:val="20"/>
          <w:szCs w:val="20"/>
        </w:rPr>
        <w:t xml:space="preserve"> 2.2:  Prepravné výkony za posledný rok realizované firmami respondentov v tonokilometroch podľa dĺžky trasy</w:t>
      </w:r>
    </w:p>
    <w:tbl>
      <w:tblPr>
        <w:tblW w:w="8200" w:type="dxa"/>
        <w:tblInd w:w="93" w:type="dxa"/>
        <w:tblLook w:val="04A0" w:firstRow="1" w:lastRow="0" w:firstColumn="1" w:lastColumn="0" w:noHBand="0" w:noVBand="1"/>
      </w:tblPr>
      <w:tblGrid>
        <w:gridCol w:w="2440"/>
        <w:gridCol w:w="1237"/>
        <w:gridCol w:w="683"/>
        <w:gridCol w:w="1131"/>
        <w:gridCol w:w="789"/>
        <w:gridCol w:w="1237"/>
        <w:gridCol w:w="683"/>
      </w:tblGrid>
      <w:tr w:rsidR="005A1D8B" w:rsidRPr="00FE3AE7" w14:paraId="5CBAA566"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793AC998" w14:textId="77777777" w:rsidR="005A1D8B" w:rsidRPr="00FE3AE7" w:rsidRDefault="005A1D8B" w:rsidP="005A1D8B">
            <w:pPr>
              <w:spacing w:after="0"/>
              <w:jc w:val="right"/>
              <w:rPr>
                <w:color w:val="000000"/>
                <w:lang w:eastAsia="en-US"/>
              </w:rPr>
            </w:pPr>
            <w:r w:rsidRPr="00FE3AE7">
              <w:rPr>
                <w:color w:val="000000"/>
                <w:lang w:eastAsia="en-US"/>
              </w:rPr>
              <w:t> </w:t>
            </w:r>
          </w:p>
        </w:tc>
        <w:tc>
          <w:tcPr>
            <w:tcW w:w="1920" w:type="dxa"/>
            <w:gridSpan w:val="2"/>
            <w:tcBorders>
              <w:top w:val="nil"/>
              <w:left w:val="nil"/>
              <w:bottom w:val="nil"/>
              <w:right w:val="nil"/>
            </w:tcBorders>
            <w:shd w:val="clear" w:color="auto" w:fill="auto"/>
            <w:noWrap/>
            <w:vAlign w:val="bottom"/>
            <w:hideMark/>
          </w:tcPr>
          <w:p w14:paraId="5F54CF57" w14:textId="77777777" w:rsidR="005A1D8B" w:rsidRPr="00FE3AE7" w:rsidRDefault="005A1D8B" w:rsidP="005A1D8B">
            <w:pPr>
              <w:spacing w:after="0"/>
              <w:jc w:val="center"/>
              <w:rPr>
                <w:color w:val="000000"/>
                <w:lang w:eastAsia="en-US"/>
              </w:rPr>
            </w:pPr>
            <w:r w:rsidRPr="00FE3AE7">
              <w:rPr>
                <w:color w:val="000000"/>
                <w:lang w:eastAsia="en-US"/>
              </w:rPr>
              <w:t>Spolu</w:t>
            </w:r>
          </w:p>
        </w:tc>
        <w:tc>
          <w:tcPr>
            <w:tcW w:w="1920" w:type="dxa"/>
            <w:gridSpan w:val="2"/>
            <w:tcBorders>
              <w:top w:val="nil"/>
              <w:left w:val="single" w:sz="4" w:space="0" w:color="auto"/>
              <w:bottom w:val="nil"/>
              <w:right w:val="single" w:sz="4" w:space="0" w:color="000000"/>
            </w:tcBorders>
            <w:shd w:val="clear" w:color="auto" w:fill="auto"/>
            <w:noWrap/>
            <w:vAlign w:val="bottom"/>
            <w:hideMark/>
          </w:tcPr>
          <w:p w14:paraId="53A33803" w14:textId="77777777" w:rsidR="005A1D8B" w:rsidRPr="00FE3AE7" w:rsidRDefault="005A1D8B" w:rsidP="005A1D8B">
            <w:pPr>
              <w:spacing w:after="0"/>
              <w:jc w:val="center"/>
              <w:rPr>
                <w:color w:val="000000"/>
                <w:lang w:eastAsia="en-US"/>
              </w:rPr>
            </w:pPr>
            <w:r w:rsidRPr="00FE3AE7">
              <w:rPr>
                <w:color w:val="000000"/>
                <w:lang w:eastAsia="en-US"/>
              </w:rPr>
              <w:t>Železnica</w:t>
            </w:r>
          </w:p>
        </w:tc>
        <w:tc>
          <w:tcPr>
            <w:tcW w:w="1920" w:type="dxa"/>
            <w:gridSpan w:val="2"/>
            <w:tcBorders>
              <w:top w:val="nil"/>
              <w:left w:val="nil"/>
              <w:bottom w:val="nil"/>
              <w:right w:val="nil"/>
            </w:tcBorders>
            <w:shd w:val="clear" w:color="auto" w:fill="auto"/>
            <w:noWrap/>
            <w:vAlign w:val="bottom"/>
            <w:hideMark/>
          </w:tcPr>
          <w:p w14:paraId="37A8AB26" w14:textId="77777777" w:rsidR="005A1D8B" w:rsidRPr="00FE3AE7" w:rsidRDefault="005A1D8B" w:rsidP="005A1D8B">
            <w:pPr>
              <w:spacing w:after="0"/>
              <w:jc w:val="center"/>
              <w:rPr>
                <w:color w:val="000000"/>
                <w:lang w:eastAsia="en-US"/>
              </w:rPr>
            </w:pPr>
            <w:r w:rsidRPr="00FE3AE7">
              <w:rPr>
                <w:color w:val="000000"/>
                <w:lang w:eastAsia="en-US"/>
              </w:rPr>
              <w:t>Cestná doprava</w:t>
            </w:r>
          </w:p>
        </w:tc>
      </w:tr>
      <w:tr w:rsidR="005A1D8B" w:rsidRPr="00FE3AE7" w14:paraId="33605BA9" w14:textId="77777777" w:rsidTr="005A1D8B">
        <w:trPr>
          <w:trHeight w:val="300"/>
        </w:trPr>
        <w:tc>
          <w:tcPr>
            <w:tcW w:w="2440" w:type="dxa"/>
            <w:tcBorders>
              <w:top w:val="nil"/>
              <w:left w:val="nil"/>
              <w:bottom w:val="single" w:sz="4" w:space="0" w:color="auto"/>
              <w:right w:val="single" w:sz="4" w:space="0" w:color="auto"/>
            </w:tcBorders>
            <w:shd w:val="clear" w:color="auto" w:fill="auto"/>
            <w:noWrap/>
            <w:vAlign w:val="bottom"/>
            <w:hideMark/>
          </w:tcPr>
          <w:p w14:paraId="7F6816AA" w14:textId="77777777" w:rsidR="005A1D8B" w:rsidRPr="00FE3AE7" w:rsidRDefault="005A1D8B" w:rsidP="005A1D8B">
            <w:pPr>
              <w:spacing w:after="0"/>
              <w:jc w:val="right"/>
              <w:rPr>
                <w:color w:val="000000"/>
                <w:lang w:eastAsia="en-US"/>
              </w:rPr>
            </w:pPr>
            <w:r w:rsidRPr="00FE3AE7">
              <w:rPr>
                <w:color w:val="000000"/>
                <w:lang w:eastAsia="en-US"/>
              </w:rPr>
              <w:t> </w:t>
            </w:r>
          </w:p>
        </w:tc>
        <w:tc>
          <w:tcPr>
            <w:tcW w:w="1237" w:type="dxa"/>
            <w:tcBorders>
              <w:top w:val="nil"/>
              <w:left w:val="nil"/>
              <w:bottom w:val="single" w:sz="4" w:space="0" w:color="auto"/>
              <w:right w:val="nil"/>
            </w:tcBorders>
            <w:shd w:val="clear" w:color="auto" w:fill="auto"/>
            <w:noWrap/>
            <w:vAlign w:val="bottom"/>
            <w:hideMark/>
          </w:tcPr>
          <w:p w14:paraId="573A6514" w14:textId="77777777" w:rsidR="005A1D8B" w:rsidRPr="00FE3AE7" w:rsidRDefault="005A1D8B" w:rsidP="005A1D8B">
            <w:pPr>
              <w:spacing w:after="0"/>
              <w:jc w:val="center"/>
              <w:rPr>
                <w:color w:val="000000"/>
                <w:lang w:eastAsia="en-US"/>
              </w:rPr>
            </w:pPr>
            <w:r w:rsidRPr="00FE3AE7">
              <w:rPr>
                <w:color w:val="000000"/>
                <w:lang w:eastAsia="en-US"/>
              </w:rPr>
              <w:t>mil. tkm</w:t>
            </w:r>
          </w:p>
        </w:tc>
        <w:tc>
          <w:tcPr>
            <w:tcW w:w="683" w:type="dxa"/>
            <w:tcBorders>
              <w:top w:val="nil"/>
              <w:left w:val="nil"/>
              <w:bottom w:val="single" w:sz="4" w:space="0" w:color="auto"/>
              <w:right w:val="nil"/>
            </w:tcBorders>
            <w:shd w:val="clear" w:color="auto" w:fill="auto"/>
            <w:noWrap/>
            <w:vAlign w:val="bottom"/>
            <w:hideMark/>
          </w:tcPr>
          <w:p w14:paraId="76448AB3" w14:textId="77777777" w:rsidR="005A1D8B" w:rsidRPr="00FE3AE7" w:rsidRDefault="005A1D8B" w:rsidP="005A1D8B">
            <w:pPr>
              <w:spacing w:after="0"/>
              <w:jc w:val="center"/>
              <w:rPr>
                <w:color w:val="000000"/>
                <w:lang w:eastAsia="en-US"/>
              </w:rPr>
            </w:pPr>
            <w:r w:rsidRPr="00FE3AE7">
              <w:rPr>
                <w:color w:val="000000"/>
                <w:lang w:eastAsia="en-US"/>
              </w:rPr>
              <w:t>%</w:t>
            </w:r>
          </w:p>
        </w:tc>
        <w:tc>
          <w:tcPr>
            <w:tcW w:w="1131" w:type="dxa"/>
            <w:tcBorders>
              <w:top w:val="nil"/>
              <w:left w:val="single" w:sz="4" w:space="0" w:color="auto"/>
              <w:bottom w:val="single" w:sz="4" w:space="0" w:color="auto"/>
              <w:right w:val="nil"/>
            </w:tcBorders>
            <w:shd w:val="clear" w:color="auto" w:fill="auto"/>
            <w:noWrap/>
            <w:vAlign w:val="bottom"/>
            <w:hideMark/>
          </w:tcPr>
          <w:p w14:paraId="3E89FE72" w14:textId="77777777" w:rsidR="005A1D8B" w:rsidRPr="00FE3AE7" w:rsidRDefault="005A1D8B" w:rsidP="005A1D8B">
            <w:pPr>
              <w:spacing w:after="0"/>
              <w:jc w:val="center"/>
              <w:rPr>
                <w:color w:val="000000"/>
                <w:lang w:eastAsia="en-US"/>
              </w:rPr>
            </w:pPr>
            <w:r w:rsidRPr="00FE3AE7">
              <w:rPr>
                <w:color w:val="000000"/>
                <w:lang w:eastAsia="en-US"/>
              </w:rPr>
              <w:t>mil. tkm</w:t>
            </w:r>
          </w:p>
        </w:tc>
        <w:tc>
          <w:tcPr>
            <w:tcW w:w="789" w:type="dxa"/>
            <w:tcBorders>
              <w:top w:val="nil"/>
              <w:left w:val="nil"/>
              <w:bottom w:val="single" w:sz="4" w:space="0" w:color="auto"/>
              <w:right w:val="single" w:sz="4" w:space="0" w:color="auto"/>
            </w:tcBorders>
            <w:shd w:val="clear" w:color="auto" w:fill="auto"/>
            <w:noWrap/>
            <w:vAlign w:val="bottom"/>
            <w:hideMark/>
          </w:tcPr>
          <w:p w14:paraId="4EF33A59" w14:textId="77777777" w:rsidR="005A1D8B" w:rsidRPr="00FE3AE7" w:rsidRDefault="005A1D8B" w:rsidP="005A1D8B">
            <w:pPr>
              <w:spacing w:after="0"/>
              <w:jc w:val="center"/>
              <w:rPr>
                <w:color w:val="000000"/>
                <w:lang w:eastAsia="en-US"/>
              </w:rPr>
            </w:pPr>
            <w:r w:rsidRPr="00FE3AE7">
              <w:rPr>
                <w:color w:val="000000"/>
                <w:lang w:eastAsia="en-US"/>
              </w:rPr>
              <w:t>%</w:t>
            </w:r>
          </w:p>
        </w:tc>
        <w:tc>
          <w:tcPr>
            <w:tcW w:w="1237" w:type="dxa"/>
            <w:tcBorders>
              <w:top w:val="nil"/>
              <w:left w:val="nil"/>
              <w:bottom w:val="single" w:sz="4" w:space="0" w:color="auto"/>
              <w:right w:val="nil"/>
            </w:tcBorders>
            <w:shd w:val="clear" w:color="auto" w:fill="auto"/>
            <w:noWrap/>
            <w:vAlign w:val="bottom"/>
            <w:hideMark/>
          </w:tcPr>
          <w:p w14:paraId="6412477D" w14:textId="77777777" w:rsidR="005A1D8B" w:rsidRPr="00FE3AE7" w:rsidRDefault="005A1D8B" w:rsidP="005A1D8B">
            <w:pPr>
              <w:spacing w:after="0"/>
              <w:jc w:val="center"/>
              <w:rPr>
                <w:color w:val="000000"/>
                <w:lang w:eastAsia="en-US"/>
              </w:rPr>
            </w:pPr>
            <w:r w:rsidRPr="00FE3AE7">
              <w:rPr>
                <w:color w:val="000000"/>
                <w:lang w:eastAsia="en-US"/>
              </w:rPr>
              <w:t>mil. tkm</w:t>
            </w:r>
          </w:p>
        </w:tc>
        <w:tc>
          <w:tcPr>
            <w:tcW w:w="683" w:type="dxa"/>
            <w:tcBorders>
              <w:top w:val="nil"/>
              <w:left w:val="nil"/>
              <w:bottom w:val="single" w:sz="4" w:space="0" w:color="auto"/>
              <w:right w:val="nil"/>
            </w:tcBorders>
            <w:shd w:val="clear" w:color="auto" w:fill="auto"/>
            <w:noWrap/>
            <w:vAlign w:val="bottom"/>
            <w:hideMark/>
          </w:tcPr>
          <w:p w14:paraId="2C4D7A7A" w14:textId="77777777" w:rsidR="005A1D8B" w:rsidRPr="00FE3AE7" w:rsidRDefault="005A1D8B" w:rsidP="005A1D8B">
            <w:pPr>
              <w:spacing w:after="0"/>
              <w:jc w:val="center"/>
              <w:rPr>
                <w:color w:val="000000"/>
                <w:lang w:eastAsia="en-US"/>
              </w:rPr>
            </w:pPr>
            <w:r w:rsidRPr="00FE3AE7">
              <w:rPr>
                <w:color w:val="000000"/>
                <w:lang w:eastAsia="en-US"/>
              </w:rPr>
              <w:t>%</w:t>
            </w:r>
          </w:p>
        </w:tc>
      </w:tr>
      <w:tr w:rsidR="005A1D8B" w:rsidRPr="00FE3AE7" w14:paraId="60EEB9B0"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12A924DC" w14:textId="77777777" w:rsidR="005A1D8B" w:rsidRPr="00FE3AE7" w:rsidRDefault="005A1D8B" w:rsidP="005A1D8B">
            <w:pPr>
              <w:spacing w:after="0"/>
              <w:jc w:val="right"/>
              <w:rPr>
                <w:color w:val="000000"/>
                <w:lang w:eastAsia="en-US"/>
              </w:rPr>
            </w:pPr>
            <w:r w:rsidRPr="00FE3AE7">
              <w:rPr>
                <w:color w:val="000000"/>
                <w:lang w:eastAsia="en-US"/>
              </w:rPr>
              <w:t>0-49 km</w:t>
            </w:r>
          </w:p>
        </w:tc>
        <w:tc>
          <w:tcPr>
            <w:tcW w:w="1237" w:type="dxa"/>
            <w:tcBorders>
              <w:top w:val="nil"/>
              <w:left w:val="nil"/>
              <w:bottom w:val="nil"/>
              <w:right w:val="nil"/>
            </w:tcBorders>
            <w:shd w:val="clear" w:color="auto" w:fill="auto"/>
            <w:noWrap/>
            <w:vAlign w:val="bottom"/>
            <w:hideMark/>
          </w:tcPr>
          <w:p w14:paraId="7DF7C3D1" w14:textId="77777777" w:rsidR="005A1D8B" w:rsidRPr="00FE3AE7" w:rsidRDefault="005A1D8B" w:rsidP="005A1D8B">
            <w:pPr>
              <w:spacing w:after="0"/>
              <w:jc w:val="center"/>
              <w:rPr>
                <w:color w:val="000000"/>
                <w:lang w:eastAsia="en-US"/>
              </w:rPr>
            </w:pPr>
            <w:r w:rsidRPr="00FE3AE7">
              <w:rPr>
                <w:color w:val="000000"/>
                <w:lang w:eastAsia="en-US"/>
              </w:rPr>
              <w:t>217.5</w:t>
            </w:r>
          </w:p>
        </w:tc>
        <w:tc>
          <w:tcPr>
            <w:tcW w:w="683" w:type="dxa"/>
            <w:tcBorders>
              <w:top w:val="nil"/>
              <w:left w:val="nil"/>
              <w:bottom w:val="nil"/>
              <w:right w:val="nil"/>
            </w:tcBorders>
            <w:shd w:val="clear" w:color="auto" w:fill="auto"/>
            <w:noWrap/>
            <w:vAlign w:val="bottom"/>
            <w:hideMark/>
          </w:tcPr>
          <w:p w14:paraId="25201619" w14:textId="77777777" w:rsidR="005A1D8B" w:rsidRPr="00FE3AE7" w:rsidRDefault="005A1D8B" w:rsidP="005A1D8B">
            <w:pPr>
              <w:spacing w:after="0"/>
              <w:jc w:val="center"/>
              <w:rPr>
                <w:color w:val="000000"/>
                <w:lang w:eastAsia="en-US"/>
              </w:rPr>
            </w:pPr>
            <w:r w:rsidRPr="00FE3AE7">
              <w:rPr>
                <w:color w:val="000000"/>
                <w:lang w:eastAsia="en-US"/>
              </w:rPr>
              <w:t>3.1</w:t>
            </w:r>
          </w:p>
        </w:tc>
        <w:tc>
          <w:tcPr>
            <w:tcW w:w="1131" w:type="dxa"/>
            <w:tcBorders>
              <w:top w:val="nil"/>
              <w:left w:val="single" w:sz="4" w:space="0" w:color="auto"/>
              <w:bottom w:val="nil"/>
              <w:right w:val="nil"/>
            </w:tcBorders>
            <w:shd w:val="clear" w:color="auto" w:fill="auto"/>
            <w:noWrap/>
            <w:vAlign w:val="bottom"/>
            <w:hideMark/>
          </w:tcPr>
          <w:p w14:paraId="5AFC8995" w14:textId="77777777" w:rsidR="005A1D8B" w:rsidRPr="00FE3AE7" w:rsidRDefault="005A1D8B" w:rsidP="005A1D8B">
            <w:pPr>
              <w:spacing w:after="0"/>
              <w:jc w:val="center"/>
              <w:rPr>
                <w:color w:val="000000"/>
                <w:lang w:eastAsia="en-US"/>
              </w:rPr>
            </w:pPr>
            <w:r w:rsidRPr="00FE3AE7">
              <w:rPr>
                <w:color w:val="000000"/>
                <w:lang w:eastAsia="en-US"/>
              </w:rPr>
              <w:t>215.8</w:t>
            </w:r>
          </w:p>
        </w:tc>
        <w:tc>
          <w:tcPr>
            <w:tcW w:w="789" w:type="dxa"/>
            <w:tcBorders>
              <w:top w:val="nil"/>
              <w:left w:val="nil"/>
              <w:bottom w:val="nil"/>
              <w:right w:val="single" w:sz="4" w:space="0" w:color="auto"/>
            </w:tcBorders>
            <w:shd w:val="clear" w:color="auto" w:fill="auto"/>
            <w:noWrap/>
            <w:vAlign w:val="bottom"/>
            <w:hideMark/>
          </w:tcPr>
          <w:p w14:paraId="2537046E" w14:textId="77777777" w:rsidR="005A1D8B" w:rsidRPr="00FE3AE7" w:rsidRDefault="005A1D8B" w:rsidP="005A1D8B">
            <w:pPr>
              <w:spacing w:after="0"/>
              <w:jc w:val="center"/>
              <w:rPr>
                <w:color w:val="000000"/>
                <w:lang w:eastAsia="en-US"/>
              </w:rPr>
            </w:pPr>
            <w:r w:rsidRPr="00FE3AE7">
              <w:rPr>
                <w:color w:val="000000"/>
                <w:lang w:eastAsia="en-US"/>
              </w:rPr>
              <w:t>3.2</w:t>
            </w:r>
          </w:p>
        </w:tc>
        <w:tc>
          <w:tcPr>
            <w:tcW w:w="1237" w:type="dxa"/>
            <w:tcBorders>
              <w:top w:val="nil"/>
              <w:left w:val="nil"/>
              <w:bottom w:val="nil"/>
              <w:right w:val="nil"/>
            </w:tcBorders>
            <w:shd w:val="clear" w:color="auto" w:fill="auto"/>
            <w:noWrap/>
            <w:vAlign w:val="bottom"/>
            <w:hideMark/>
          </w:tcPr>
          <w:p w14:paraId="4AB1A7A2" w14:textId="77777777" w:rsidR="005A1D8B" w:rsidRPr="00FE3AE7" w:rsidRDefault="005A1D8B" w:rsidP="005A1D8B">
            <w:pPr>
              <w:spacing w:after="0"/>
              <w:jc w:val="center"/>
              <w:rPr>
                <w:color w:val="000000"/>
                <w:lang w:eastAsia="en-US"/>
              </w:rPr>
            </w:pPr>
            <w:r w:rsidRPr="00FE3AE7">
              <w:rPr>
                <w:color w:val="000000"/>
                <w:lang w:eastAsia="en-US"/>
              </w:rPr>
              <w:t>1.7</w:t>
            </w:r>
          </w:p>
        </w:tc>
        <w:tc>
          <w:tcPr>
            <w:tcW w:w="683" w:type="dxa"/>
            <w:tcBorders>
              <w:top w:val="nil"/>
              <w:left w:val="nil"/>
              <w:bottom w:val="nil"/>
              <w:right w:val="nil"/>
            </w:tcBorders>
            <w:shd w:val="clear" w:color="auto" w:fill="auto"/>
            <w:noWrap/>
            <w:vAlign w:val="bottom"/>
            <w:hideMark/>
          </w:tcPr>
          <w:p w14:paraId="1C78CA1F" w14:textId="77777777" w:rsidR="005A1D8B" w:rsidRPr="00FE3AE7" w:rsidRDefault="005A1D8B" w:rsidP="005A1D8B">
            <w:pPr>
              <w:spacing w:after="0"/>
              <w:jc w:val="center"/>
              <w:rPr>
                <w:color w:val="000000"/>
                <w:lang w:eastAsia="en-US"/>
              </w:rPr>
            </w:pPr>
            <w:r w:rsidRPr="00FE3AE7">
              <w:rPr>
                <w:color w:val="000000"/>
                <w:lang w:eastAsia="en-US"/>
              </w:rPr>
              <w:t>1.7</w:t>
            </w:r>
          </w:p>
        </w:tc>
      </w:tr>
      <w:tr w:rsidR="005A1D8B" w:rsidRPr="00FE3AE7" w14:paraId="4B5E1C44"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41567825" w14:textId="77777777" w:rsidR="005A1D8B" w:rsidRPr="00FE3AE7" w:rsidRDefault="005A1D8B" w:rsidP="005A1D8B">
            <w:pPr>
              <w:spacing w:after="0"/>
              <w:jc w:val="right"/>
              <w:rPr>
                <w:color w:val="000000"/>
                <w:lang w:eastAsia="en-US"/>
              </w:rPr>
            </w:pPr>
            <w:r w:rsidRPr="00FE3AE7">
              <w:rPr>
                <w:color w:val="000000"/>
                <w:lang w:eastAsia="en-US"/>
              </w:rPr>
              <w:t>50-149 km</w:t>
            </w:r>
          </w:p>
        </w:tc>
        <w:tc>
          <w:tcPr>
            <w:tcW w:w="1237" w:type="dxa"/>
            <w:tcBorders>
              <w:top w:val="nil"/>
              <w:left w:val="nil"/>
              <w:bottom w:val="nil"/>
              <w:right w:val="nil"/>
            </w:tcBorders>
            <w:shd w:val="clear" w:color="auto" w:fill="auto"/>
            <w:noWrap/>
            <w:vAlign w:val="bottom"/>
            <w:hideMark/>
          </w:tcPr>
          <w:p w14:paraId="2D4BE9CD" w14:textId="77777777" w:rsidR="005A1D8B" w:rsidRPr="00FE3AE7" w:rsidRDefault="005A1D8B" w:rsidP="005A1D8B">
            <w:pPr>
              <w:spacing w:after="0"/>
              <w:jc w:val="center"/>
              <w:rPr>
                <w:color w:val="000000"/>
                <w:lang w:eastAsia="en-US"/>
              </w:rPr>
            </w:pPr>
            <w:r w:rsidRPr="00FE3AE7">
              <w:rPr>
                <w:color w:val="000000"/>
                <w:lang w:eastAsia="en-US"/>
              </w:rPr>
              <w:t>1299.2</w:t>
            </w:r>
          </w:p>
        </w:tc>
        <w:tc>
          <w:tcPr>
            <w:tcW w:w="683" w:type="dxa"/>
            <w:tcBorders>
              <w:top w:val="nil"/>
              <w:left w:val="nil"/>
              <w:bottom w:val="nil"/>
              <w:right w:val="nil"/>
            </w:tcBorders>
            <w:shd w:val="clear" w:color="auto" w:fill="auto"/>
            <w:noWrap/>
            <w:vAlign w:val="bottom"/>
            <w:hideMark/>
          </w:tcPr>
          <w:p w14:paraId="54552674" w14:textId="77777777" w:rsidR="005A1D8B" w:rsidRPr="00FE3AE7" w:rsidRDefault="005A1D8B" w:rsidP="005A1D8B">
            <w:pPr>
              <w:spacing w:after="0"/>
              <w:jc w:val="center"/>
              <w:rPr>
                <w:color w:val="000000"/>
                <w:lang w:eastAsia="en-US"/>
              </w:rPr>
            </w:pPr>
            <w:r w:rsidRPr="00FE3AE7">
              <w:rPr>
                <w:color w:val="000000"/>
                <w:lang w:eastAsia="en-US"/>
              </w:rPr>
              <w:t>18.7</w:t>
            </w:r>
          </w:p>
        </w:tc>
        <w:tc>
          <w:tcPr>
            <w:tcW w:w="1131" w:type="dxa"/>
            <w:tcBorders>
              <w:top w:val="nil"/>
              <w:left w:val="single" w:sz="4" w:space="0" w:color="auto"/>
              <w:bottom w:val="nil"/>
              <w:right w:val="nil"/>
            </w:tcBorders>
            <w:shd w:val="clear" w:color="auto" w:fill="auto"/>
            <w:noWrap/>
            <w:vAlign w:val="bottom"/>
            <w:hideMark/>
          </w:tcPr>
          <w:p w14:paraId="61B106D5" w14:textId="77777777" w:rsidR="005A1D8B" w:rsidRPr="00FE3AE7" w:rsidRDefault="005A1D8B" w:rsidP="005A1D8B">
            <w:pPr>
              <w:spacing w:after="0"/>
              <w:jc w:val="center"/>
              <w:rPr>
                <w:color w:val="000000"/>
                <w:lang w:eastAsia="en-US"/>
              </w:rPr>
            </w:pPr>
            <w:r w:rsidRPr="00FE3AE7">
              <w:rPr>
                <w:color w:val="000000"/>
                <w:lang w:eastAsia="en-US"/>
              </w:rPr>
              <w:t>1297.4</w:t>
            </w:r>
          </w:p>
        </w:tc>
        <w:tc>
          <w:tcPr>
            <w:tcW w:w="789" w:type="dxa"/>
            <w:tcBorders>
              <w:top w:val="nil"/>
              <w:left w:val="nil"/>
              <w:bottom w:val="nil"/>
              <w:right w:val="single" w:sz="4" w:space="0" w:color="auto"/>
            </w:tcBorders>
            <w:shd w:val="clear" w:color="auto" w:fill="auto"/>
            <w:noWrap/>
            <w:vAlign w:val="bottom"/>
            <w:hideMark/>
          </w:tcPr>
          <w:p w14:paraId="5F5FF949" w14:textId="77777777" w:rsidR="005A1D8B" w:rsidRPr="00FE3AE7" w:rsidRDefault="005A1D8B" w:rsidP="005A1D8B">
            <w:pPr>
              <w:spacing w:after="0"/>
              <w:jc w:val="center"/>
              <w:rPr>
                <w:color w:val="000000"/>
                <w:lang w:eastAsia="en-US"/>
              </w:rPr>
            </w:pPr>
            <w:r w:rsidRPr="00FE3AE7">
              <w:rPr>
                <w:color w:val="000000"/>
                <w:lang w:eastAsia="en-US"/>
              </w:rPr>
              <w:t>19.0</w:t>
            </w:r>
          </w:p>
        </w:tc>
        <w:tc>
          <w:tcPr>
            <w:tcW w:w="1237" w:type="dxa"/>
            <w:tcBorders>
              <w:top w:val="nil"/>
              <w:left w:val="nil"/>
              <w:bottom w:val="nil"/>
              <w:right w:val="nil"/>
            </w:tcBorders>
            <w:shd w:val="clear" w:color="auto" w:fill="auto"/>
            <w:noWrap/>
            <w:vAlign w:val="bottom"/>
            <w:hideMark/>
          </w:tcPr>
          <w:p w14:paraId="7FEB5289" w14:textId="77777777" w:rsidR="005A1D8B" w:rsidRPr="00FE3AE7" w:rsidRDefault="005A1D8B" w:rsidP="005A1D8B">
            <w:pPr>
              <w:spacing w:after="0"/>
              <w:jc w:val="center"/>
              <w:rPr>
                <w:color w:val="000000"/>
                <w:lang w:eastAsia="en-US"/>
              </w:rPr>
            </w:pPr>
            <w:r w:rsidRPr="00FE3AE7">
              <w:rPr>
                <w:color w:val="000000"/>
                <w:lang w:eastAsia="en-US"/>
              </w:rPr>
              <w:t>1.8</w:t>
            </w:r>
          </w:p>
        </w:tc>
        <w:tc>
          <w:tcPr>
            <w:tcW w:w="683" w:type="dxa"/>
            <w:tcBorders>
              <w:top w:val="nil"/>
              <w:left w:val="nil"/>
              <w:bottom w:val="nil"/>
              <w:right w:val="nil"/>
            </w:tcBorders>
            <w:shd w:val="clear" w:color="auto" w:fill="auto"/>
            <w:noWrap/>
            <w:vAlign w:val="bottom"/>
            <w:hideMark/>
          </w:tcPr>
          <w:p w14:paraId="01CA5CFE" w14:textId="77777777" w:rsidR="005A1D8B" w:rsidRPr="00FE3AE7" w:rsidRDefault="005A1D8B" w:rsidP="005A1D8B">
            <w:pPr>
              <w:spacing w:after="0"/>
              <w:jc w:val="center"/>
              <w:rPr>
                <w:color w:val="000000"/>
                <w:lang w:eastAsia="en-US"/>
              </w:rPr>
            </w:pPr>
            <w:r w:rsidRPr="00FE3AE7">
              <w:rPr>
                <w:color w:val="000000"/>
                <w:lang w:eastAsia="en-US"/>
              </w:rPr>
              <w:t>1.8</w:t>
            </w:r>
          </w:p>
        </w:tc>
      </w:tr>
      <w:tr w:rsidR="005A1D8B" w:rsidRPr="00FE3AE7" w14:paraId="087D8F67"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746F4C0C" w14:textId="77777777" w:rsidR="005A1D8B" w:rsidRPr="00FE3AE7" w:rsidRDefault="005A1D8B" w:rsidP="005A1D8B">
            <w:pPr>
              <w:spacing w:after="0"/>
              <w:jc w:val="right"/>
              <w:rPr>
                <w:color w:val="000000"/>
                <w:lang w:eastAsia="en-US"/>
              </w:rPr>
            </w:pPr>
            <w:r w:rsidRPr="00FE3AE7">
              <w:rPr>
                <w:color w:val="000000"/>
                <w:lang w:eastAsia="en-US"/>
              </w:rPr>
              <w:t>150-499 km</w:t>
            </w:r>
          </w:p>
        </w:tc>
        <w:tc>
          <w:tcPr>
            <w:tcW w:w="1237" w:type="dxa"/>
            <w:tcBorders>
              <w:top w:val="nil"/>
              <w:left w:val="nil"/>
              <w:bottom w:val="nil"/>
              <w:right w:val="nil"/>
            </w:tcBorders>
            <w:shd w:val="clear" w:color="auto" w:fill="auto"/>
            <w:noWrap/>
            <w:vAlign w:val="bottom"/>
            <w:hideMark/>
          </w:tcPr>
          <w:p w14:paraId="6CC5560D" w14:textId="77777777" w:rsidR="005A1D8B" w:rsidRPr="00FE3AE7" w:rsidRDefault="005A1D8B" w:rsidP="005A1D8B">
            <w:pPr>
              <w:spacing w:after="0"/>
              <w:jc w:val="center"/>
              <w:rPr>
                <w:color w:val="000000"/>
                <w:lang w:eastAsia="en-US"/>
              </w:rPr>
            </w:pPr>
            <w:r w:rsidRPr="00FE3AE7">
              <w:rPr>
                <w:color w:val="000000"/>
                <w:lang w:eastAsia="en-US"/>
              </w:rPr>
              <w:t>4635.7</w:t>
            </w:r>
          </w:p>
        </w:tc>
        <w:tc>
          <w:tcPr>
            <w:tcW w:w="683" w:type="dxa"/>
            <w:tcBorders>
              <w:top w:val="nil"/>
              <w:left w:val="nil"/>
              <w:bottom w:val="nil"/>
              <w:right w:val="nil"/>
            </w:tcBorders>
            <w:shd w:val="clear" w:color="auto" w:fill="auto"/>
            <w:noWrap/>
            <w:vAlign w:val="bottom"/>
            <w:hideMark/>
          </w:tcPr>
          <w:p w14:paraId="69832DED" w14:textId="77777777" w:rsidR="005A1D8B" w:rsidRPr="00FE3AE7" w:rsidRDefault="005A1D8B" w:rsidP="005A1D8B">
            <w:pPr>
              <w:spacing w:after="0"/>
              <w:jc w:val="center"/>
              <w:rPr>
                <w:color w:val="000000"/>
                <w:lang w:eastAsia="en-US"/>
              </w:rPr>
            </w:pPr>
            <w:r w:rsidRPr="00FE3AE7">
              <w:rPr>
                <w:color w:val="000000"/>
                <w:lang w:eastAsia="en-US"/>
              </w:rPr>
              <w:t>66.9</w:t>
            </w:r>
          </w:p>
        </w:tc>
        <w:tc>
          <w:tcPr>
            <w:tcW w:w="1131" w:type="dxa"/>
            <w:tcBorders>
              <w:top w:val="nil"/>
              <w:left w:val="single" w:sz="4" w:space="0" w:color="auto"/>
              <w:bottom w:val="nil"/>
              <w:right w:val="nil"/>
            </w:tcBorders>
            <w:shd w:val="clear" w:color="auto" w:fill="auto"/>
            <w:noWrap/>
            <w:vAlign w:val="bottom"/>
            <w:hideMark/>
          </w:tcPr>
          <w:p w14:paraId="6885CB04" w14:textId="77777777" w:rsidR="005A1D8B" w:rsidRPr="00FE3AE7" w:rsidRDefault="005A1D8B" w:rsidP="005A1D8B">
            <w:pPr>
              <w:spacing w:after="0"/>
              <w:jc w:val="center"/>
              <w:rPr>
                <w:color w:val="000000"/>
                <w:lang w:eastAsia="en-US"/>
              </w:rPr>
            </w:pPr>
            <w:r w:rsidRPr="00FE3AE7">
              <w:rPr>
                <w:color w:val="000000"/>
                <w:lang w:eastAsia="en-US"/>
              </w:rPr>
              <w:t>4632.2</w:t>
            </w:r>
          </w:p>
        </w:tc>
        <w:tc>
          <w:tcPr>
            <w:tcW w:w="789" w:type="dxa"/>
            <w:tcBorders>
              <w:top w:val="nil"/>
              <w:left w:val="nil"/>
              <w:bottom w:val="nil"/>
              <w:right w:val="single" w:sz="4" w:space="0" w:color="auto"/>
            </w:tcBorders>
            <w:shd w:val="clear" w:color="auto" w:fill="auto"/>
            <w:noWrap/>
            <w:vAlign w:val="bottom"/>
            <w:hideMark/>
          </w:tcPr>
          <w:p w14:paraId="6FCA4433" w14:textId="77777777" w:rsidR="005A1D8B" w:rsidRPr="00FE3AE7" w:rsidRDefault="005A1D8B" w:rsidP="005A1D8B">
            <w:pPr>
              <w:spacing w:after="0"/>
              <w:jc w:val="center"/>
              <w:rPr>
                <w:color w:val="000000"/>
                <w:lang w:eastAsia="en-US"/>
              </w:rPr>
            </w:pPr>
            <w:r w:rsidRPr="00FE3AE7">
              <w:rPr>
                <w:color w:val="000000"/>
                <w:lang w:eastAsia="en-US"/>
              </w:rPr>
              <w:t>67.8</w:t>
            </w:r>
          </w:p>
        </w:tc>
        <w:tc>
          <w:tcPr>
            <w:tcW w:w="1237" w:type="dxa"/>
            <w:tcBorders>
              <w:top w:val="nil"/>
              <w:left w:val="nil"/>
              <w:bottom w:val="nil"/>
              <w:right w:val="nil"/>
            </w:tcBorders>
            <w:shd w:val="clear" w:color="auto" w:fill="auto"/>
            <w:noWrap/>
            <w:vAlign w:val="bottom"/>
            <w:hideMark/>
          </w:tcPr>
          <w:p w14:paraId="3DA73A02" w14:textId="77777777" w:rsidR="005A1D8B" w:rsidRPr="00FE3AE7" w:rsidRDefault="005A1D8B" w:rsidP="005A1D8B">
            <w:pPr>
              <w:spacing w:after="0"/>
              <w:jc w:val="center"/>
              <w:rPr>
                <w:color w:val="000000"/>
                <w:lang w:eastAsia="en-US"/>
              </w:rPr>
            </w:pPr>
            <w:r w:rsidRPr="00FE3AE7">
              <w:rPr>
                <w:color w:val="000000"/>
                <w:lang w:eastAsia="en-US"/>
              </w:rPr>
              <w:t>3.5</w:t>
            </w:r>
          </w:p>
        </w:tc>
        <w:tc>
          <w:tcPr>
            <w:tcW w:w="683" w:type="dxa"/>
            <w:tcBorders>
              <w:top w:val="nil"/>
              <w:left w:val="nil"/>
              <w:bottom w:val="nil"/>
              <w:right w:val="nil"/>
            </w:tcBorders>
            <w:shd w:val="clear" w:color="auto" w:fill="auto"/>
            <w:noWrap/>
            <w:vAlign w:val="bottom"/>
            <w:hideMark/>
          </w:tcPr>
          <w:p w14:paraId="536944B4" w14:textId="77777777" w:rsidR="005A1D8B" w:rsidRPr="00FE3AE7" w:rsidRDefault="005A1D8B" w:rsidP="005A1D8B">
            <w:pPr>
              <w:spacing w:after="0"/>
              <w:jc w:val="center"/>
              <w:rPr>
                <w:color w:val="000000"/>
                <w:lang w:eastAsia="en-US"/>
              </w:rPr>
            </w:pPr>
            <w:r w:rsidRPr="00FE3AE7">
              <w:rPr>
                <w:color w:val="000000"/>
                <w:lang w:eastAsia="en-US"/>
              </w:rPr>
              <w:t>3.5</w:t>
            </w:r>
          </w:p>
        </w:tc>
      </w:tr>
      <w:tr w:rsidR="005A1D8B" w:rsidRPr="00FE3AE7" w14:paraId="256DDA63"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53F30602" w14:textId="77777777" w:rsidR="005A1D8B" w:rsidRPr="00FE3AE7" w:rsidRDefault="005A1D8B" w:rsidP="005A1D8B">
            <w:pPr>
              <w:spacing w:after="0"/>
              <w:jc w:val="right"/>
              <w:rPr>
                <w:color w:val="000000"/>
                <w:lang w:eastAsia="en-US"/>
              </w:rPr>
            </w:pPr>
            <w:r w:rsidRPr="00FE3AE7">
              <w:rPr>
                <w:color w:val="000000"/>
                <w:lang w:eastAsia="en-US"/>
              </w:rPr>
              <w:t>500 km a viac</w:t>
            </w:r>
          </w:p>
        </w:tc>
        <w:tc>
          <w:tcPr>
            <w:tcW w:w="1237" w:type="dxa"/>
            <w:tcBorders>
              <w:top w:val="nil"/>
              <w:left w:val="nil"/>
              <w:bottom w:val="nil"/>
              <w:right w:val="nil"/>
            </w:tcBorders>
            <w:shd w:val="clear" w:color="auto" w:fill="auto"/>
            <w:noWrap/>
            <w:vAlign w:val="bottom"/>
            <w:hideMark/>
          </w:tcPr>
          <w:p w14:paraId="2D3A5F48" w14:textId="77777777" w:rsidR="005A1D8B" w:rsidRPr="00FE3AE7" w:rsidRDefault="005A1D8B" w:rsidP="005A1D8B">
            <w:pPr>
              <w:spacing w:after="0"/>
              <w:jc w:val="center"/>
              <w:rPr>
                <w:color w:val="000000"/>
                <w:lang w:eastAsia="en-US"/>
              </w:rPr>
            </w:pPr>
            <w:r w:rsidRPr="00FE3AE7">
              <w:rPr>
                <w:color w:val="000000"/>
                <w:lang w:eastAsia="en-US"/>
              </w:rPr>
              <w:t>773.1</w:t>
            </w:r>
          </w:p>
        </w:tc>
        <w:tc>
          <w:tcPr>
            <w:tcW w:w="683" w:type="dxa"/>
            <w:tcBorders>
              <w:top w:val="nil"/>
              <w:left w:val="nil"/>
              <w:bottom w:val="nil"/>
              <w:right w:val="nil"/>
            </w:tcBorders>
            <w:shd w:val="clear" w:color="auto" w:fill="auto"/>
            <w:noWrap/>
            <w:vAlign w:val="bottom"/>
            <w:hideMark/>
          </w:tcPr>
          <w:p w14:paraId="33661DDB" w14:textId="77777777" w:rsidR="005A1D8B" w:rsidRPr="00FE3AE7" w:rsidRDefault="005A1D8B" w:rsidP="005A1D8B">
            <w:pPr>
              <w:spacing w:after="0"/>
              <w:jc w:val="center"/>
              <w:rPr>
                <w:color w:val="000000"/>
                <w:lang w:eastAsia="en-US"/>
              </w:rPr>
            </w:pPr>
            <w:r w:rsidRPr="00FE3AE7">
              <w:rPr>
                <w:color w:val="000000"/>
                <w:lang w:eastAsia="en-US"/>
              </w:rPr>
              <w:t>11.2</w:t>
            </w:r>
          </w:p>
        </w:tc>
        <w:tc>
          <w:tcPr>
            <w:tcW w:w="1131" w:type="dxa"/>
            <w:tcBorders>
              <w:top w:val="nil"/>
              <w:left w:val="single" w:sz="4" w:space="0" w:color="auto"/>
              <w:bottom w:val="nil"/>
              <w:right w:val="nil"/>
            </w:tcBorders>
            <w:shd w:val="clear" w:color="auto" w:fill="auto"/>
            <w:noWrap/>
            <w:vAlign w:val="bottom"/>
            <w:hideMark/>
          </w:tcPr>
          <w:p w14:paraId="6F942615" w14:textId="77777777" w:rsidR="005A1D8B" w:rsidRPr="00FE3AE7" w:rsidRDefault="005A1D8B" w:rsidP="005A1D8B">
            <w:pPr>
              <w:spacing w:after="0"/>
              <w:jc w:val="center"/>
              <w:rPr>
                <w:color w:val="000000"/>
                <w:lang w:eastAsia="en-US"/>
              </w:rPr>
            </w:pPr>
            <w:r w:rsidRPr="00FE3AE7">
              <w:rPr>
                <w:color w:val="000000"/>
                <w:lang w:eastAsia="en-US"/>
              </w:rPr>
              <w:t>683.8</w:t>
            </w:r>
          </w:p>
        </w:tc>
        <w:tc>
          <w:tcPr>
            <w:tcW w:w="789" w:type="dxa"/>
            <w:tcBorders>
              <w:top w:val="nil"/>
              <w:left w:val="nil"/>
              <w:bottom w:val="nil"/>
              <w:right w:val="single" w:sz="4" w:space="0" w:color="auto"/>
            </w:tcBorders>
            <w:shd w:val="clear" w:color="auto" w:fill="auto"/>
            <w:noWrap/>
            <w:vAlign w:val="bottom"/>
            <w:hideMark/>
          </w:tcPr>
          <w:p w14:paraId="2185F76E" w14:textId="77777777" w:rsidR="005A1D8B" w:rsidRPr="00FE3AE7" w:rsidRDefault="005A1D8B" w:rsidP="005A1D8B">
            <w:pPr>
              <w:spacing w:after="0"/>
              <w:jc w:val="center"/>
              <w:rPr>
                <w:color w:val="000000"/>
                <w:lang w:eastAsia="en-US"/>
              </w:rPr>
            </w:pPr>
            <w:r w:rsidRPr="00FE3AE7">
              <w:rPr>
                <w:color w:val="000000"/>
                <w:lang w:eastAsia="en-US"/>
              </w:rPr>
              <w:t>10.0</w:t>
            </w:r>
          </w:p>
        </w:tc>
        <w:tc>
          <w:tcPr>
            <w:tcW w:w="1237" w:type="dxa"/>
            <w:tcBorders>
              <w:top w:val="nil"/>
              <w:left w:val="nil"/>
              <w:bottom w:val="nil"/>
              <w:right w:val="nil"/>
            </w:tcBorders>
            <w:shd w:val="clear" w:color="auto" w:fill="auto"/>
            <w:noWrap/>
            <w:vAlign w:val="bottom"/>
            <w:hideMark/>
          </w:tcPr>
          <w:p w14:paraId="2B71FDEB" w14:textId="77777777" w:rsidR="005A1D8B" w:rsidRPr="00FE3AE7" w:rsidRDefault="005A1D8B" w:rsidP="005A1D8B">
            <w:pPr>
              <w:spacing w:after="0"/>
              <w:jc w:val="center"/>
              <w:rPr>
                <w:color w:val="000000"/>
                <w:lang w:eastAsia="en-US"/>
              </w:rPr>
            </w:pPr>
            <w:r w:rsidRPr="00FE3AE7">
              <w:rPr>
                <w:color w:val="000000"/>
                <w:lang w:eastAsia="en-US"/>
              </w:rPr>
              <w:t>89.3</w:t>
            </w:r>
          </w:p>
        </w:tc>
        <w:tc>
          <w:tcPr>
            <w:tcW w:w="683" w:type="dxa"/>
            <w:tcBorders>
              <w:top w:val="nil"/>
              <w:left w:val="nil"/>
              <w:bottom w:val="nil"/>
              <w:right w:val="nil"/>
            </w:tcBorders>
            <w:shd w:val="clear" w:color="auto" w:fill="auto"/>
            <w:noWrap/>
            <w:vAlign w:val="bottom"/>
            <w:hideMark/>
          </w:tcPr>
          <w:p w14:paraId="4F26FABC" w14:textId="77777777" w:rsidR="005A1D8B" w:rsidRPr="00FE3AE7" w:rsidRDefault="005A1D8B" w:rsidP="005A1D8B">
            <w:pPr>
              <w:spacing w:after="0"/>
              <w:jc w:val="center"/>
              <w:rPr>
                <w:color w:val="000000"/>
                <w:lang w:eastAsia="en-US"/>
              </w:rPr>
            </w:pPr>
            <w:r w:rsidRPr="00FE3AE7">
              <w:rPr>
                <w:color w:val="000000"/>
                <w:lang w:eastAsia="en-US"/>
              </w:rPr>
              <w:t>89.8</w:t>
            </w:r>
          </w:p>
        </w:tc>
      </w:tr>
      <w:tr w:rsidR="005A1D8B" w:rsidRPr="00FE3AE7" w14:paraId="55732E78" w14:textId="77777777" w:rsidTr="005A1D8B">
        <w:trPr>
          <w:trHeight w:val="300"/>
        </w:trPr>
        <w:tc>
          <w:tcPr>
            <w:tcW w:w="2440" w:type="dxa"/>
            <w:tcBorders>
              <w:top w:val="single" w:sz="4" w:space="0" w:color="auto"/>
              <w:left w:val="nil"/>
              <w:bottom w:val="nil"/>
              <w:right w:val="single" w:sz="4" w:space="0" w:color="auto"/>
            </w:tcBorders>
            <w:shd w:val="clear" w:color="auto" w:fill="auto"/>
            <w:noWrap/>
            <w:vAlign w:val="bottom"/>
            <w:hideMark/>
          </w:tcPr>
          <w:p w14:paraId="025FC483" w14:textId="77777777" w:rsidR="005A1D8B" w:rsidRPr="00FE3AE7" w:rsidRDefault="005A1D8B" w:rsidP="005A1D8B">
            <w:pPr>
              <w:spacing w:after="0"/>
              <w:jc w:val="right"/>
              <w:rPr>
                <w:color w:val="000000"/>
                <w:lang w:eastAsia="en-US"/>
              </w:rPr>
            </w:pPr>
            <w:r w:rsidRPr="00FE3AE7">
              <w:rPr>
                <w:color w:val="000000"/>
                <w:lang w:eastAsia="en-US"/>
              </w:rPr>
              <w:t>suma</w:t>
            </w:r>
          </w:p>
        </w:tc>
        <w:tc>
          <w:tcPr>
            <w:tcW w:w="1237" w:type="dxa"/>
            <w:tcBorders>
              <w:top w:val="single" w:sz="4" w:space="0" w:color="auto"/>
              <w:left w:val="nil"/>
              <w:bottom w:val="nil"/>
              <w:right w:val="nil"/>
            </w:tcBorders>
            <w:shd w:val="clear" w:color="auto" w:fill="auto"/>
            <w:noWrap/>
            <w:vAlign w:val="bottom"/>
            <w:hideMark/>
          </w:tcPr>
          <w:p w14:paraId="2F028013" w14:textId="77777777" w:rsidR="005A1D8B" w:rsidRPr="00FE3AE7" w:rsidRDefault="005A1D8B" w:rsidP="005A1D8B">
            <w:pPr>
              <w:spacing w:after="0"/>
              <w:jc w:val="center"/>
              <w:rPr>
                <w:color w:val="000000"/>
                <w:lang w:eastAsia="en-US"/>
              </w:rPr>
            </w:pPr>
            <w:r w:rsidRPr="00FE3AE7">
              <w:rPr>
                <w:color w:val="000000"/>
                <w:lang w:eastAsia="en-US"/>
              </w:rPr>
              <w:t>6925.5</w:t>
            </w:r>
          </w:p>
        </w:tc>
        <w:tc>
          <w:tcPr>
            <w:tcW w:w="683" w:type="dxa"/>
            <w:tcBorders>
              <w:top w:val="single" w:sz="4" w:space="0" w:color="auto"/>
              <w:left w:val="nil"/>
              <w:bottom w:val="nil"/>
              <w:right w:val="nil"/>
            </w:tcBorders>
            <w:shd w:val="clear" w:color="auto" w:fill="auto"/>
            <w:noWrap/>
            <w:vAlign w:val="bottom"/>
            <w:hideMark/>
          </w:tcPr>
          <w:p w14:paraId="0DF8325F" w14:textId="77777777" w:rsidR="005A1D8B" w:rsidRPr="00FE3AE7" w:rsidRDefault="005A1D8B" w:rsidP="005A1D8B">
            <w:pPr>
              <w:spacing w:after="0"/>
              <w:jc w:val="center"/>
              <w:rPr>
                <w:color w:val="000000"/>
                <w:lang w:eastAsia="en-US"/>
              </w:rPr>
            </w:pPr>
            <w:r w:rsidRPr="00FE3AE7">
              <w:rPr>
                <w:color w:val="000000"/>
                <w:lang w:eastAsia="en-US"/>
              </w:rPr>
              <w:t>99.9</w:t>
            </w:r>
          </w:p>
        </w:tc>
        <w:tc>
          <w:tcPr>
            <w:tcW w:w="1131" w:type="dxa"/>
            <w:tcBorders>
              <w:top w:val="single" w:sz="4" w:space="0" w:color="auto"/>
              <w:left w:val="single" w:sz="4" w:space="0" w:color="auto"/>
              <w:bottom w:val="nil"/>
              <w:right w:val="nil"/>
            </w:tcBorders>
            <w:shd w:val="clear" w:color="auto" w:fill="auto"/>
            <w:noWrap/>
            <w:vAlign w:val="bottom"/>
            <w:hideMark/>
          </w:tcPr>
          <w:p w14:paraId="05B12C59" w14:textId="77777777" w:rsidR="005A1D8B" w:rsidRPr="00FE3AE7" w:rsidRDefault="005A1D8B" w:rsidP="005A1D8B">
            <w:pPr>
              <w:spacing w:after="0"/>
              <w:jc w:val="center"/>
              <w:rPr>
                <w:color w:val="000000"/>
                <w:lang w:eastAsia="en-US"/>
              </w:rPr>
            </w:pPr>
            <w:r w:rsidRPr="00FE3AE7">
              <w:rPr>
                <w:color w:val="000000"/>
                <w:lang w:eastAsia="en-US"/>
              </w:rPr>
              <w:t>6829.2</w:t>
            </w:r>
          </w:p>
        </w:tc>
        <w:tc>
          <w:tcPr>
            <w:tcW w:w="789" w:type="dxa"/>
            <w:tcBorders>
              <w:top w:val="single" w:sz="4" w:space="0" w:color="auto"/>
              <w:left w:val="nil"/>
              <w:bottom w:val="nil"/>
              <w:right w:val="single" w:sz="4" w:space="0" w:color="auto"/>
            </w:tcBorders>
            <w:shd w:val="clear" w:color="auto" w:fill="auto"/>
            <w:noWrap/>
            <w:vAlign w:val="bottom"/>
            <w:hideMark/>
          </w:tcPr>
          <w:p w14:paraId="78FF10E5" w14:textId="77777777" w:rsidR="005A1D8B" w:rsidRPr="00FE3AE7" w:rsidRDefault="005A1D8B" w:rsidP="005A1D8B">
            <w:pPr>
              <w:spacing w:after="0"/>
              <w:jc w:val="center"/>
              <w:rPr>
                <w:color w:val="000000"/>
                <w:lang w:eastAsia="en-US"/>
              </w:rPr>
            </w:pPr>
            <w:r w:rsidRPr="00FE3AE7">
              <w:rPr>
                <w:color w:val="000000"/>
                <w:lang w:eastAsia="en-US"/>
              </w:rPr>
              <w:t>100.0</w:t>
            </w:r>
          </w:p>
        </w:tc>
        <w:tc>
          <w:tcPr>
            <w:tcW w:w="1237" w:type="dxa"/>
            <w:tcBorders>
              <w:top w:val="single" w:sz="4" w:space="0" w:color="auto"/>
              <w:left w:val="nil"/>
              <w:bottom w:val="nil"/>
              <w:right w:val="nil"/>
            </w:tcBorders>
            <w:shd w:val="clear" w:color="auto" w:fill="auto"/>
            <w:noWrap/>
            <w:vAlign w:val="bottom"/>
            <w:hideMark/>
          </w:tcPr>
          <w:p w14:paraId="6C3814BA" w14:textId="77777777" w:rsidR="005A1D8B" w:rsidRPr="00FE3AE7" w:rsidRDefault="005A1D8B" w:rsidP="005A1D8B">
            <w:pPr>
              <w:spacing w:after="0"/>
              <w:jc w:val="center"/>
              <w:rPr>
                <w:color w:val="000000"/>
                <w:lang w:eastAsia="en-US"/>
              </w:rPr>
            </w:pPr>
            <w:r w:rsidRPr="00FE3AE7">
              <w:rPr>
                <w:color w:val="000000"/>
                <w:lang w:eastAsia="en-US"/>
              </w:rPr>
              <w:t>96.3</w:t>
            </w:r>
          </w:p>
        </w:tc>
        <w:tc>
          <w:tcPr>
            <w:tcW w:w="683" w:type="dxa"/>
            <w:tcBorders>
              <w:top w:val="single" w:sz="4" w:space="0" w:color="auto"/>
              <w:left w:val="nil"/>
              <w:bottom w:val="nil"/>
              <w:right w:val="nil"/>
            </w:tcBorders>
            <w:shd w:val="clear" w:color="auto" w:fill="auto"/>
            <w:noWrap/>
            <w:vAlign w:val="bottom"/>
            <w:hideMark/>
          </w:tcPr>
          <w:p w14:paraId="3E80275F" w14:textId="77777777" w:rsidR="005A1D8B" w:rsidRPr="00FE3AE7" w:rsidRDefault="005A1D8B" w:rsidP="005A1D8B">
            <w:pPr>
              <w:spacing w:after="0"/>
              <w:jc w:val="center"/>
              <w:rPr>
                <w:color w:val="000000"/>
                <w:lang w:eastAsia="en-US"/>
              </w:rPr>
            </w:pPr>
            <w:r w:rsidRPr="00FE3AE7">
              <w:rPr>
                <w:color w:val="000000"/>
                <w:lang w:eastAsia="en-US"/>
              </w:rPr>
              <w:t>96.8</w:t>
            </w:r>
          </w:p>
        </w:tc>
      </w:tr>
    </w:tbl>
    <w:p w14:paraId="3ECA8BF5" w14:textId="77777777" w:rsidR="005A1D8B" w:rsidRPr="00FE3AE7" w:rsidRDefault="005A1D8B" w:rsidP="005A1D8B">
      <w:pPr>
        <w:rPr>
          <w:i/>
        </w:rPr>
      </w:pPr>
    </w:p>
    <w:p w14:paraId="7B681216" w14:textId="40711F2B" w:rsidR="005A1D8B" w:rsidRPr="00FE3AE7" w:rsidRDefault="005A1D8B" w:rsidP="005A1D8B">
      <w:r w:rsidRPr="00FE3AE7">
        <w:t>Z pohľadu dĺžok prepravných trás predstavujú najčastejšie vzdialenosti od 150 do 499 km (66,9%). 3,1% naopak tvorí doprava do 50 km. Tak tomu bolo na železnici (67,8%), ale v kamiónové doprave prevažoval</w:t>
      </w:r>
      <w:r w:rsidR="000C500C" w:rsidRPr="00FE3AE7">
        <w:t>i</w:t>
      </w:r>
      <w:r w:rsidRPr="00FE3AE7">
        <w:t xml:space="preserve"> výkony na cestách nad 500 km (89,8%). Na otázku po </w:t>
      </w:r>
      <w:r w:rsidR="000C500C" w:rsidRPr="00FE3AE7">
        <w:t>dĺžkach</w:t>
      </w:r>
      <w:r w:rsidRPr="00FE3AE7">
        <w:t xml:space="preserve"> trás nedal jeden respondent použiteľnú odpoveď a preto sú súčty výkonov menšie než napríklad v predchádzajúcej tabuľke.</w:t>
      </w:r>
    </w:p>
    <w:p w14:paraId="628ADF42" w14:textId="129E1313" w:rsidR="005A1D8B" w:rsidRPr="00FE3AE7" w:rsidRDefault="00487AE7" w:rsidP="005A1D8B">
      <w:pPr>
        <w:rPr>
          <w:i/>
          <w:sz w:val="20"/>
          <w:szCs w:val="20"/>
        </w:rPr>
      </w:pPr>
      <w:r>
        <w:rPr>
          <w:i/>
          <w:sz w:val="20"/>
          <w:szCs w:val="20"/>
        </w:rPr>
        <w:t>Tab.</w:t>
      </w:r>
      <w:r w:rsidR="005A1D8B" w:rsidRPr="00FE3AE7">
        <w:rPr>
          <w:i/>
          <w:sz w:val="20"/>
          <w:szCs w:val="20"/>
        </w:rPr>
        <w:t xml:space="preserve"> 2.3: Prepravné výkony za posledný rok realizované firmami respondentov v tonokilometroch podľa druhu prepravovaného nákladu</w:t>
      </w:r>
    </w:p>
    <w:tbl>
      <w:tblPr>
        <w:tblW w:w="8200" w:type="dxa"/>
        <w:tblInd w:w="93" w:type="dxa"/>
        <w:tblLook w:val="04A0" w:firstRow="1" w:lastRow="0" w:firstColumn="1" w:lastColumn="0" w:noHBand="0" w:noVBand="1"/>
      </w:tblPr>
      <w:tblGrid>
        <w:gridCol w:w="2440"/>
        <w:gridCol w:w="1131"/>
        <w:gridCol w:w="789"/>
        <w:gridCol w:w="1131"/>
        <w:gridCol w:w="789"/>
        <w:gridCol w:w="1131"/>
        <w:gridCol w:w="789"/>
      </w:tblGrid>
      <w:tr w:rsidR="005A1D8B" w:rsidRPr="00FE3AE7" w14:paraId="0D8298FA"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04A3DE31" w14:textId="77777777" w:rsidR="005A1D8B" w:rsidRPr="00FE3AE7" w:rsidRDefault="005A1D8B" w:rsidP="005A1D8B">
            <w:pPr>
              <w:spacing w:after="0"/>
              <w:jc w:val="right"/>
              <w:rPr>
                <w:color w:val="000000"/>
                <w:lang w:eastAsia="en-US"/>
              </w:rPr>
            </w:pPr>
            <w:r w:rsidRPr="00FE3AE7">
              <w:rPr>
                <w:color w:val="000000"/>
                <w:lang w:eastAsia="en-US"/>
              </w:rPr>
              <w:t> </w:t>
            </w:r>
          </w:p>
        </w:tc>
        <w:tc>
          <w:tcPr>
            <w:tcW w:w="1920" w:type="dxa"/>
            <w:gridSpan w:val="2"/>
            <w:tcBorders>
              <w:top w:val="nil"/>
              <w:left w:val="nil"/>
              <w:bottom w:val="nil"/>
              <w:right w:val="nil"/>
            </w:tcBorders>
            <w:shd w:val="clear" w:color="auto" w:fill="auto"/>
            <w:noWrap/>
            <w:vAlign w:val="bottom"/>
            <w:hideMark/>
          </w:tcPr>
          <w:p w14:paraId="1D8FB0E8" w14:textId="77777777" w:rsidR="005A1D8B" w:rsidRPr="00FE3AE7" w:rsidRDefault="005A1D8B" w:rsidP="005A1D8B">
            <w:pPr>
              <w:spacing w:after="0"/>
              <w:jc w:val="center"/>
              <w:rPr>
                <w:color w:val="000000"/>
                <w:lang w:eastAsia="en-US"/>
              </w:rPr>
            </w:pPr>
            <w:r w:rsidRPr="00FE3AE7">
              <w:rPr>
                <w:color w:val="000000"/>
                <w:lang w:eastAsia="en-US"/>
              </w:rPr>
              <w:t>Spolu</w:t>
            </w:r>
          </w:p>
        </w:tc>
        <w:tc>
          <w:tcPr>
            <w:tcW w:w="1920" w:type="dxa"/>
            <w:gridSpan w:val="2"/>
            <w:tcBorders>
              <w:top w:val="nil"/>
              <w:left w:val="single" w:sz="4" w:space="0" w:color="auto"/>
              <w:bottom w:val="nil"/>
              <w:right w:val="single" w:sz="4" w:space="0" w:color="000000"/>
            </w:tcBorders>
            <w:shd w:val="clear" w:color="auto" w:fill="auto"/>
            <w:noWrap/>
            <w:vAlign w:val="bottom"/>
            <w:hideMark/>
          </w:tcPr>
          <w:p w14:paraId="2C82631D" w14:textId="77777777" w:rsidR="005A1D8B" w:rsidRPr="00FE3AE7" w:rsidRDefault="005A1D8B" w:rsidP="005A1D8B">
            <w:pPr>
              <w:spacing w:after="0"/>
              <w:jc w:val="center"/>
              <w:rPr>
                <w:color w:val="000000"/>
                <w:lang w:eastAsia="en-US"/>
              </w:rPr>
            </w:pPr>
            <w:r w:rsidRPr="00FE3AE7">
              <w:rPr>
                <w:color w:val="000000"/>
                <w:lang w:eastAsia="en-US"/>
              </w:rPr>
              <w:t>Železnica</w:t>
            </w:r>
          </w:p>
        </w:tc>
        <w:tc>
          <w:tcPr>
            <w:tcW w:w="1920" w:type="dxa"/>
            <w:gridSpan w:val="2"/>
            <w:tcBorders>
              <w:top w:val="nil"/>
              <w:left w:val="nil"/>
              <w:bottom w:val="nil"/>
              <w:right w:val="nil"/>
            </w:tcBorders>
            <w:shd w:val="clear" w:color="auto" w:fill="auto"/>
            <w:noWrap/>
            <w:vAlign w:val="bottom"/>
            <w:hideMark/>
          </w:tcPr>
          <w:p w14:paraId="2121172B" w14:textId="77777777" w:rsidR="005A1D8B" w:rsidRPr="00FE3AE7" w:rsidRDefault="005A1D8B" w:rsidP="005A1D8B">
            <w:pPr>
              <w:spacing w:after="0"/>
              <w:jc w:val="center"/>
              <w:rPr>
                <w:color w:val="000000"/>
                <w:lang w:eastAsia="en-US"/>
              </w:rPr>
            </w:pPr>
            <w:r w:rsidRPr="00FE3AE7">
              <w:rPr>
                <w:color w:val="000000"/>
                <w:lang w:eastAsia="en-US"/>
              </w:rPr>
              <w:t>Cestná doprava</w:t>
            </w:r>
          </w:p>
        </w:tc>
      </w:tr>
      <w:tr w:rsidR="005A1D8B" w:rsidRPr="00FE3AE7" w14:paraId="315D7107" w14:textId="77777777" w:rsidTr="005A1D8B">
        <w:trPr>
          <w:trHeight w:val="300"/>
        </w:trPr>
        <w:tc>
          <w:tcPr>
            <w:tcW w:w="2440" w:type="dxa"/>
            <w:tcBorders>
              <w:top w:val="nil"/>
              <w:left w:val="nil"/>
              <w:bottom w:val="single" w:sz="4" w:space="0" w:color="auto"/>
              <w:right w:val="single" w:sz="4" w:space="0" w:color="auto"/>
            </w:tcBorders>
            <w:shd w:val="clear" w:color="auto" w:fill="auto"/>
            <w:noWrap/>
            <w:vAlign w:val="bottom"/>
            <w:hideMark/>
          </w:tcPr>
          <w:p w14:paraId="663365D1" w14:textId="77777777" w:rsidR="005A1D8B" w:rsidRPr="00FE3AE7" w:rsidRDefault="005A1D8B" w:rsidP="005A1D8B">
            <w:pPr>
              <w:spacing w:after="0"/>
              <w:jc w:val="right"/>
              <w:rPr>
                <w:color w:val="000000"/>
                <w:lang w:eastAsia="en-US"/>
              </w:rPr>
            </w:pPr>
            <w:r w:rsidRPr="00FE3AE7">
              <w:rPr>
                <w:color w:val="000000"/>
                <w:lang w:eastAsia="en-US"/>
              </w:rPr>
              <w:t> </w:t>
            </w:r>
          </w:p>
        </w:tc>
        <w:tc>
          <w:tcPr>
            <w:tcW w:w="1131" w:type="dxa"/>
            <w:tcBorders>
              <w:top w:val="nil"/>
              <w:left w:val="nil"/>
              <w:bottom w:val="single" w:sz="4" w:space="0" w:color="auto"/>
              <w:right w:val="nil"/>
            </w:tcBorders>
            <w:shd w:val="clear" w:color="auto" w:fill="auto"/>
            <w:noWrap/>
            <w:vAlign w:val="bottom"/>
            <w:hideMark/>
          </w:tcPr>
          <w:p w14:paraId="5CD5E934" w14:textId="77777777" w:rsidR="005A1D8B" w:rsidRPr="00FE3AE7" w:rsidRDefault="005A1D8B" w:rsidP="005A1D8B">
            <w:pPr>
              <w:spacing w:after="0"/>
              <w:jc w:val="center"/>
              <w:rPr>
                <w:color w:val="000000"/>
                <w:lang w:eastAsia="en-US"/>
              </w:rPr>
            </w:pPr>
            <w:r w:rsidRPr="00FE3AE7">
              <w:rPr>
                <w:color w:val="000000"/>
                <w:lang w:eastAsia="en-US"/>
              </w:rPr>
              <w:t>mil. tkm</w:t>
            </w:r>
          </w:p>
        </w:tc>
        <w:tc>
          <w:tcPr>
            <w:tcW w:w="789" w:type="dxa"/>
            <w:tcBorders>
              <w:top w:val="nil"/>
              <w:left w:val="nil"/>
              <w:bottom w:val="single" w:sz="4" w:space="0" w:color="auto"/>
              <w:right w:val="nil"/>
            </w:tcBorders>
            <w:shd w:val="clear" w:color="auto" w:fill="auto"/>
            <w:noWrap/>
            <w:vAlign w:val="bottom"/>
            <w:hideMark/>
          </w:tcPr>
          <w:p w14:paraId="15604769" w14:textId="77777777" w:rsidR="005A1D8B" w:rsidRPr="00FE3AE7" w:rsidRDefault="005A1D8B" w:rsidP="005A1D8B">
            <w:pPr>
              <w:spacing w:after="0"/>
              <w:jc w:val="center"/>
              <w:rPr>
                <w:color w:val="000000"/>
                <w:lang w:eastAsia="en-US"/>
              </w:rPr>
            </w:pPr>
            <w:r w:rsidRPr="00FE3AE7">
              <w:rPr>
                <w:color w:val="000000"/>
                <w:lang w:eastAsia="en-US"/>
              </w:rPr>
              <w:t>%</w:t>
            </w:r>
          </w:p>
        </w:tc>
        <w:tc>
          <w:tcPr>
            <w:tcW w:w="1131" w:type="dxa"/>
            <w:tcBorders>
              <w:top w:val="nil"/>
              <w:left w:val="single" w:sz="4" w:space="0" w:color="auto"/>
              <w:bottom w:val="single" w:sz="4" w:space="0" w:color="auto"/>
              <w:right w:val="nil"/>
            </w:tcBorders>
            <w:shd w:val="clear" w:color="auto" w:fill="auto"/>
            <w:noWrap/>
            <w:vAlign w:val="bottom"/>
            <w:hideMark/>
          </w:tcPr>
          <w:p w14:paraId="29A0409E" w14:textId="77777777" w:rsidR="005A1D8B" w:rsidRPr="00FE3AE7" w:rsidRDefault="005A1D8B" w:rsidP="005A1D8B">
            <w:pPr>
              <w:spacing w:after="0"/>
              <w:jc w:val="center"/>
              <w:rPr>
                <w:color w:val="000000"/>
                <w:lang w:eastAsia="en-US"/>
              </w:rPr>
            </w:pPr>
            <w:r w:rsidRPr="00FE3AE7">
              <w:rPr>
                <w:color w:val="000000"/>
                <w:lang w:eastAsia="en-US"/>
              </w:rPr>
              <w:t>mil. tkm</w:t>
            </w:r>
          </w:p>
        </w:tc>
        <w:tc>
          <w:tcPr>
            <w:tcW w:w="789" w:type="dxa"/>
            <w:tcBorders>
              <w:top w:val="nil"/>
              <w:left w:val="nil"/>
              <w:bottom w:val="single" w:sz="4" w:space="0" w:color="auto"/>
              <w:right w:val="single" w:sz="4" w:space="0" w:color="auto"/>
            </w:tcBorders>
            <w:shd w:val="clear" w:color="auto" w:fill="auto"/>
            <w:noWrap/>
            <w:vAlign w:val="bottom"/>
            <w:hideMark/>
          </w:tcPr>
          <w:p w14:paraId="03DBAD17" w14:textId="77777777" w:rsidR="005A1D8B" w:rsidRPr="00FE3AE7" w:rsidRDefault="005A1D8B" w:rsidP="005A1D8B">
            <w:pPr>
              <w:spacing w:after="0"/>
              <w:jc w:val="center"/>
              <w:rPr>
                <w:color w:val="000000"/>
                <w:lang w:eastAsia="en-US"/>
              </w:rPr>
            </w:pPr>
            <w:r w:rsidRPr="00FE3AE7">
              <w:rPr>
                <w:color w:val="000000"/>
                <w:lang w:eastAsia="en-US"/>
              </w:rPr>
              <w:t>%</w:t>
            </w:r>
          </w:p>
        </w:tc>
        <w:tc>
          <w:tcPr>
            <w:tcW w:w="1131" w:type="dxa"/>
            <w:tcBorders>
              <w:top w:val="nil"/>
              <w:left w:val="nil"/>
              <w:bottom w:val="single" w:sz="4" w:space="0" w:color="auto"/>
              <w:right w:val="nil"/>
            </w:tcBorders>
            <w:shd w:val="clear" w:color="auto" w:fill="auto"/>
            <w:noWrap/>
            <w:vAlign w:val="bottom"/>
            <w:hideMark/>
          </w:tcPr>
          <w:p w14:paraId="1D8C0DF8" w14:textId="77777777" w:rsidR="005A1D8B" w:rsidRPr="00FE3AE7" w:rsidRDefault="005A1D8B" w:rsidP="005A1D8B">
            <w:pPr>
              <w:spacing w:after="0"/>
              <w:jc w:val="center"/>
              <w:rPr>
                <w:color w:val="000000"/>
                <w:lang w:eastAsia="en-US"/>
              </w:rPr>
            </w:pPr>
            <w:r w:rsidRPr="00FE3AE7">
              <w:rPr>
                <w:color w:val="000000"/>
                <w:lang w:eastAsia="en-US"/>
              </w:rPr>
              <w:t>mil. tkm</w:t>
            </w:r>
          </w:p>
        </w:tc>
        <w:tc>
          <w:tcPr>
            <w:tcW w:w="789" w:type="dxa"/>
            <w:tcBorders>
              <w:top w:val="nil"/>
              <w:left w:val="nil"/>
              <w:bottom w:val="single" w:sz="4" w:space="0" w:color="auto"/>
              <w:right w:val="nil"/>
            </w:tcBorders>
            <w:shd w:val="clear" w:color="auto" w:fill="auto"/>
            <w:noWrap/>
            <w:vAlign w:val="bottom"/>
            <w:hideMark/>
          </w:tcPr>
          <w:p w14:paraId="2100A8EE" w14:textId="77777777" w:rsidR="005A1D8B" w:rsidRPr="00FE3AE7" w:rsidRDefault="005A1D8B" w:rsidP="005A1D8B">
            <w:pPr>
              <w:spacing w:after="0"/>
              <w:jc w:val="center"/>
              <w:rPr>
                <w:color w:val="000000"/>
                <w:lang w:eastAsia="en-US"/>
              </w:rPr>
            </w:pPr>
            <w:r w:rsidRPr="00FE3AE7">
              <w:rPr>
                <w:color w:val="000000"/>
                <w:lang w:eastAsia="en-US"/>
              </w:rPr>
              <w:t>%</w:t>
            </w:r>
          </w:p>
        </w:tc>
      </w:tr>
      <w:tr w:rsidR="005A1D8B" w:rsidRPr="00FE3AE7" w14:paraId="613B8AA4"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68C5E6B8" w14:textId="77777777" w:rsidR="005A1D8B" w:rsidRPr="00FE3AE7" w:rsidRDefault="005A1D8B" w:rsidP="005A1D8B">
            <w:pPr>
              <w:spacing w:after="0"/>
              <w:jc w:val="right"/>
              <w:rPr>
                <w:color w:val="000000"/>
                <w:lang w:eastAsia="en-US"/>
              </w:rPr>
            </w:pPr>
            <w:r w:rsidRPr="00FE3AE7">
              <w:rPr>
                <w:color w:val="000000"/>
                <w:lang w:eastAsia="en-US"/>
              </w:rPr>
              <w:t>Kovy, rudy, uhlie</w:t>
            </w:r>
          </w:p>
        </w:tc>
        <w:tc>
          <w:tcPr>
            <w:tcW w:w="1131" w:type="dxa"/>
            <w:tcBorders>
              <w:top w:val="nil"/>
              <w:left w:val="nil"/>
              <w:bottom w:val="nil"/>
              <w:right w:val="nil"/>
            </w:tcBorders>
            <w:shd w:val="clear" w:color="auto" w:fill="auto"/>
            <w:noWrap/>
            <w:vAlign w:val="bottom"/>
            <w:hideMark/>
          </w:tcPr>
          <w:p w14:paraId="0B30FE22" w14:textId="77777777" w:rsidR="005A1D8B" w:rsidRPr="00FE3AE7" w:rsidRDefault="005A1D8B" w:rsidP="005A1D8B">
            <w:pPr>
              <w:spacing w:after="0"/>
              <w:jc w:val="center"/>
              <w:rPr>
                <w:color w:val="000000"/>
                <w:lang w:eastAsia="en-US"/>
              </w:rPr>
            </w:pPr>
            <w:r w:rsidRPr="00FE3AE7">
              <w:rPr>
                <w:color w:val="000000"/>
                <w:lang w:eastAsia="en-US"/>
              </w:rPr>
              <w:t>4989.0</w:t>
            </w:r>
          </w:p>
        </w:tc>
        <w:tc>
          <w:tcPr>
            <w:tcW w:w="789" w:type="dxa"/>
            <w:tcBorders>
              <w:top w:val="nil"/>
              <w:left w:val="nil"/>
              <w:bottom w:val="nil"/>
              <w:right w:val="nil"/>
            </w:tcBorders>
            <w:shd w:val="clear" w:color="auto" w:fill="auto"/>
            <w:noWrap/>
            <w:vAlign w:val="bottom"/>
            <w:hideMark/>
          </w:tcPr>
          <w:p w14:paraId="7192174B" w14:textId="77777777" w:rsidR="005A1D8B" w:rsidRPr="00FE3AE7" w:rsidRDefault="005A1D8B" w:rsidP="005A1D8B">
            <w:pPr>
              <w:spacing w:after="0"/>
              <w:jc w:val="center"/>
              <w:rPr>
                <w:color w:val="000000"/>
                <w:lang w:eastAsia="en-US"/>
              </w:rPr>
            </w:pPr>
            <w:r w:rsidRPr="00FE3AE7">
              <w:rPr>
                <w:color w:val="000000"/>
                <w:lang w:eastAsia="en-US"/>
              </w:rPr>
              <w:t>72.0</w:t>
            </w:r>
          </w:p>
        </w:tc>
        <w:tc>
          <w:tcPr>
            <w:tcW w:w="1131" w:type="dxa"/>
            <w:tcBorders>
              <w:top w:val="nil"/>
              <w:left w:val="single" w:sz="4" w:space="0" w:color="auto"/>
              <w:bottom w:val="nil"/>
              <w:right w:val="nil"/>
            </w:tcBorders>
            <w:shd w:val="clear" w:color="auto" w:fill="auto"/>
            <w:noWrap/>
            <w:vAlign w:val="bottom"/>
            <w:hideMark/>
          </w:tcPr>
          <w:p w14:paraId="0C949A40" w14:textId="77777777" w:rsidR="005A1D8B" w:rsidRPr="00FE3AE7" w:rsidRDefault="005A1D8B" w:rsidP="005A1D8B">
            <w:pPr>
              <w:spacing w:after="0"/>
              <w:jc w:val="center"/>
              <w:rPr>
                <w:color w:val="000000"/>
                <w:lang w:eastAsia="en-US"/>
              </w:rPr>
            </w:pPr>
            <w:r w:rsidRPr="00FE3AE7">
              <w:rPr>
                <w:color w:val="000000"/>
                <w:lang w:eastAsia="en-US"/>
              </w:rPr>
              <w:t>4981.7</w:t>
            </w:r>
          </w:p>
        </w:tc>
        <w:tc>
          <w:tcPr>
            <w:tcW w:w="789" w:type="dxa"/>
            <w:tcBorders>
              <w:top w:val="nil"/>
              <w:left w:val="nil"/>
              <w:bottom w:val="nil"/>
              <w:right w:val="single" w:sz="4" w:space="0" w:color="auto"/>
            </w:tcBorders>
            <w:shd w:val="clear" w:color="auto" w:fill="auto"/>
            <w:noWrap/>
            <w:vAlign w:val="bottom"/>
            <w:hideMark/>
          </w:tcPr>
          <w:p w14:paraId="3BEE426C" w14:textId="77777777" w:rsidR="005A1D8B" w:rsidRPr="00FE3AE7" w:rsidRDefault="005A1D8B" w:rsidP="005A1D8B">
            <w:pPr>
              <w:spacing w:after="0"/>
              <w:jc w:val="center"/>
              <w:rPr>
                <w:color w:val="000000"/>
                <w:lang w:eastAsia="en-US"/>
              </w:rPr>
            </w:pPr>
            <w:r w:rsidRPr="00FE3AE7">
              <w:rPr>
                <w:color w:val="000000"/>
                <w:lang w:eastAsia="en-US"/>
              </w:rPr>
              <w:t>72.9</w:t>
            </w:r>
          </w:p>
        </w:tc>
        <w:tc>
          <w:tcPr>
            <w:tcW w:w="1131" w:type="dxa"/>
            <w:tcBorders>
              <w:top w:val="nil"/>
              <w:left w:val="nil"/>
              <w:bottom w:val="nil"/>
              <w:right w:val="nil"/>
            </w:tcBorders>
            <w:shd w:val="clear" w:color="auto" w:fill="auto"/>
            <w:noWrap/>
            <w:vAlign w:val="bottom"/>
            <w:hideMark/>
          </w:tcPr>
          <w:p w14:paraId="3E76F36A" w14:textId="77777777" w:rsidR="005A1D8B" w:rsidRPr="00FE3AE7" w:rsidRDefault="005A1D8B" w:rsidP="005A1D8B">
            <w:pPr>
              <w:spacing w:after="0"/>
              <w:jc w:val="center"/>
              <w:rPr>
                <w:color w:val="000000"/>
                <w:lang w:eastAsia="en-US"/>
              </w:rPr>
            </w:pPr>
            <w:r w:rsidRPr="00FE3AE7">
              <w:rPr>
                <w:color w:val="000000"/>
                <w:lang w:eastAsia="en-US"/>
              </w:rPr>
              <w:t>7.3</w:t>
            </w:r>
          </w:p>
        </w:tc>
        <w:tc>
          <w:tcPr>
            <w:tcW w:w="789" w:type="dxa"/>
            <w:tcBorders>
              <w:top w:val="nil"/>
              <w:left w:val="nil"/>
              <w:bottom w:val="nil"/>
              <w:right w:val="nil"/>
            </w:tcBorders>
            <w:shd w:val="clear" w:color="auto" w:fill="auto"/>
            <w:noWrap/>
            <w:vAlign w:val="bottom"/>
            <w:hideMark/>
          </w:tcPr>
          <w:p w14:paraId="7464FC9A" w14:textId="77777777" w:rsidR="005A1D8B" w:rsidRPr="00FE3AE7" w:rsidRDefault="005A1D8B" w:rsidP="005A1D8B">
            <w:pPr>
              <w:spacing w:after="0"/>
              <w:jc w:val="center"/>
              <w:rPr>
                <w:color w:val="000000"/>
                <w:lang w:eastAsia="en-US"/>
              </w:rPr>
            </w:pPr>
            <w:r w:rsidRPr="00FE3AE7">
              <w:rPr>
                <w:color w:val="000000"/>
                <w:lang w:eastAsia="en-US"/>
              </w:rPr>
              <w:t>7.3</w:t>
            </w:r>
          </w:p>
        </w:tc>
      </w:tr>
      <w:tr w:rsidR="005A1D8B" w:rsidRPr="00FE3AE7" w14:paraId="5ABAFABB"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4442A898" w14:textId="77777777" w:rsidR="005A1D8B" w:rsidRPr="00FE3AE7" w:rsidRDefault="005A1D8B" w:rsidP="005A1D8B">
            <w:pPr>
              <w:spacing w:after="0"/>
              <w:jc w:val="right"/>
              <w:rPr>
                <w:color w:val="000000"/>
                <w:lang w:eastAsia="en-US"/>
              </w:rPr>
            </w:pPr>
            <w:r w:rsidRPr="00FE3AE7">
              <w:rPr>
                <w:color w:val="000000"/>
                <w:lang w:eastAsia="en-US"/>
              </w:rPr>
              <w:t>Ropné výrobky, chémia</w:t>
            </w:r>
          </w:p>
        </w:tc>
        <w:tc>
          <w:tcPr>
            <w:tcW w:w="1131" w:type="dxa"/>
            <w:tcBorders>
              <w:top w:val="nil"/>
              <w:left w:val="nil"/>
              <w:bottom w:val="nil"/>
              <w:right w:val="nil"/>
            </w:tcBorders>
            <w:shd w:val="clear" w:color="auto" w:fill="auto"/>
            <w:noWrap/>
            <w:vAlign w:val="bottom"/>
            <w:hideMark/>
          </w:tcPr>
          <w:p w14:paraId="4C4AA217" w14:textId="77777777" w:rsidR="005A1D8B" w:rsidRPr="00FE3AE7" w:rsidRDefault="005A1D8B" w:rsidP="005A1D8B">
            <w:pPr>
              <w:spacing w:after="0"/>
              <w:jc w:val="center"/>
              <w:rPr>
                <w:color w:val="000000"/>
                <w:lang w:eastAsia="en-US"/>
              </w:rPr>
            </w:pPr>
            <w:r w:rsidRPr="00FE3AE7">
              <w:rPr>
                <w:color w:val="000000"/>
                <w:lang w:eastAsia="en-US"/>
              </w:rPr>
              <w:t>686.4</w:t>
            </w:r>
          </w:p>
        </w:tc>
        <w:tc>
          <w:tcPr>
            <w:tcW w:w="789" w:type="dxa"/>
            <w:tcBorders>
              <w:top w:val="nil"/>
              <w:left w:val="nil"/>
              <w:bottom w:val="nil"/>
              <w:right w:val="nil"/>
            </w:tcBorders>
            <w:shd w:val="clear" w:color="auto" w:fill="auto"/>
            <w:noWrap/>
            <w:vAlign w:val="bottom"/>
            <w:hideMark/>
          </w:tcPr>
          <w:p w14:paraId="66392225" w14:textId="77777777" w:rsidR="005A1D8B" w:rsidRPr="00FE3AE7" w:rsidRDefault="005A1D8B" w:rsidP="005A1D8B">
            <w:pPr>
              <w:spacing w:after="0"/>
              <w:jc w:val="center"/>
              <w:rPr>
                <w:color w:val="000000"/>
                <w:lang w:eastAsia="en-US"/>
              </w:rPr>
            </w:pPr>
            <w:r w:rsidRPr="00FE3AE7">
              <w:rPr>
                <w:color w:val="000000"/>
                <w:lang w:eastAsia="en-US"/>
              </w:rPr>
              <w:t>9.9</w:t>
            </w:r>
          </w:p>
        </w:tc>
        <w:tc>
          <w:tcPr>
            <w:tcW w:w="1131" w:type="dxa"/>
            <w:tcBorders>
              <w:top w:val="nil"/>
              <w:left w:val="single" w:sz="4" w:space="0" w:color="auto"/>
              <w:bottom w:val="nil"/>
              <w:right w:val="nil"/>
            </w:tcBorders>
            <w:shd w:val="clear" w:color="auto" w:fill="auto"/>
            <w:noWrap/>
            <w:vAlign w:val="bottom"/>
            <w:hideMark/>
          </w:tcPr>
          <w:p w14:paraId="38DFE4D2" w14:textId="77777777" w:rsidR="005A1D8B" w:rsidRPr="00FE3AE7" w:rsidRDefault="005A1D8B" w:rsidP="005A1D8B">
            <w:pPr>
              <w:spacing w:after="0"/>
              <w:jc w:val="center"/>
              <w:rPr>
                <w:color w:val="000000"/>
                <w:lang w:eastAsia="en-US"/>
              </w:rPr>
            </w:pPr>
            <w:r w:rsidRPr="00FE3AE7">
              <w:rPr>
                <w:color w:val="000000"/>
                <w:lang w:eastAsia="en-US"/>
              </w:rPr>
              <w:t>682.3</w:t>
            </w:r>
          </w:p>
        </w:tc>
        <w:tc>
          <w:tcPr>
            <w:tcW w:w="789" w:type="dxa"/>
            <w:tcBorders>
              <w:top w:val="nil"/>
              <w:left w:val="nil"/>
              <w:bottom w:val="nil"/>
              <w:right w:val="single" w:sz="4" w:space="0" w:color="auto"/>
            </w:tcBorders>
            <w:shd w:val="clear" w:color="auto" w:fill="auto"/>
            <w:noWrap/>
            <w:vAlign w:val="bottom"/>
            <w:hideMark/>
          </w:tcPr>
          <w:p w14:paraId="005A1E0A" w14:textId="77777777" w:rsidR="005A1D8B" w:rsidRPr="00FE3AE7" w:rsidRDefault="005A1D8B" w:rsidP="005A1D8B">
            <w:pPr>
              <w:spacing w:after="0"/>
              <w:jc w:val="center"/>
              <w:rPr>
                <w:color w:val="000000"/>
                <w:lang w:eastAsia="en-US"/>
              </w:rPr>
            </w:pPr>
            <w:r w:rsidRPr="00FE3AE7">
              <w:rPr>
                <w:color w:val="000000"/>
                <w:lang w:eastAsia="en-US"/>
              </w:rPr>
              <w:t>10.0</w:t>
            </w:r>
          </w:p>
        </w:tc>
        <w:tc>
          <w:tcPr>
            <w:tcW w:w="1131" w:type="dxa"/>
            <w:tcBorders>
              <w:top w:val="nil"/>
              <w:left w:val="nil"/>
              <w:bottom w:val="nil"/>
              <w:right w:val="nil"/>
            </w:tcBorders>
            <w:shd w:val="clear" w:color="auto" w:fill="auto"/>
            <w:noWrap/>
            <w:vAlign w:val="bottom"/>
            <w:hideMark/>
          </w:tcPr>
          <w:p w14:paraId="1C3F1FA1" w14:textId="77777777" w:rsidR="005A1D8B" w:rsidRPr="00FE3AE7" w:rsidRDefault="005A1D8B" w:rsidP="005A1D8B">
            <w:pPr>
              <w:spacing w:after="0"/>
              <w:jc w:val="center"/>
              <w:rPr>
                <w:color w:val="000000"/>
                <w:lang w:eastAsia="en-US"/>
              </w:rPr>
            </w:pPr>
            <w:r w:rsidRPr="00FE3AE7">
              <w:rPr>
                <w:color w:val="000000"/>
                <w:lang w:eastAsia="en-US"/>
              </w:rPr>
              <w:t>4.0</w:t>
            </w:r>
          </w:p>
        </w:tc>
        <w:tc>
          <w:tcPr>
            <w:tcW w:w="789" w:type="dxa"/>
            <w:tcBorders>
              <w:top w:val="nil"/>
              <w:left w:val="nil"/>
              <w:bottom w:val="nil"/>
              <w:right w:val="nil"/>
            </w:tcBorders>
            <w:shd w:val="clear" w:color="auto" w:fill="auto"/>
            <w:noWrap/>
            <w:vAlign w:val="bottom"/>
            <w:hideMark/>
          </w:tcPr>
          <w:p w14:paraId="3CAD2D98" w14:textId="77777777" w:rsidR="005A1D8B" w:rsidRPr="00FE3AE7" w:rsidRDefault="005A1D8B" w:rsidP="005A1D8B">
            <w:pPr>
              <w:spacing w:after="0"/>
              <w:jc w:val="center"/>
              <w:rPr>
                <w:color w:val="000000"/>
                <w:lang w:eastAsia="en-US"/>
              </w:rPr>
            </w:pPr>
            <w:r w:rsidRPr="00FE3AE7">
              <w:rPr>
                <w:color w:val="000000"/>
                <w:lang w:eastAsia="en-US"/>
              </w:rPr>
              <w:t>4.1</w:t>
            </w:r>
          </w:p>
        </w:tc>
      </w:tr>
      <w:tr w:rsidR="005A1D8B" w:rsidRPr="00FE3AE7" w14:paraId="5C1F83C7"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5231C1F5" w14:textId="77777777" w:rsidR="005A1D8B" w:rsidRPr="00FE3AE7" w:rsidRDefault="005A1D8B" w:rsidP="005A1D8B">
            <w:pPr>
              <w:spacing w:after="0"/>
              <w:jc w:val="right"/>
              <w:rPr>
                <w:color w:val="000000"/>
                <w:lang w:eastAsia="en-US"/>
              </w:rPr>
            </w:pPr>
            <w:r w:rsidRPr="00FE3AE7">
              <w:rPr>
                <w:color w:val="000000"/>
                <w:lang w:eastAsia="en-US"/>
              </w:rPr>
              <w:t>Drevo</w:t>
            </w:r>
          </w:p>
        </w:tc>
        <w:tc>
          <w:tcPr>
            <w:tcW w:w="1131" w:type="dxa"/>
            <w:tcBorders>
              <w:top w:val="nil"/>
              <w:left w:val="nil"/>
              <w:bottom w:val="nil"/>
              <w:right w:val="nil"/>
            </w:tcBorders>
            <w:shd w:val="clear" w:color="auto" w:fill="auto"/>
            <w:noWrap/>
            <w:vAlign w:val="bottom"/>
            <w:hideMark/>
          </w:tcPr>
          <w:p w14:paraId="59EAAEAA" w14:textId="77777777" w:rsidR="005A1D8B" w:rsidRPr="00FE3AE7" w:rsidRDefault="005A1D8B" w:rsidP="005A1D8B">
            <w:pPr>
              <w:spacing w:after="0"/>
              <w:jc w:val="center"/>
              <w:rPr>
                <w:color w:val="000000"/>
                <w:lang w:eastAsia="en-US"/>
              </w:rPr>
            </w:pPr>
            <w:r w:rsidRPr="00FE3AE7">
              <w:rPr>
                <w:color w:val="000000"/>
                <w:lang w:eastAsia="en-US"/>
              </w:rPr>
              <w:t>482.5</w:t>
            </w:r>
          </w:p>
        </w:tc>
        <w:tc>
          <w:tcPr>
            <w:tcW w:w="789" w:type="dxa"/>
            <w:tcBorders>
              <w:top w:val="nil"/>
              <w:left w:val="nil"/>
              <w:bottom w:val="nil"/>
              <w:right w:val="nil"/>
            </w:tcBorders>
            <w:shd w:val="clear" w:color="auto" w:fill="auto"/>
            <w:noWrap/>
            <w:vAlign w:val="bottom"/>
            <w:hideMark/>
          </w:tcPr>
          <w:p w14:paraId="1B3BA7B8" w14:textId="77777777" w:rsidR="005A1D8B" w:rsidRPr="00FE3AE7" w:rsidRDefault="005A1D8B" w:rsidP="005A1D8B">
            <w:pPr>
              <w:spacing w:after="0"/>
              <w:jc w:val="center"/>
              <w:rPr>
                <w:color w:val="000000"/>
                <w:lang w:eastAsia="en-US"/>
              </w:rPr>
            </w:pPr>
            <w:r w:rsidRPr="00FE3AE7">
              <w:rPr>
                <w:color w:val="000000"/>
                <w:lang w:eastAsia="en-US"/>
              </w:rPr>
              <w:t>7.0</w:t>
            </w:r>
          </w:p>
        </w:tc>
        <w:tc>
          <w:tcPr>
            <w:tcW w:w="1131" w:type="dxa"/>
            <w:tcBorders>
              <w:top w:val="nil"/>
              <w:left w:val="single" w:sz="4" w:space="0" w:color="auto"/>
              <w:bottom w:val="nil"/>
              <w:right w:val="nil"/>
            </w:tcBorders>
            <w:shd w:val="clear" w:color="auto" w:fill="auto"/>
            <w:noWrap/>
            <w:vAlign w:val="bottom"/>
            <w:hideMark/>
          </w:tcPr>
          <w:p w14:paraId="5A9E1043" w14:textId="77777777" w:rsidR="005A1D8B" w:rsidRPr="00FE3AE7" w:rsidRDefault="005A1D8B" w:rsidP="005A1D8B">
            <w:pPr>
              <w:spacing w:after="0"/>
              <w:jc w:val="center"/>
              <w:rPr>
                <w:color w:val="000000"/>
                <w:lang w:eastAsia="en-US"/>
              </w:rPr>
            </w:pPr>
            <w:r w:rsidRPr="00FE3AE7">
              <w:rPr>
                <w:color w:val="000000"/>
                <w:lang w:eastAsia="en-US"/>
              </w:rPr>
              <w:t>478.2</w:t>
            </w:r>
          </w:p>
        </w:tc>
        <w:tc>
          <w:tcPr>
            <w:tcW w:w="789" w:type="dxa"/>
            <w:tcBorders>
              <w:top w:val="nil"/>
              <w:left w:val="nil"/>
              <w:bottom w:val="nil"/>
              <w:right w:val="single" w:sz="4" w:space="0" w:color="auto"/>
            </w:tcBorders>
            <w:shd w:val="clear" w:color="auto" w:fill="auto"/>
            <w:noWrap/>
            <w:vAlign w:val="bottom"/>
            <w:hideMark/>
          </w:tcPr>
          <w:p w14:paraId="7CE2D30C" w14:textId="77777777" w:rsidR="005A1D8B" w:rsidRPr="00FE3AE7" w:rsidRDefault="005A1D8B" w:rsidP="005A1D8B">
            <w:pPr>
              <w:spacing w:after="0"/>
              <w:jc w:val="center"/>
              <w:rPr>
                <w:color w:val="000000"/>
                <w:lang w:eastAsia="en-US"/>
              </w:rPr>
            </w:pPr>
            <w:r w:rsidRPr="00FE3AE7">
              <w:rPr>
                <w:color w:val="000000"/>
                <w:lang w:eastAsia="en-US"/>
              </w:rPr>
              <w:t>7.0</w:t>
            </w:r>
          </w:p>
        </w:tc>
        <w:tc>
          <w:tcPr>
            <w:tcW w:w="1131" w:type="dxa"/>
            <w:tcBorders>
              <w:top w:val="nil"/>
              <w:left w:val="nil"/>
              <w:bottom w:val="nil"/>
              <w:right w:val="nil"/>
            </w:tcBorders>
            <w:shd w:val="clear" w:color="auto" w:fill="auto"/>
            <w:noWrap/>
            <w:vAlign w:val="bottom"/>
            <w:hideMark/>
          </w:tcPr>
          <w:p w14:paraId="24C7651A" w14:textId="77777777" w:rsidR="005A1D8B" w:rsidRPr="00FE3AE7" w:rsidRDefault="005A1D8B" w:rsidP="005A1D8B">
            <w:pPr>
              <w:spacing w:after="0"/>
              <w:jc w:val="center"/>
              <w:rPr>
                <w:color w:val="000000"/>
                <w:lang w:eastAsia="en-US"/>
              </w:rPr>
            </w:pPr>
            <w:r w:rsidRPr="00FE3AE7">
              <w:rPr>
                <w:color w:val="000000"/>
                <w:lang w:eastAsia="en-US"/>
              </w:rPr>
              <w:t>4.3</w:t>
            </w:r>
          </w:p>
        </w:tc>
        <w:tc>
          <w:tcPr>
            <w:tcW w:w="789" w:type="dxa"/>
            <w:tcBorders>
              <w:top w:val="nil"/>
              <w:left w:val="nil"/>
              <w:bottom w:val="nil"/>
              <w:right w:val="nil"/>
            </w:tcBorders>
            <w:shd w:val="clear" w:color="auto" w:fill="auto"/>
            <w:noWrap/>
            <w:vAlign w:val="bottom"/>
            <w:hideMark/>
          </w:tcPr>
          <w:p w14:paraId="107E6619" w14:textId="77777777" w:rsidR="005A1D8B" w:rsidRPr="00FE3AE7" w:rsidRDefault="005A1D8B" w:rsidP="005A1D8B">
            <w:pPr>
              <w:spacing w:after="0"/>
              <w:jc w:val="center"/>
              <w:rPr>
                <w:color w:val="000000"/>
                <w:lang w:eastAsia="en-US"/>
              </w:rPr>
            </w:pPr>
            <w:r w:rsidRPr="00FE3AE7">
              <w:rPr>
                <w:color w:val="000000"/>
                <w:lang w:eastAsia="en-US"/>
              </w:rPr>
              <w:t>4.3</w:t>
            </w:r>
          </w:p>
        </w:tc>
      </w:tr>
      <w:tr w:rsidR="005A1D8B" w:rsidRPr="00FE3AE7" w14:paraId="133D8013"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400F5A0F" w14:textId="77777777" w:rsidR="005A1D8B" w:rsidRPr="00FE3AE7" w:rsidRDefault="005A1D8B" w:rsidP="005A1D8B">
            <w:pPr>
              <w:spacing w:after="0"/>
              <w:jc w:val="right"/>
              <w:rPr>
                <w:color w:val="000000"/>
                <w:lang w:eastAsia="en-US"/>
              </w:rPr>
            </w:pPr>
            <w:r w:rsidRPr="00FE3AE7">
              <w:rPr>
                <w:color w:val="000000"/>
                <w:lang w:eastAsia="en-US"/>
              </w:rPr>
              <w:t>Stavebniny</w:t>
            </w:r>
          </w:p>
        </w:tc>
        <w:tc>
          <w:tcPr>
            <w:tcW w:w="1131" w:type="dxa"/>
            <w:tcBorders>
              <w:top w:val="nil"/>
              <w:left w:val="nil"/>
              <w:bottom w:val="nil"/>
              <w:right w:val="nil"/>
            </w:tcBorders>
            <w:shd w:val="clear" w:color="auto" w:fill="auto"/>
            <w:noWrap/>
            <w:vAlign w:val="bottom"/>
            <w:hideMark/>
          </w:tcPr>
          <w:p w14:paraId="27FED974" w14:textId="77777777" w:rsidR="005A1D8B" w:rsidRPr="00FE3AE7" w:rsidRDefault="005A1D8B" w:rsidP="005A1D8B">
            <w:pPr>
              <w:spacing w:after="0"/>
              <w:jc w:val="center"/>
              <w:rPr>
                <w:color w:val="000000"/>
                <w:lang w:eastAsia="en-US"/>
              </w:rPr>
            </w:pPr>
            <w:r w:rsidRPr="00FE3AE7">
              <w:rPr>
                <w:color w:val="000000"/>
                <w:lang w:eastAsia="en-US"/>
              </w:rPr>
              <w:t>345.8</w:t>
            </w:r>
          </w:p>
        </w:tc>
        <w:tc>
          <w:tcPr>
            <w:tcW w:w="789" w:type="dxa"/>
            <w:tcBorders>
              <w:top w:val="nil"/>
              <w:left w:val="nil"/>
              <w:bottom w:val="nil"/>
              <w:right w:val="nil"/>
            </w:tcBorders>
            <w:shd w:val="clear" w:color="auto" w:fill="auto"/>
            <w:noWrap/>
            <w:vAlign w:val="bottom"/>
            <w:hideMark/>
          </w:tcPr>
          <w:p w14:paraId="76E8EF1C" w14:textId="77777777" w:rsidR="005A1D8B" w:rsidRPr="00FE3AE7" w:rsidRDefault="005A1D8B" w:rsidP="005A1D8B">
            <w:pPr>
              <w:spacing w:after="0"/>
              <w:jc w:val="center"/>
              <w:rPr>
                <w:color w:val="000000"/>
                <w:lang w:eastAsia="en-US"/>
              </w:rPr>
            </w:pPr>
            <w:r w:rsidRPr="00FE3AE7">
              <w:rPr>
                <w:color w:val="000000"/>
                <w:lang w:eastAsia="en-US"/>
              </w:rPr>
              <w:t>5.0</w:t>
            </w:r>
          </w:p>
        </w:tc>
        <w:tc>
          <w:tcPr>
            <w:tcW w:w="1131" w:type="dxa"/>
            <w:tcBorders>
              <w:top w:val="nil"/>
              <w:left w:val="single" w:sz="4" w:space="0" w:color="auto"/>
              <w:bottom w:val="nil"/>
              <w:right w:val="nil"/>
            </w:tcBorders>
            <w:shd w:val="clear" w:color="auto" w:fill="auto"/>
            <w:noWrap/>
            <w:vAlign w:val="bottom"/>
            <w:hideMark/>
          </w:tcPr>
          <w:p w14:paraId="6129F94F" w14:textId="77777777" w:rsidR="005A1D8B" w:rsidRPr="00FE3AE7" w:rsidRDefault="005A1D8B" w:rsidP="005A1D8B">
            <w:pPr>
              <w:spacing w:after="0"/>
              <w:jc w:val="center"/>
              <w:rPr>
                <w:color w:val="000000"/>
                <w:lang w:eastAsia="en-US"/>
              </w:rPr>
            </w:pPr>
            <w:r w:rsidRPr="00FE3AE7">
              <w:rPr>
                <w:color w:val="000000"/>
                <w:lang w:eastAsia="en-US"/>
              </w:rPr>
              <w:t>342.0</w:t>
            </w:r>
          </w:p>
        </w:tc>
        <w:tc>
          <w:tcPr>
            <w:tcW w:w="789" w:type="dxa"/>
            <w:tcBorders>
              <w:top w:val="nil"/>
              <w:left w:val="nil"/>
              <w:bottom w:val="nil"/>
              <w:right w:val="single" w:sz="4" w:space="0" w:color="auto"/>
            </w:tcBorders>
            <w:shd w:val="clear" w:color="auto" w:fill="auto"/>
            <w:noWrap/>
            <w:vAlign w:val="bottom"/>
            <w:hideMark/>
          </w:tcPr>
          <w:p w14:paraId="224E3A85" w14:textId="77777777" w:rsidR="005A1D8B" w:rsidRPr="00FE3AE7" w:rsidRDefault="005A1D8B" w:rsidP="005A1D8B">
            <w:pPr>
              <w:spacing w:after="0"/>
              <w:jc w:val="center"/>
              <w:rPr>
                <w:color w:val="000000"/>
                <w:lang w:eastAsia="en-US"/>
              </w:rPr>
            </w:pPr>
            <w:r w:rsidRPr="00FE3AE7">
              <w:rPr>
                <w:color w:val="000000"/>
                <w:lang w:eastAsia="en-US"/>
              </w:rPr>
              <w:t>5.0</w:t>
            </w:r>
          </w:p>
        </w:tc>
        <w:tc>
          <w:tcPr>
            <w:tcW w:w="1131" w:type="dxa"/>
            <w:tcBorders>
              <w:top w:val="nil"/>
              <w:left w:val="nil"/>
              <w:bottom w:val="nil"/>
              <w:right w:val="nil"/>
            </w:tcBorders>
            <w:shd w:val="clear" w:color="auto" w:fill="auto"/>
            <w:noWrap/>
            <w:vAlign w:val="bottom"/>
            <w:hideMark/>
          </w:tcPr>
          <w:p w14:paraId="2E27CC98" w14:textId="77777777" w:rsidR="005A1D8B" w:rsidRPr="00FE3AE7" w:rsidRDefault="005A1D8B" w:rsidP="005A1D8B">
            <w:pPr>
              <w:spacing w:after="0"/>
              <w:jc w:val="center"/>
              <w:rPr>
                <w:color w:val="000000"/>
                <w:lang w:eastAsia="en-US"/>
              </w:rPr>
            </w:pPr>
            <w:r w:rsidRPr="00FE3AE7">
              <w:rPr>
                <w:color w:val="000000"/>
                <w:lang w:eastAsia="en-US"/>
              </w:rPr>
              <w:t>3.9</w:t>
            </w:r>
          </w:p>
        </w:tc>
        <w:tc>
          <w:tcPr>
            <w:tcW w:w="789" w:type="dxa"/>
            <w:tcBorders>
              <w:top w:val="nil"/>
              <w:left w:val="nil"/>
              <w:bottom w:val="nil"/>
              <w:right w:val="nil"/>
            </w:tcBorders>
            <w:shd w:val="clear" w:color="auto" w:fill="auto"/>
            <w:noWrap/>
            <w:vAlign w:val="bottom"/>
            <w:hideMark/>
          </w:tcPr>
          <w:p w14:paraId="47E0B99C" w14:textId="77777777" w:rsidR="005A1D8B" w:rsidRPr="00FE3AE7" w:rsidRDefault="005A1D8B" w:rsidP="005A1D8B">
            <w:pPr>
              <w:spacing w:after="0"/>
              <w:jc w:val="center"/>
              <w:rPr>
                <w:color w:val="000000"/>
                <w:lang w:eastAsia="en-US"/>
              </w:rPr>
            </w:pPr>
            <w:r w:rsidRPr="00FE3AE7">
              <w:rPr>
                <w:color w:val="000000"/>
                <w:lang w:eastAsia="en-US"/>
              </w:rPr>
              <w:t>3.9</w:t>
            </w:r>
          </w:p>
        </w:tc>
      </w:tr>
      <w:tr w:rsidR="005A1D8B" w:rsidRPr="00FE3AE7" w14:paraId="0781CF23"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396709AE" w14:textId="77777777" w:rsidR="005A1D8B" w:rsidRPr="00FE3AE7" w:rsidRDefault="005A1D8B" w:rsidP="005A1D8B">
            <w:pPr>
              <w:spacing w:after="0"/>
              <w:jc w:val="right"/>
              <w:rPr>
                <w:color w:val="000000"/>
                <w:lang w:eastAsia="en-US"/>
              </w:rPr>
            </w:pPr>
            <w:r w:rsidRPr="00FE3AE7">
              <w:rPr>
                <w:color w:val="000000"/>
                <w:lang w:eastAsia="en-US"/>
              </w:rPr>
              <w:t>Potraviny</w:t>
            </w:r>
          </w:p>
        </w:tc>
        <w:tc>
          <w:tcPr>
            <w:tcW w:w="1131" w:type="dxa"/>
            <w:tcBorders>
              <w:top w:val="nil"/>
              <w:left w:val="nil"/>
              <w:bottom w:val="nil"/>
              <w:right w:val="nil"/>
            </w:tcBorders>
            <w:shd w:val="clear" w:color="auto" w:fill="auto"/>
            <w:noWrap/>
            <w:vAlign w:val="bottom"/>
            <w:hideMark/>
          </w:tcPr>
          <w:p w14:paraId="40EB3B91" w14:textId="77777777" w:rsidR="005A1D8B" w:rsidRPr="00FE3AE7" w:rsidRDefault="005A1D8B" w:rsidP="005A1D8B">
            <w:pPr>
              <w:spacing w:after="0"/>
              <w:jc w:val="center"/>
              <w:rPr>
                <w:color w:val="000000"/>
                <w:lang w:eastAsia="en-US"/>
              </w:rPr>
            </w:pPr>
            <w:r w:rsidRPr="00FE3AE7">
              <w:rPr>
                <w:color w:val="000000"/>
                <w:lang w:eastAsia="en-US"/>
              </w:rPr>
              <w:t>70.0</w:t>
            </w:r>
          </w:p>
        </w:tc>
        <w:tc>
          <w:tcPr>
            <w:tcW w:w="789" w:type="dxa"/>
            <w:tcBorders>
              <w:top w:val="nil"/>
              <w:left w:val="nil"/>
              <w:bottom w:val="nil"/>
              <w:right w:val="nil"/>
            </w:tcBorders>
            <w:shd w:val="clear" w:color="auto" w:fill="auto"/>
            <w:noWrap/>
            <w:vAlign w:val="bottom"/>
            <w:hideMark/>
          </w:tcPr>
          <w:p w14:paraId="1B58FDF9" w14:textId="77777777" w:rsidR="005A1D8B" w:rsidRPr="00FE3AE7" w:rsidRDefault="005A1D8B" w:rsidP="005A1D8B">
            <w:pPr>
              <w:spacing w:after="0"/>
              <w:jc w:val="center"/>
              <w:rPr>
                <w:color w:val="000000"/>
                <w:lang w:eastAsia="en-US"/>
              </w:rPr>
            </w:pPr>
            <w:r w:rsidRPr="00FE3AE7">
              <w:rPr>
                <w:color w:val="000000"/>
                <w:lang w:eastAsia="en-US"/>
              </w:rPr>
              <w:t>1.0</w:t>
            </w:r>
          </w:p>
        </w:tc>
        <w:tc>
          <w:tcPr>
            <w:tcW w:w="1131" w:type="dxa"/>
            <w:tcBorders>
              <w:top w:val="nil"/>
              <w:left w:val="single" w:sz="4" w:space="0" w:color="auto"/>
              <w:bottom w:val="nil"/>
              <w:right w:val="nil"/>
            </w:tcBorders>
            <w:shd w:val="clear" w:color="auto" w:fill="auto"/>
            <w:noWrap/>
            <w:vAlign w:val="bottom"/>
            <w:hideMark/>
          </w:tcPr>
          <w:p w14:paraId="4013FA32" w14:textId="77777777" w:rsidR="005A1D8B" w:rsidRPr="00FE3AE7" w:rsidRDefault="005A1D8B" w:rsidP="005A1D8B">
            <w:pPr>
              <w:spacing w:after="0"/>
              <w:jc w:val="center"/>
              <w:rPr>
                <w:color w:val="000000"/>
                <w:lang w:eastAsia="en-US"/>
              </w:rPr>
            </w:pPr>
            <w:r w:rsidRPr="00FE3AE7">
              <w:rPr>
                <w:color w:val="000000"/>
                <w:lang w:eastAsia="en-US"/>
              </w:rPr>
              <w:t>68.5</w:t>
            </w:r>
          </w:p>
        </w:tc>
        <w:tc>
          <w:tcPr>
            <w:tcW w:w="789" w:type="dxa"/>
            <w:tcBorders>
              <w:top w:val="nil"/>
              <w:left w:val="nil"/>
              <w:bottom w:val="nil"/>
              <w:right w:val="single" w:sz="4" w:space="0" w:color="auto"/>
            </w:tcBorders>
            <w:shd w:val="clear" w:color="auto" w:fill="auto"/>
            <w:noWrap/>
            <w:vAlign w:val="bottom"/>
            <w:hideMark/>
          </w:tcPr>
          <w:p w14:paraId="5972279B" w14:textId="77777777" w:rsidR="005A1D8B" w:rsidRPr="00FE3AE7" w:rsidRDefault="005A1D8B" w:rsidP="005A1D8B">
            <w:pPr>
              <w:spacing w:after="0"/>
              <w:jc w:val="center"/>
              <w:rPr>
                <w:color w:val="000000"/>
                <w:lang w:eastAsia="en-US"/>
              </w:rPr>
            </w:pPr>
            <w:r w:rsidRPr="00FE3AE7">
              <w:rPr>
                <w:color w:val="000000"/>
                <w:lang w:eastAsia="en-US"/>
              </w:rPr>
              <w:t>1.0</w:t>
            </w:r>
          </w:p>
        </w:tc>
        <w:tc>
          <w:tcPr>
            <w:tcW w:w="1131" w:type="dxa"/>
            <w:tcBorders>
              <w:top w:val="nil"/>
              <w:left w:val="nil"/>
              <w:bottom w:val="nil"/>
              <w:right w:val="nil"/>
            </w:tcBorders>
            <w:shd w:val="clear" w:color="auto" w:fill="auto"/>
            <w:noWrap/>
            <w:vAlign w:val="bottom"/>
            <w:hideMark/>
          </w:tcPr>
          <w:p w14:paraId="0B663E2D" w14:textId="77777777" w:rsidR="005A1D8B" w:rsidRPr="00FE3AE7" w:rsidRDefault="005A1D8B" w:rsidP="005A1D8B">
            <w:pPr>
              <w:spacing w:after="0"/>
              <w:jc w:val="center"/>
              <w:rPr>
                <w:color w:val="000000"/>
                <w:lang w:eastAsia="en-US"/>
              </w:rPr>
            </w:pPr>
            <w:r w:rsidRPr="00FE3AE7">
              <w:rPr>
                <w:color w:val="000000"/>
                <w:lang w:eastAsia="en-US"/>
              </w:rPr>
              <w:t>1.6</w:t>
            </w:r>
          </w:p>
        </w:tc>
        <w:tc>
          <w:tcPr>
            <w:tcW w:w="789" w:type="dxa"/>
            <w:tcBorders>
              <w:top w:val="nil"/>
              <w:left w:val="nil"/>
              <w:bottom w:val="nil"/>
              <w:right w:val="nil"/>
            </w:tcBorders>
            <w:shd w:val="clear" w:color="auto" w:fill="auto"/>
            <w:noWrap/>
            <w:vAlign w:val="bottom"/>
            <w:hideMark/>
          </w:tcPr>
          <w:p w14:paraId="6C6C0828" w14:textId="77777777" w:rsidR="005A1D8B" w:rsidRPr="00FE3AE7" w:rsidRDefault="005A1D8B" w:rsidP="005A1D8B">
            <w:pPr>
              <w:spacing w:after="0"/>
              <w:jc w:val="center"/>
              <w:rPr>
                <w:color w:val="000000"/>
                <w:lang w:eastAsia="en-US"/>
              </w:rPr>
            </w:pPr>
            <w:r w:rsidRPr="00FE3AE7">
              <w:rPr>
                <w:color w:val="000000"/>
                <w:lang w:eastAsia="en-US"/>
              </w:rPr>
              <w:t>1.6</w:t>
            </w:r>
          </w:p>
        </w:tc>
      </w:tr>
      <w:tr w:rsidR="005A1D8B" w:rsidRPr="00FE3AE7" w14:paraId="4278BE58" w14:textId="77777777" w:rsidTr="00B57C61">
        <w:trPr>
          <w:trHeight w:val="300"/>
        </w:trPr>
        <w:tc>
          <w:tcPr>
            <w:tcW w:w="2440" w:type="dxa"/>
            <w:tcBorders>
              <w:top w:val="nil"/>
              <w:left w:val="nil"/>
              <w:bottom w:val="nil"/>
              <w:right w:val="single" w:sz="4" w:space="0" w:color="auto"/>
            </w:tcBorders>
            <w:shd w:val="clear" w:color="auto" w:fill="auto"/>
            <w:noWrap/>
            <w:vAlign w:val="center"/>
            <w:hideMark/>
          </w:tcPr>
          <w:p w14:paraId="19F414B6" w14:textId="77777777" w:rsidR="005A1D8B" w:rsidRPr="00FE3AE7" w:rsidRDefault="005A1D8B" w:rsidP="005A1D8B">
            <w:pPr>
              <w:spacing w:after="0"/>
              <w:jc w:val="right"/>
              <w:rPr>
                <w:color w:val="000000"/>
                <w:lang w:eastAsia="en-US"/>
              </w:rPr>
            </w:pPr>
            <w:r w:rsidRPr="00FE3AE7">
              <w:rPr>
                <w:color w:val="000000"/>
                <w:lang w:eastAsia="en-US"/>
              </w:rPr>
              <w:t>Intermodál</w:t>
            </w:r>
            <w:r w:rsidR="000C500C" w:rsidRPr="00FE3AE7">
              <w:rPr>
                <w:color w:val="000000"/>
                <w:lang w:eastAsia="en-US"/>
              </w:rPr>
              <w:t>na</w:t>
            </w:r>
            <w:r w:rsidRPr="00FE3AE7">
              <w:rPr>
                <w:color w:val="000000"/>
                <w:lang w:eastAsia="en-US"/>
              </w:rPr>
              <w:t xml:space="preserve"> (kontajnery)</w:t>
            </w:r>
          </w:p>
        </w:tc>
        <w:tc>
          <w:tcPr>
            <w:tcW w:w="1131" w:type="dxa"/>
            <w:tcBorders>
              <w:top w:val="nil"/>
              <w:left w:val="nil"/>
              <w:bottom w:val="nil"/>
              <w:right w:val="nil"/>
            </w:tcBorders>
            <w:shd w:val="clear" w:color="auto" w:fill="auto"/>
            <w:noWrap/>
            <w:vAlign w:val="center"/>
            <w:hideMark/>
          </w:tcPr>
          <w:p w14:paraId="43CB36ED" w14:textId="77777777" w:rsidR="005A1D8B" w:rsidRPr="00FE3AE7" w:rsidRDefault="005A1D8B" w:rsidP="005A1D8B">
            <w:pPr>
              <w:spacing w:after="0"/>
              <w:jc w:val="center"/>
              <w:rPr>
                <w:color w:val="000000"/>
                <w:lang w:eastAsia="en-US"/>
              </w:rPr>
            </w:pPr>
            <w:r w:rsidRPr="00FE3AE7">
              <w:rPr>
                <w:color w:val="000000"/>
                <w:lang w:eastAsia="en-US"/>
              </w:rPr>
              <w:t>136.4</w:t>
            </w:r>
          </w:p>
        </w:tc>
        <w:tc>
          <w:tcPr>
            <w:tcW w:w="789" w:type="dxa"/>
            <w:tcBorders>
              <w:top w:val="nil"/>
              <w:left w:val="nil"/>
              <w:bottom w:val="nil"/>
              <w:right w:val="nil"/>
            </w:tcBorders>
            <w:shd w:val="clear" w:color="auto" w:fill="auto"/>
            <w:noWrap/>
            <w:vAlign w:val="center"/>
            <w:hideMark/>
          </w:tcPr>
          <w:p w14:paraId="6606ED66" w14:textId="77777777" w:rsidR="005A1D8B" w:rsidRPr="00FE3AE7" w:rsidRDefault="005A1D8B" w:rsidP="005A1D8B">
            <w:pPr>
              <w:spacing w:after="0"/>
              <w:jc w:val="center"/>
              <w:rPr>
                <w:color w:val="000000"/>
                <w:lang w:eastAsia="en-US"/>
              </w:rPr>
            </w:pPr>
            <w:r w:rsidRPr="00FE3AE7">
              <w:rPr>
                <w:color w:val="000000"/>
                <w:lang w:eastAsia="en-US"/>
              </w:rPr>
              <w:t>2.0</w:t>
            </w:r>
          </w:p>
        </w:tc>
        <w:tc>
          <w:tcPr>
            <w:tcW w:w="1131" w:type="dxa"/>
            <w:tcBorders>
              <w:top w:val="nil"/>
              <w:left w:val="single" w:sz="4" w:space="0" w:color="auto"/>
              <w:bottom w:val="nil"/>
              <w:right w:val="nil"/>
            </w:tcBorders>
            <w:shd w:val="clear" w:color="auto" w:fill="auto"/>
            <w:noWrap/>
            <w:vAlign w:val="center"/>
            <w:hideMark/>
          </w:tcPr>
          <w:p w14:paraId="32CE50F3" w14:textId="77777777" w:rsidR="005A1D8B" w:rsidRPr="00FE3AE7" w:rsidRDefault="005A1D8B" w:rsidP="005A1D8B">
            <w:pPr>
              <w:spacing w:after="0"/>
              <w:jc w:val="center"/>
              <w:rPr>
                <w:color w:val="000000"/>
                <w:lang w:eastAsia="en-US"/>
              </w:rPr>
            </w:pPr>
            <w:r w:rsidRPr="00FE3AE7">
              <w:rPr>
                <w:color w:val="000000"/>
                <w:lang w:eastAsia="en-US"/>
              </w:rPr>
              <w:t>136.2</w:t>
            </w:r>
          </w:p>
        </w:tc>
        <w:tc>
          <w:tcPr>
            <w:tcW w:w="789" w:type="dxa"/>
            <w:tcBorders>
              <w:top w:val="nil"/>
              <w:left w:val="nil"/>
              <w:bottom w:val="nil"/>
              <w:right w:val="single" w:sz="4" w:space="0" w:color="auto"/>
            </w:tcBorders>
            <w:shd w:val="clear" w:color="auto" w:fill="auto"/>
            <w:noWrap/>
            <w:vAlign w:val="center"/>
            <w:hideMark/>
          </w:tcPr>
          <w:p w14:paraId="30044D86" w14:textId="77777777" w:rsidR="005A1D8B" w:rsidRPr="00FE3AE7" w:rsidRDefault="005A1D8B" w:rsidP="005A1D8B">
            <w:pPr>
              <w:spacing w:after="0"/>
              <w:jc w:val="center"/>
              <w:rPr>
                <w:color w:val="000000"/>
                <w:lang w:eastAsia="en-US"/>
              </w:rPr>
            </w:pPr>
            <w:r w:rsidRPr="00FE3AE7">
              <w:rPr>
                <w:color w:val="000000"/>
                <w:lang w:eastAsia="en-US"/>
              </w:rPr>
              <w:t>2.0</w:t>
            </w:r>
          </w:p>
        </w:tc>
        <w:tc>
          <w:tcPr>
            <w:tcW w:w="1131" w:type="dxa"/>
            <w:tcBorders>
              <w:top w:val="nil"/>
              <w:left w:val="nil"/>
              <w:bottom w:val="nil"/>
              <w:right w:val="nil"/>
            </w:tcBorders>
            <w:shd w:val="clear" w:color="auto" w:fill="auto"/>
            <w:noWrap/>
            <w:vAlign w:val="center"/>
            <w:hideMark/>
          </w:tcPr>
          <w:p w14:paraId="301EDFF4" w14:textId="77777777" w:rsidR="005A1D8B" w:rsidRPr="00FE3AE7" w:rsidRDefault="005A1D8B" w:rsidP="005A1D8B">
            <w:pPr>
              <w:spacing w:after="0"/>
              <w:jc w:val="center"/>
              <w:rPr>
                <w:color w:val="000000"/>
                <w:lang w:eastAsia="en-US"/>
              </w:rPr>
            </w:pPr>
            <w:r w:rsidRPr="00FE3AE7">
              <w:rPr>
                <w:color w:val="000000"/>
                <w:lang w:eastAsia="en-US"/>
              </w:rPr>
              <w:t>0.2</w:t>
            </w:r>
          </w:p>
        </w:tc>
        <w:tc>
          <w:tcPr>
            <w:tcW w:w="789" w:type="dxa"/>
            <w:tcBorders>
              <w:top w:val="nil"/>
              <w:left w:val="nil"/>
              <w:bottom w:val="nil"/>
              <w:right w:val="nil"/>
            </w:tcBorders>
            <w:shd w:val="clear" w:color="auto" w:fill="auto"/>
            <w:noWrap/>
            <w:vAlign w:val="center"/>
            <w:hideMark/>
          </w:tcPr>
          <w:p w14:paraId="2B82580D" w14:textId="77777777" w:rsidR="005A1D8B" w:rsidRPr="00FE3AE7" w:rsidRDefault="005A1D8B" w:rsidP="005A1D8B">
            <w:pPr>
              <w:spacing w:after="0"/>
              <w:jc w:val="center"/>
              <w:rPr>
                <w:color w:val="000000"/>
                <w:lang w:eastAsia="en-US"/>
              </w:rPr>
            </w:pPr>
            <w:r w:rsidRPr="00FE3AE7">
              <w:rPr>
                <w:color w:val="000000"/>
                <w:lang w:eastAsia="en-US"/>
              </w:rPr>
              <w:t>0.2</w:t>
            </w:r>
          </w:p>
        </w:tc>
      </w:tr>
      <w:tr w:rsidR="005A1D8B" w:rsidRPr="00FE3AE7" w14:paraId="01C961C5" w14:textId="77777777" w:rsidTr="005A1D8B">
        <w:trPr>
          <w:trHeight w:val="300"/>
        </w:trPr>
        <w:tc>
          <w:tcPr>
            <w:tcW w:w="2440" w:type="dxa"/>
            <w:tcBorders>
              <w:top w:val="nil"/>
              <w:left w:val="nil"/>
              <w:bottom w:val="nil"/>
              <w:right w:val="single" w:sz="4" w:space="0" w:color="auto"/>
            </w:tcBorders>
            <w:shd w:val="clear" w:color="auto" w:fill="auto"/>
            <w:noWrap/>
            <w:vAlign w:val="bottom"/>
            <w:hideMark/>
          </w:tcPr>
          <w:p w14:paraId="2D2B04B8" w14:textId="77777777" w:rsidR="005A1D8B" w:rsidRPr="00FE3AE7" w:rsidRDefault="005A1D8B" w:rsidP="005A1D8B">
            <w:pPr>
              <w:spacing w:after="0"/>
              <w:jc w:val="right"/>
              <w:rPr>
                <w:color w:val="000000"/>
                <w:lang w:eastAsia="en-US"/>
              </w:rPr>
            </w:pPr>
            <w:r w:rsidRPr="00FE3AE7">
              <w:rPr>
                <w:color w:val="000000"/>
                <w:lang w:eastAsia="en-US"/>
              </w:rPr>
              <w:t>Ostatné</w:t>
            </w:r>
          </w:p>
        </w:tc>
        <w:tc>
          <w:tcPr>
            <w:tcW w:w="1131" w:type="dxa"/>
            <w:tcBorders>
              <w:top w:val="nil"/>
              <w:left w:val="nil"/>
              <w:bottom w:val="nil"/>
              <w:right w:val="nil"/>
            </w:tcBorders>
            <w:shd w:val="clear" w:color="auto" w:fill="auto"/>
            <w:noWrap/>
            <w:vAlign w:val="bottom"/>
            <w:hideMark/>
          </w:tcPr>
          <w:p w14:paraId="6660DD02" w14:textId="77777777" w:rsidR="005A1D8B" w:rsidRPr="00FE3AE7" w:rsidRDefault="005A1D8B" w:rsidP="005A1D8B">
            <w:pPr>
              <w:spacing w:after="0"/>
              <w:jc w:val="center"/>
              <w:rPr>
                <w:color w:val="000000"/>
                <w:lang w:eastAsia="en-US"/>
              </w:rPr>
            </w:pPr>
            <w:r w:rsidRPr="00FE3AE7">
              <w:rPr>
                <w:color w:val="000000"/>
                <w:lang w:eastAsia="en-US"/>
              </w:rPr>
              <w:t>218.9</w:t>
            </w:r>
          </w:p>
        </w:tc>
        <w:tc>
          <w:tcPr>
            <w:tcW w:w="789" w:type="dxa"/>
            <w:tcBorders>
              <w:top w:val="nil"/>
              <w:left w:val="nil"/>
              <w:bottom w:val="nil"/>
              <w:right w:val="nil"/>
            </w:tcBorders>
            <w:shd w:val="clear" w:color="auto" w:fill="auto"/>
            <w:noWrap/>
            <w:vAlign w:val="bottom"/>
            <w:hideMark/>
          </w:tcPr>
          <w:p w14:paraId="2D0B9196" w14:textId="77777777" w:rsidR="005A1D8B" w:rsidRPr="00FE3AE7" w:rsidRDefault="005A1D8B" w:rsidP="005A1D8B">
            <w:pPr>
              <w:spacing w:after="0"/>
              <w:jc w:val="center"/>
              <w:rPr>
                <w:color w:val="000000"/>
                <w:lang w:eastAsia="en-US"/>
              </w:rPr>
            </w:pPr>
            <w:r w:rsidRPr="00FE3AE7">
              <w:rPr>
                <w:color w:val="000000"/>
                <w:lang w:eastAsia="en-US"/>
              </w:rPr>
              <w:t>3.2</w:t>
            </w:r>
          </w:p>
        </w:tc>
        <w:tc>
          <w:tcPr>
            <w:tcW w:w="1131" w:type="dxa"/>
            <w:tcBorders>
              <w:top w:val="nil"/>
              <w:left w:val="single" w:sz="4" w:space="0" w:color="auto"/>
              <w:bottom w:val="nil"/>
              <w:right w:val="nil"/>
            </w:tcBorders>
            <w:shd w:val="clear" w:color="auto" w:fill="auto"/>
            <w:noWrap/>
            <w:vAlign w:val="bottom"/>
            <w:hideMark/>
          </w:tcPr>
          <w:p w14:paraId="2FDCE4A3" w14:textId="77777777" w:rsidR="005A1D8B" w:rsidRPr="00FE3AE7" w:rsidRDefault="005A1D8B" w:rsidP="005A1D8B">
            <w:pPr>
              <w:spacing w:after="0"/>
              <w:jc w:val="center"/>
              <w:rPr>
                <w:color w:val="000000"/>
                <w:lang w:eastAsia="en-US"/>
              </w:rPr>
            </w:pPr>
            <w:r w:rsidRPr="00FE3AE7">
              <w:rPr>
                <w:color w:val="000000"/>
                <w:lang w:eastAsia="en-US"/>
              </w:rPr>
              <w:t>140.6</w:t>
            </w:r>
          </w:p>
        </w:tc>
        <w:tc>
          <w:tcPr>
            <w:tcW w:w="789" w:type="dxa"/>
            <w:tcBorders>
              <w:top w:val="nil"/>
              <w:left w:val="nil"/>
              <w:bottom w:val="nil"/>
              <w:right w:val="single" w:sz="4" w:space="0" w:color="auto"/>
            </w:tcBorders>
            <w:shd w:val="clear" w:color="auto" w:fill="auto"/>
            <w:noWrap/>
            <w:vAlign w:val="bottom"/>
            <w:hideMark/>
          </w:tcPr>
          <w:p w14:paraId="483BFD15" w14:textId="77777777" w:rsidR="005A1D8B" w:rsidRPr="00FE3AE7" w:rsidRDefault="005A1D8B" w:rsidP="005A1D8B">
            <w:pPr>
              <w:spacing w:after="0"/>
              <w:jc w:val="center"/>
              <w:rPr>
                <w:color w:val="000000"/>
                <w:lang w:eastAsia="en-US"/>
              </w:rPr>
            </w:pPr>
            <w:r w:rsidRPr="00FE3AE7">
              <w:rPr>
                <w:color w:val="000000"/>
                <w:lang w:eastAsia="en-US"/>
              </w:rPr>
              <w:t>2.1</w:t>
            </w:r>
          </w:p>
        </w:tc>
        <w:tc>
          <w:tcPr>
            <w:tcW w:w="1131" w:type="dxa"/>
            <w:tcBorders>
              <w:top w:val="nil"/>
              <w:left w:val="nil"/>
              <w:bottom w:val="nil"/>
              <w:right w:val="nil"/>
            </w:tcBorders>
            <w:shd w:val="clear" w:color="auto" w:fill="auto"/>
            <w:noWrap/>
            <w:vAlign w:val="bottom"/>
            <w:hideMark/>
          </w:tcPr>
          <w:p w14:paraId="4068ED7D" w14:textId="77777777" w:rsidR="005A1D8B" w:rsidRPr="00FE3AE7" w:rsidRDefault="005A1D8B" w:rsidP="005A1D8B">
            <w:pPr>
              <w:spacing w:after="0"/>
              <w:jc w:val="center"/>
              <w:rPr>
                <w:color w:val="000000"/>
                <w:lang w:eastAsia="en-US"/>
              </w:rPr>
            </w:pPr>
            <w:r w:rsidRPr="00FE3AE7">
              <w:rPr>
                <w:color w:val="000000"/>
                <w:lang w:eastAsia="en-US"/>
              </w:rPr>
              <w:t>78.3</w:t>
            </w:r>
          </w:p>
        </w:tc>
        <w:tc>
          <w:tcPr>
            <w:tcW w:w="789" w:type="dxa"/>
            <w:tcBorders>
              <w:top w:val="nil"/>
              <w:left w:val="nil"/>
              <w:bottom w:val="nil"/>
              <w:right w:val="nil"/>
            </w:tcBorders>
            <w:shd w:val="clear" w:color="auto" w:fill="auto"/>
            <w:noWrap/>
            <w:vAlign w:val="bottom"/>
            <w:hideMark/>
          </w:tcPr>
          <w:p w14:paraId="146BAC9B" w14:textId="77777777" w:rsidR="005A1D8B" w:rsidRPr="00FE3AE7" w:rsidRDefault="005A1D8B" w:rsidP="005A1D8B">
            <w:pPr>
              <w:spacing w:after="0"/>
              <w:jc w:val="center"/>
              <w:rPr>
                <w:color w:val="000000"/>
                <w:lang w:eastAsia="en-US"/>
              </w:rPr>
            </w:pPr>
            <w:r w:rsidRPr="00FE3AE7">
              <w:rPr>
                <w:color w:val="000000"/>
                <w:lang w:eastAsia="en-US"/>
              </w:rPr>
              <w:t>78.7</w:t>
            </w:r>
          </w:p>
        </w:tc>
      </w:tr>
      <w:tr w:rsidR="005A1D8B" w:rsidRPr="00FE3AE7" w14:paraId="43F363F2" w14:textId="77777777" w:rsidTr="005A1D8B">
        <w:trPr>
          <w:trHeight w:val="300"/>
        </w:trPr>
        <w:tc>
          <w:tcPr>
            <w:tcW w:w="2440" w:type="dxa"/>
            <w:tcBorders>
              <w:top w:val="single" w:sz="4" w:space="0" w:color="auto"/>
              <w:left w:val="nil"/>
              <w:bottom w:val="nil"/>
              <w:right w:val="single" w:sz="4" w:space="0" w:color="auto"/>
            </w:tcBorders>
            <w:shd w:val="clear" w:color="auto" w:fill="auto"/>
            <w:noWrap/>
            <w:vAlign w:val="bottom"/>
            <w:hideMark/>
          </w:tcPr>
          <w:p w14:paraId="25B88388" w14:textId="77777777" w:rsidR="005A1D8B" w:rsidRPr="00FE3AE7" w:rsidRDefault="005A1D8B" w:rsidP="005A1D8B">
            <w:pPr>
              <w:spacing w:after="0"/>
              <w:jc w:val="right"/>
              <w:rPr>
                <w:color w:val="000000"/>
                <w:lang w:eastAsia="en-US"/>
              </w:rPr>
            </w:pPr>
            <w:r w:rsidRPr="00FE3AE7">
              <w:rPr>
                <w:color w:val="000000"/>
                <w:lang w:eastAsia="en-US"/>
              </w:rPr>
              <w:t>suma</w:t>
            </w:r>
          </w:p>
        </w:tc>
        <w:tc>
          <w:tcPr>
            <w:tcW w:w="1131" w:type="dxa"/>
            <w:tcBorders>
              <w:top w:val="single" w:sz="4" w:space="0" w:color="auto"/>
              <w:left w:val="nil"/>
              <w:bottom w:val="nil"/>
              <w:right w:val="nil"/>
            </w:tcBorders>
            <w:shd w:val="clear" w:color="auto" w:fill="auto"/>
            <w:noWrap/>
            <w:vAlign w:val="bottom"/>
            <w:hideMark/>
          </w:tcPr>
          <w:p w14:paraId="329ABE65" w14:textId="77777777" w:rsidR="005A1D8B" w:rsidRPr="00FE3AE7" w:rsidRDefault="005A1D8B" w:rsidP="005A1D8B">
            <w:pPr>
              <w:spacing w:after="0"/>
              <w:jc w:val="center"/>
              <w:rPr>
                <w:color w:val="000000"/>
                <w:lang w:eastAsia="en-US"/>
              </w:rPr>
            </w:pPr>
            <w:r w:rsidRPr="00FE3AE7">
              <w:rPr>
                <w:color w:val="000000"/>
                <w:lang w:eastAsia="en-US"/>
              </w:rPr>
              <w:t>6929.2</w:t>
            </w:r>
          </w:p>
        </w:tc>
        <w:tc>
          <w:tcPr>
            <w:tcW w:w="789" w:type="dxa"/>
            <w:tcBorders>
              <w:top w:val="single" w:sz="4" w:space="0" w:color="auto"/>
              <w:left w:val="nil"/>
              <w:bottom w:val="nil"/>
              <w:right w:val="nil"/>
            </w:tcBorders>
            <w:shd w:val="clear" w:color="auto" w:fill="auto"/>
            <w:noWrap/>
            <w:vAlign w:val="bottom"/>
            <w:hideMark/>
          </w:tcPr>
          <w:p w14:paraId="7586E5D4" w14:textId="77777777" w:rsidR="005A1D8B" w:rsidRPr="00FE3AE7" w:rsidRDefault="005A1D8B" w:rsidP="005A1D8B">
            <w:pPr>
              <w:spacing w:after="0"/>
              <w:jc w:val="center"/>
              <w:rPr>
                <w:color w:val="000000"/>
                <w:lang w:eastAsia="en-US"/>
              </w:rPr>
            </w:pPr>
            <w:r w:rsidRPr="00FE3AE7">
              <w:rPr>
                <w:color w:val="000000"/>
                <w:lang w:eastAsia="en-US"/>
              </w:rPr>
              <w:t>100.0</w:t>
            </w:r>
          </w:p>
        </w:tc>
        <w:tc>
          <w:tcPr>
            <w:tcW w:w="1131" w:type="dxa"/>
            <w:tcBorders>
              <w:top w:val="single" w:sz="4" w:space="0" w:color="auto"/>
              <w:left w:val="single" w:sz="4" w:space="0" w:color="auto"/>
              <w:bottom w:val="nil"/>
              <w:right w:val="nil"/>
            </w:tcBorders>
            <w:shd w:val="clear" w:color="auto" w:fill="auto"/>
            <w:noWrap/>
            <w:vAlign w:val="bottom"/>
            <w:hideMark/>
          </w:tcPr>
          <w:p w14:paraId="532BFE9C" w14:textId="77777777" w:rsidR="005A1D8B" w:rsidRPr="00FE3AE7" w:rsidRDefault="005A1D8B" w:rsidP="005A1D8B">
            <w:pPr>
              <w:spacing w:after="0"/>
              <w:jc w:val="center"/>
              <w:rPr>
                <w:color w:val="000000"/>
                <w:lang w:eastAsia="en-US"/>
              </w:rPr>
            </w:pPr>
            <w:r w:rsidRPr="00FE3AE7">
              <w:rPr>
                <w:color w:val="000000"/>
                <w:lang w:eastAsia="en-US"/>
              </w:rPr>
              <w:t>6829.6</w:t>
            </w:r>
          </w:p>
        </w:tc>
        <w:tc>
          <w:tcPr>
            <w:tcW w:w="789" w:type="dxa"/>
            <w:tcBorders>
              <w:top w:val="single" w:sz="4" w:space="0" w:color="auto"/>
              <w:left w:val="nil"/>
              <w:bottom w:val="nil"/>
              <w:right w:val="single" w:sz="4" w:space="0" w:color="auto"/>
            </w:tcBorders>
            <w:shd w:val="clear" w:color="auto" w:fill="auto"/>
            <w:noWrap/>
            <w:vAlign w:val="bottom"/>
            <w:hideMark/>
          </w:tcPr>
          <w:p w14:paraId="59D3859B" w14:textId="77777777" w:rsidR="005A1D8B" w:rsidRPr="00FE3AE7" w:rsidRDefault="005A1D8B" w:rsidP="005A1D8B">
            <w:pPr>
              <w:spacing w:after="0"/>
              <w:jc w:val="center"/>
              <w:rPr>
                <w:color w:val="000000"/>
                <w:lang w:eastAsia="en-US"/>
              </w:rPr>
            </w:pPr>
            <w:r w:rsidRPr="00FE3AE7">
              <w:rPr>
                <w:color w:val="000000"/>
                <w:lang w:eastAsia="en-US"/>
              </w:rPr>
              <w:t>100.0</w:t>
            </w:r>
          </w:p>
        </w:tc>
        <w:tc>
          <w:tcPr>
            <w:tcW w:w="1131" w:type="dxa"/>
            <w:tcBorders>
              <w:top w:val="single" w:sz="4" w:space="0" w:color="auto"/>
              <w:left w:val="nil"/>
              <w:bottom w:val="nil"/>
              <w:right w:val="nil"/>
            </w:tcBorders>
            <w:shd w:val="clear" w:color="auto" w:fill="auto"/>
            <w:noWrap/>
            <w:vAlign w:val="bottom"/>
            <w:hideMark/>
          </w:tcPr>
          <w:p w14:paraId="22B96A78" w14:textId="77777777" w:rsidR="005A1D8B" w:rsidRPr="00FE3AE7" w:rsidRDefault="005A1D8B" w:rsidP="005A1D8B">
            <w:pPr>
              <w:spacing w:after="0"/>
              <w:jc w:val="center"/>
              <w:rPr>
                <w:color w:val="000000"/>
                <w:lang w:eastAsia="en-US"/>
              </w:rPr>
            </w:pPr>
            <w:r w:rsidRPr="00FE3AE7">
              <w:rPr>
                <w:color w:val="000000"/>
                <w:lang w:eastAsia="en-US"/>
              </w:rPr>
              <w:t>99.5</w:t>
            </w:r>
          </w:p>
        </w:tc>
        <w:tc>
          <w:tcPr>
            <w:tcW w:w="789" w:type="dxa"/>
            <w:tcBorders>
              <w:top w:val="single" w:sz="4" w:space="0" w:color="auto"/>
              <w:left w:val="nil"/>
              <w:bottom w:val="nil"/>
              <w:right w:val="nil"/>
            </w:tcBorders>
            <w:shd w:val="clear" w:color="auto" w:fill="auto"/>
            <w:noWrap/>
            <w:vAlign w:val="bottom"/>
            <w:hideMark/>
          </w:tcPr>
          <w:p w14:paraId="3E364B4B" w14:textId="77777777" w:rsidR="005A1D8B" w:rsidRPr="00FE3AE7" w:rsidRDefault="005A1D8B" w:rsidP="005A1D8B">
            <w:pPr>
              <w:spacing w:after="0"/>
              <w:jc w:val="center"/>
              <w:rPr>
                <w:color w:val="000000"/>
                <w:lang w:eastAsia="en-US"/>
              </w:rPr>
            </w:pPr>
            <w:r w:rsidRPr="00FE3AE7">
              <w:rPr>
                <w:color w:val="000000"/>
                <w:lang w:eastAsia="en-US"/>
              </w:rPr>
              <w:t>100.0</w:t>
            </w:r>
          </w:p>
        </w:tc>
      </w:tr>
    </w:tbl>
    <w:p w14:paraId="6B4E23BD" w14:textId="77777777" w:rsidR="005A1D8B" w:rsidRPr="00FE3AE7" w:rsidRDefault="005A1D8B" w:rsidP="005A1D8B"/>
    <w:p w14:paraId="2FBDE7EC" w14:textId="260A73E3" w:rsidR="005A1D8B" w:rsidRPr="00FE3AE7" w:rsidRDefault="005A1D8B" w:rsidP="005A1D8B">
      <w:r w:rsidRPr="00FE3AE7">
        <w:t>Najväčší podiel na prepravných výkonoch mali v súbore respondentov kovy, rudy a uhlie (72%). Tento tovar vozili dopravc</w:t>
      </w:r>
      <w:r w:rsidR="000C500C" w:rsidRPr="00FE3AE7">
        <w:t>ovia</w:t>
      </w:r>
      <w:r w:rsidRPr="00FE3AE7">
        <w:t xml:space="preserve"> z pr</w:t>
      </w:r>
      <w:r w:rsidR="001038D8" w:rsidRPr="00FE3AE7">
        <w:t>ies</w:t>
      </w:r>
      <w:r w:rsidRPr="00FE3AE7">
        <w:t xml:space="preserve">kumu </w:t>
      </w:r>
      <w:r w:rsidR="001038D8" w:rsidRPr="00FE3AE7">
        <w:t>zďaleka</w:t>
      </w:r>
      <w:r w:rsidRPr="00FE3AE7">
        <w:t xml:space="preserve"> n</w:t>
      </w:r>
      <w:r w:rsidR="001038D8" w:rsidRPr="00FE3AE7">
        <w:t>ajvia</w:t>
      </w:r>
      <w:r w:rsidRPr="00FE3AE7">
        <w:t xml:space="preserve">c po železnici (72,9%), </w:t>
      </w:r>
      <w:r w:rsidR="000C500C" w:rsidRPr="00FE3AE7">
        <w:t xml:space="preserve">taktiež </w:t>
      </w:r>
      <w:r w:rsidRPr="00FE3AE7">
        <w:t xml:space="preserve">ako náklad </w:t>
      </w:r>
      <w:r w:rsidR="001038D8" w:rsidRPr="00FE3AE7">
        <w:t>spadajúci</w:t>
      </w:r>
      <w:r w:rsidRPr="00FE3AE7">
        <w:t xml:space="preserve"> do </w:t>
      </w:r>
      <w:r w:rsidR="001038D8" w:rsidRPr="00FE3AE7">
        <w:t>kategórie</w:t>
      </w:r>
      <w:r w:rsidRPr="00FE3AE7">
        <w:t xml:space="preserve"> ropných výrobkov a chémie (10%). Nešpecifický druh nákladu respondenti označovali ako „iný tovar“ alebo „priemyselný tovar“ (3,2% z celkových výkon</w:t>
      </w:r>
      <w:r w:rsidR="001038D8" w:rsidRPr="00FE3AE7">
        <w:t>ov</w:t>
      </w:r>
      <w:r w:rsidRPr="00FE3AE7">
        <w:t>) p</w:t>
      </w:r>
      <w:r w:rsidR="001038D8" w:rsidRPr="00FE3AE7">
        <w:t>r</w:t>
      </w:r>
      <w:r w:rsidRPr="00FE3AE7">
        <w:t>eváž</w:t>
      </w:r>
      <w:r w:rsidR="001038D8" w:rsidRPr="00FE3AE7">
        <w:t>a</w:t>
      </w:r>
      <w:r w:rsidRPr="00FE3AE7">
        <w:t>li doprav</w:t>
      </w:r>
      <w:r w:rsidR="001038D8" w:rsidRPr="00FE3AE7">
        <w:t>covia</w:t>
      </w:r>
      <w:r w:rsidRPr="00FE3AE7">
        <w:t xml:space="preserve"> v pom</w:t>
      </w:r>
      <w:r w:rsidR="001038D8" w:rsidRPr="00FE3AE7">
        <w:t>e</w:t>
      </w:r>
      <w:r w:rsidRPr="00FE3AE7">
        <w:t>r</w:t>
      </w:r>
      <w:r w:rsidR="000C500C" w:rsidRPr="00FE3AE7">
        <w:t>e</w:t>
      </w:r>
      <w:r w:rsidRPr="00FE3AE7">
        <w:t xml:space="preserve"> </w:t>
      </w:r>
      <w:r w:rsidR="001038D8" w:rsidRPr="00FE3AE7">
        <w:t>najviac</w:t>
      </w:r>
      <w:r w:rsidRPr="00FE3AE7">
        <w:t xml:space="preserve"> po cestách, kde tvo</w:t>
      </w:r>
      <w:r w:rsidR="001038D8" w:rsidRPr="00FE3AE7">
        <w:t>r</w:t>
      </w:r>
      <w:r w:rsidRPr="00FE3AE7">
        <w:t>il 78,7% p</w:t>
      </w:r>
      <w:r w:rsidR="001038D8" w:rsidRPr="00FE3AE7">
        <w:t>r</w:t>
      </w:r>
      <w:r w:rsidRPr="00FE3AE7">
        <w:t>epravn</w:t>
      </w:r>
      <w:r w:rsidR="001038D8" w:rsidRPr="00FE3AE7">
        <w:t>ý</w:t>
      </w:r>
      <w:r w:rsidRPr="00FE3AE7">
        <w:t>ch výkon</w:t>
      </w:r>
      <w:r w:rsidR="001038D8" w:rsidRPr="00FE3AE7">
        <w:t>ov</w:t>
      </w:r>
      <w:r w:rsidRPr="00FE3AE7">
        <w:t xml:space="preserve">. </w:t>
      </w:r>
    </w:p>
    <w:p w14:paraId="23770FB2" w14:textId="77777777" w:rsidR="000C500C" w:rsidRPr="00FE3AE7" w:rsidRDefault="000C500C" w:rsidP="005A1D8B"/>
    <w:p w14:paraId="29A1D3AA" w14:textId="77777777" w:rsidR="000C500C" w:rsidRPr="00FE3AE7" w:rsidRDefault="000C500C" w:rsidP="005A1D8B"/>
    <w:p w14:paraId="4041FCD8" w14:textId="77777777" w:rsidR="000C500C" w:rsidRPr="00FE3AE7" w:rsidRDefault="000C500C" w:rsidP="005A1D8B"/>
    <w:p w14:paraId="3E8DCD60" w14:textId="77777777" w:rsidR="000C500C" w:rsidRPr="00FE3AE7" w:rsidRDefault="000C500C" w:rsidP="005A1D8B"/>
    <w:p w14:paraId="610CACB9" w14:textId="1A0B1080" w:rsidR="005A1D8B" w:rsidRPr="00B57C61" w:rsidRDefault="00487AE7" w:rsidP="00B57C61">
      <w:pPr>
        <w:jc w:val="left"/>
        <w:rPr>
          <w:i/>
          <w:sz w:val="20"/>
          <w:szCs w:val="20"/>
        </w:rPr>
      </w:pPr>
      <w:r>
        <w:rPr>
          <w:i/>
          <w:sz w:val="20"/>
          <w:szCs w:val="20"/>
        </w:rPr>
        <w:lastRenderedPageBreak/>
        <w:t>Tab.</w:t>
      </w:r>
      <w:r w:rsidR="005A1D8B" w:rsidRPr="00B57C61">
        <w:rPr>
          <w:i/>
          <w:sz w:val="20"/>
          <w:szCs w:val="20"/>
        </w:rPr>
        <w:t xml:space="preserve"> 2.4: Prepravné výkony za posledný rok realizované firmami respondentov v tonokilometroch podľa prepravného módu</w:t>
      </w:r>
    </w:p>
    <w:tbl>
      <w:tblPr>
        <w:tblW w:w="4720" w:type="dxa"/>
        <w:jc w:val="center"/>
        <w:tblLook w:val="04A0" w:firstRow="1" w:lastRow="0" w:firstColumn="1" w:lastColumn="0" w:noHBand="0" w:noVBand="1"/>
      </w:tblPr>
      <w:tblGrid>
        <w:gridCol w:w="2440"/>
        <w:gridCol w:w="1729"/>
        <w:gridCol w:w="551"/>
      </w:tblGrid>
      <w:tr w:rsidR="005A1D8B" w:rsidRPr="00FE3AE7" w14:paraId="777327D7" w14:textId="77777777" w:rsidTr="005A1D8B">
        <w:trPr>
          <w:trHeight w:val="384"/>
          <w:jc w:val="center"/>
        </w:trPr>
        <w:tc>
          <w:tcPr>
            <w:tcW w:w="2440" w:type="dxa"/>
            <w:tcBorders>
              <w:top w:val="nil"/>
              <w:left w:val="nil"/>
              <w:bottom w:val="nil"/>
              <w:right w:val="single" w:sz="4" w:space="0" w:color="auto"/>
            </w:tcBorders>
            <w:shd w:val="clear" w:color="auto" w:fill="auto"/>
            <w:noWrap/>
            <w:vAlign w:val="bottom"/>
            <w:hideMark/>
          </w:tcPr>
          <w:p w14:paraId="3E4B0EAC" w14:textId="77777777" w:rsidR="005A1D8B" w:rsidRPr="00FE3AE7" w:rsidRDefault="005A1D8B" w:rsidP="005A1D8B">
            <w:pPr>
              <w:spacing w:after="0"/>
              <w:jc w:val="center"/>
              <w:rPr>
                <w:color w:val="000000"/>
              </w:rPr>
            </w:pPr>
            <w:r w:rsidRPr="00FE3AE7">
              <w:rPr>
                <w:color w:val="000000"/>
              </w:rPr>
              <w:t> </w:t>
            </w:r>
          </w:p>
        </w:tc>
        <w:tc>
          <w:tcPr>
            <w:tcW w:w="2280" w:type="dxa"/>
            <w:gridSpan w:val="2"/>
            <w:tcBorders>
              <w:top w:val="nil"/>
              <w:left w:val="nil"/>
              <w:bottom w:val="nil"/>
              <w:right w:val="nil"/>
            </w:tcBorders>
            <w:shd w:val="clear" w:color="auto" w:fill="auto"/>
            <w:noWrap/>
            <w:vAlign w:val="bottom"/>
            <w:hideMark/>
          </w:tcPr>
          <w:p w14:paraId="607EB1AD" w14:textId="77777777" w:rsidR="005A1D8B" w:rsidRPr="00FE3AE7" w:rsidRDefault="005A1D8B" w:rsidP="005A1D8B">
            <w:pPr>
              <w:spacing w:after="0"/>
              <w:jc w:val="center"/>
              <w:rPr>
                <w:color w:val="000000"/>
              </w:rPr>
            </w:pPr>
            <w:r w:rsidRPr="00FE3AE7">
              <w:rPr>
                <w:color w:val="000000"/>
              </w:rPr>
              <w:t>Prepravné výkony</w:t>
            </w:r>
          </w:p>
        </w:tc>
      </w:tr>
      <w:tr w:rsidR="005A1D8B" w:rsidRPr="00FE3AE7" w14:paraId="257BE98A" w14:textId="77777777" w:rsidTr="005A1D8B">
        <w:trPr>
          <w:trHeight w:val="300"/>
          <w:jc w:val="center"/>
        </w:trPr>
        <w:tc>
          <w:tcPr>
            <w:tcW w:w="2440" w:type="dxa"/>
            <w:tcBorders>
              <w:top w:val="nil"/>
              <w:left w:val="nil"/>
              <w:bottom w:val="single" w:sz="4" w:space="0" w:color="auto"/>
              <w:right w:val="single" w:sz="4" w:space="0" w:color="auto"/>
            </w:tcBorders>
            <w:shd w:val="clear" w:color="auto" w:fill="auto"/>
            <w:noWrap/>
            <w:vAlign w:val="bottom"/>
            <w:hideMark/>
          </w:tcPr>
          <w:p w14:paraId="17CC55D3" w14:textId="77777777" w:rsidR="005A1D8B" w:rsidRPr="00FE3AE7" w:rsidRDefault="005A1D8B" w:rsidP="005A1D8B">
            <w:pPr>
              <w:spacing w:after="0"/>
              <w:jc w:val="center"/>
              <w:rPr>
                <w:color w:val="000000"/>
              </w:rPr>
            </w:pPr>
            <w:r w:rsidRPr="00FE3AE7">
              <w:rPr>
                <w:color w:val="000000"/>
              </w:rPr>
              <w:t> </w:t>
            </w:r>
          </w:p>
        </w:tc>
        <w:tc>
          <w:tcPr>
            <w:tcW w:w="1729" w:type="dxa"/>
            <w:tcBorders>
              <w:top w:val="nil"/>
              <w:left w:val="nil"/>
              <w:bottom w:val="single" w:sz="4" w:space="0" w:color="auto"/>
              <w:right w:val="nil"/>
            </w:tcBorders>
            <w:shd w:val="clear" w:color="auto" w:fill="auto"/>
            <w:noWrap/>
            <w:vAlign w:val="bottom"/>
            <w:hideMark/>
          </w:tcPr>
          <w:p w14:paraId="150536BA" w14:textId="77777777" w:rsidR="005A1D8B" w:rsidRPr="00FE3AE7" w:rsidRDefault="005A1D8B" w:rsidP="005A1D8B">
            <w:pPr>
              <w:spacing w:after="0"/>
              <w:jc w:val="center"/>
              <w:rPr>
                <w:color w:val="000000"/>
              </w:rPr>
            </w:pPr>
            <w:r w:rsidRPr="00FE3AE7">
              <w:rPr>
                <w:color w:val="000000"/>
              </w:rPr>
              <w:t>mil. tkm</w:t>
            </w:r>
          </w:p>
        </w:tc>
        <w:tc>
          <w:tcPr>
            <w:tcW w:w="551" w:type="dxa"/>
            <w:tcBorders>
              <w:top w:val="nil"/>
              <w:left w:val="nil"/>
              <w:bottom w:val="single" w:sz="4" w:space="0" w:color="auto"/>
              <w:right w:val="nil"/>
            </w:tcBorders>
            <w:shd w:val="clear" w:color="auto" w:fill="auto"/>
            <w:noWrap/>
            <w:vAlign w:val="bottom"/>
            <w:hideMark/>
          </w:tcPr>
          <w:p w14:paraId="04114475" w14:textId="77777777" w:rsidR="005A1D8B" w:rsidRPr="00FE3AE7" w:rsidRDefault="005A1D8B" w:rsidP="005A1D8B">
            <w:pPr>
              <w:spacing w:after="0"/>
              <w:jc w:val="center"/>
              <w:rPr>
                <w:color w:val="000000"/>
              </w:rPr>
            </w:pPr>
            <w:r w:rsidRPr="00FE3AE7">
              <w:rPr>
                <w:color w:val="000000"/>
              </w:rPr>
              <w:t>%</w:t>
            </w:r>
          </w:p>
        </w:tc>
      </w:tr>
      <w:tr w:rsidR="005A1D8B" w:rsidRPr="00FE3AE7" w14:paraId="62E8DDE1" w14:textId="77777777" w:rsidTr="005A1D8B">
        <w:trPr>
          <w:trHeight w:val="300"/>
          <w:jc w:val="center"/>
        </w:trPr>
        <w:tc>
          <w:tcPr>
            <w:tcW w:w="2440" w:type="dxa"/>
            <w:tcBorders>
              <w:top w:val="nil"/>
              <w:left w:val="nil"/>
              <w:bottom w:val="nil"/>
              <w:right w:val="nil"/>
            </w:tcBorders>
            <w:shd w:val="clear" w:color="auto" w:fill="auto"/>
            <w:noWrap/>
            <w:vAlign w:val="bottom"/>
            <w:hideMark/>
          </w:tcPr>
          <w:p w14:paraId="1DBB0CFB" w14:textId="77777777" w:rsidR="005A1D8B" w:rsidRPr="00FE3AE7" w:rsidRDefault="005A1D8B" w:rsidP="005A1D8B">
            <w:pPr>
              <w:spacing w:after="0"/>
              <w:jc w:val="left"/>
              <w:rPr>
                <w:color w:val="000000"/>
              </w:rPr>
            </w:pPr>
            <w:r w:rsidRPr="00FE3AE7">
              <w:rPr>
                <w:color w:val="000000"/>
              </w:rPr>
              <w:t>Kamiónová preprava</w:t>
            </w:r>
          </w:p>
        </w:tc>
        <w:tc>
          <w:tcPr>
            <w:tcW w:w="1729" w:type="dxa"/>
            <w:tcBorders>
              <w:top w:val="nil"/>
              <w:left w:val="single" w:sz="4" w:space="0" w:color="auto"/>
              <w:bottom w:val="nil"/>
              <w:right w:val="nil"/>
            </w:tcBorders>
            <w:shd w:val="clear" w:color="auto" w:fill="auto"/>
            <w:noWrap/>
            <w:vAlign w:val="bottom"/>
            <w:hideMark/>
          </w:tcPr>
          <w:p w14:paraId="2BEDB55A" w14:textId="77777777" w:rsidR="005A1D8B" w:rsidRPr="00FE3AE7" w:rsidRDefault="005A1D8B" w:rsidP="005A1D8B">
            <w:pPr>
              <w:spacing w:after="0"/>
              <w:jc w:val="center"/>
              <w:rPr>
                <w:color w:val="000000"/>
              </w:rPr>
            </w:pPr>
            <w:r w:rsidRPr="00FE3AE7">
              <w:rPr>
                <w:color w:val="000000"/>
              </w:rPr>
              <w:t>99</w:t>
            </w:r>
          </w:p>
        </w:tc>
        <w:tc>
          <w:tcPr>
            <w:tcW w:w="551" w:type="dxa"/>
            <w:tcBorders>
              <w:top w:val="nil"/>
              <w:left w:val="nil"/>
              <w:bottom w:val="nil"/>
              <w:right w:val="nil"/>
            </w:tcBorders>
            <w:shd w:val="clear" w:color="auto" w:fill="auto"/>
            <w:noWrap/>
            <w:vAlign w:val="bottom"/>
            <w:hideMark/>
          </w:tcPr>
          <w:p w14:paraId="59531210" w14:textId="77777777" w:rsidR="005A1D8B" w:rsidRPr="00FE3AE7" w:rsidRDefault="005A1D8B" w:rsidP="005A1D8B">
            <w:pPr>
              <w:spacing w:after="0"/>
              <w:jc w:val="center"/>
              <w:rPr>
                <w:color w:val="000000"/>
              </w:rPr>
            </w:pPr>
            <w:r w:rsidRPr="00FE3AE7">
              <w:rPr>
                <w:color w:val="000000"/>
              </w:rPr>
              <w:t>1</w:t>
            </w:r>
          </w:p>
        </w:tc>
      </w:tr>
      <w:tr w:rsidR="005A1D8B" w:rsidRPr="00FE3AE7" w14:paraId="378646AB" w14:textId="77777777" w:rsidTr="005A1D8B">
        <w:trPr>
          <w:trHeight w:val="300"/>
          <w:jc w:val="center"/>
        </w:trPr>
        <w:tc>
          <w:tcPr>
            <w:tcW w:w="2440" w:type="dxa"/>
            <w:tcBorders>
              <w:top w:val="nil"/>
              <w:left w:val="nil"/>
              <w:bottom w:val="nil"/>
              <w:right w:val="nil"/>
            </w:tcBorders>
            <w:shd w:val="clear" w:color="auto" w:fill="auto"/>
            <w:noWrap/>
            <w:vAlign w:val="bottom"/>
            <w:hideMark/>
          </w:tcPr>
          <w:p w14:paraId="1A94FA6D" w14:textId="77777777" w:rsidR="005A1D8B" w:rsidRPr="00FE3AE7" w:rsidRDefault="005A1D8B" w:rsidP="005A1D8B">
            <w:pPr>
              <w:spacing w:after="0"/>
              <w:jc w:val="left"/>
              <w:rPr>
                <w:color w:val="000000"/>
              </w:rPr>
            </w:pPr>
            <w:r w:rsidRPr="00FE3AE7">
              <w:rPr>
                <w:color w:val="000000"/>
              </w:rPr>
              <w:t>Železnica</w:t>
            </w:r>
          </w:p>
        </w:tc>
        <w:tc>
          <w:tcPr>
            <w:tcW w:w="1729" w:type="dxa"/>
            <w:tcBorders>
              <w:top w:val="nil"/>
              <w:left w:val="single" w:sz="4" w:space="0" w:color="auto"/>
              <w:bottom w:val="nil"/>
              <w:right w:val="nil"/>
            </w:tcBorders>
            <w:shd w:val="clear" w:color="auto" w:fill="auto"/>
            <w:noWrap/>
            <w:vAlign w:val="bottom"/>
            <w:hideMark/>
          </w:tcPr>
          <w:p w14:paraId="6057DA79" w14:textId="77777777" w:rsidR="005A1D8B" w:rsidRPr="00FE3AE7" w:rsidRDefault="005A1D8B" w:rsidP="005A1D8B">
            <w:pPr>
              <w:spacing w:after="0"/>
              <w:jc w:val="center"/>
              <w:rPr>
                <w:color w:val="000000"/>
              </w:rPr>
            </w:pPr>
            <w:r w:rsidRPr="00FE3AE7">
              <w:rPr>
                <w:color w:val="000000"/>
              </w:rPr>
              <w:t>6830</w:t>
            </w:r>
          </w:p>
        </w:tc>
        <w:tc>
          <w:tcPr>
            <w:tcW w:w="551" w:type="dxa"/>
            <w:tcBorders>
              <w:top w:val="nil"/>
              <w:left w:val="nil"/>
              <w:bottom w:val="nil"/>
              <w:right w:val="nil"/>
            </w:tcBorders>
            <w:shd w:val="clear" w:color="auto" w:fill="auto"/>
            <w:noWrap/>
            <w:vAlign w:val="bottom"/>
            <w:hideMark/>
          </w:tcPr>
          <w:p w14:paraId="25653A9C" w14:textId="77777777" w:rsidR="005A1D8B" w:rsidRPr="00FE3AE7" w:rsidRDefault="005A1D8B" w:rsidP="005A1D8B">
            <w:pPr>
              <w:spacing w:after="0"/>
              <w:jc w:val="center"/>
              <w:rPr>
                <w:color w:val="000000"/>
              </w:rPr>
            </w:pPr>
            <w:r w:rsidRPr="00FE3AE7">
              <w:rPr>
                <w:color w:val="000000"/>
              </w:rPr>
              <w:t>99</w:t>
            </w:r>
          </w:p>
        </w:tc>
      </w:tr>
      <w:tr w:rsidR="005A1D8B" w:rsidRPr="00FE3AE7" w14:paraId="129FDBDE" w14:textId="77777777" w:rsidTr="005A1D8B">
        <w:trPr>
          <w:trHeight w:val="300"/>
          <w:jc w:val="center"/>
        </w:trPr>
        <w:tc>
          <w:tcPr>
            <w:tcW w:w="2440" w:type="dxa"/>
            <w:tcBorders>
              <w:top w:val="single" w:sz="4" w:space="0" w:color="auto"/>
              <w:left w:val="nil"/>
              <w:bottom w:val="nil"/>
              <w:right w:val="single" w:sz="4" w:space="0" w:color="auto"/>
            </w:tcBorders>
            <w:shd w:val="clear" w:color="auto" w:fill="auto"/>
            <w:noWrap/>
            <w:vAlign w:val="bottom"/>
            <w:hideMark/>
          </w:tcPr>
          <w:p w14:paraId="3551D95A" w14:textId="77777777" w:rsidR="005A1D8B" w:rsidRPr="00FE3AE7" w:rsidRDefault="005A1D8B" w:rsidP="005A1D8B">
            <w:pPr>
              <w:spacing w:after="0"/>
              <w:jc w:val="left"/>
              <w:rPr>
                <w:color w:val="000000"/>
              </w:rPr>
            </w:pPr>
            <w:r w:rsidRPr="00FE3AE7">
              <w:rPr>
                <w:color w:val="000000"/>
              </w:rPr>
              <w:t>suma</w:t>
            </w:r>
          </w:p>
        </w:tc>
        <w:tc>
          <w:tcPr>
            <w:tcW w:w="1729" w:type="dxa"/>
            <w:tcBorders>
              <w:top w:val="single" w:sz="4" w:space="0" w:color="auto"/>
              <w:left w:val="nil"/>
              <w:bottom w:val="nil"/>
              <w:right w:val="nil"/>
            </w:tcBorders>
            <w:shd w:val="clear" w:color="auto" w:fill="auto"/>
            <w:noWrap/>
            <w:vAlign w:val="bottom"/>
            <w:hideMark/>
          </w:tcPr>
          <w:p w14:paraId="200C1343" w14:textId="77777777" w:rsidR="005A1D8B" w:rsidRPr="00FE3AE7" w:rsidRDefault="005A1D8B" w:rsidP="005A1D8B">
            <w:pPr>
              <w:spacing w:after="0"/>
              <w:jc w:val="center"/>
              <w:rPr>
                <w:color w:val="000000"/>
              </w:rPr>
            </w:pPr>
            <w:r w:rsidRPr="00FE3AE7">
              <w:rPr>
                <w:color w:val="000000"/>
              </w:rPr>
              <w:t>6929</w:t>
            </w:r>
          </w:p>
        </w:tc>
        <w:tc>
          <w:tcPr>
            <w:tcW w:w="551" w:type="dxa"/>
            <w:tcBorders>
              <w:top w:val="single" w:sz="4" w:space="0" w:color="auto"/>
              <w:left w:val="nil"/>
              <w:bottom w:val="nil"/>
              <w:right w:val="nil"/>
            </w:tcBorders>
            <w:shd w:val="clear" w:color="auto" w:fill="auto"/>
            <w:noWrap/>
            <w:vAlign w:val="bottom"/>
            <w:hideMark/>
          </w:tcPr>
          <w:p w14:paraId="0A4BA259" w14:textId="77777777" w:rsidR="005A1D8B" w:rsidRPr="00FE3AE7" w:rsidRDefault="005A1D8B" w:rsidP="005A1D8B">
            <w:pPr>
              <w:spacing w:after="0"/>
              <w:jc w:val="center"/>
              <w:rPr>
                <w:color w:val="000000"/>
              </w:rPr>
            </w:pPr>
            <w:r w:rsidRPr="00FE3AE7">
              <w:rPr>
                <w:color w:val="000000"/>
              </w:rPr>
              <w:t>100</w:t>
            </w:r>
          </w:p>
        </w:tc>
      </w:tr>
    </w:tbl>
    <w:p w14:paraId="19C29B95" w14:textId="77777777" w:rsidR="005A1D8B" w:rsidRPr="00FE3AE7" w:rsidRDefault="005A1D8B" w:rsidP="005A1D8B"/>
    <w:p w14:paraId="59D764FD" w14:textId="77777777" w:rsidR="005A1D8B" w:rsidRPr="00FE3AE7" w:rsidRDefault="001038D8" w:rsidP="005A1D8B">
      <w:r w:rsidRPr="00FE3AE7">
        <w:t>Šesť</w:t>
      </w:r>
      <w:r w:rsidR="005A1D8B" w:rsidRPr="00FE3AE7">
        <w:t xml:space="preserve"> dopravcov uviedlo ako najčastejšie užívaný dopravný mód kamiónovú dopravu a z toho traja výhradne. Naopak štyria dopravcovia uviedli železničný mód a z toho dvaja výhradne. </w:t>
      </w:r>
    </w:p>
    <w:p w14:paraId="374A3127" w14:textId="77777777" w:rsidR="001038D8" w:rsidRPr="00FE3AE7" w:rsidRDefault="001038D8" w:rsidP="00280F24">
      <w:pPr>
        <w:pStyle w:val="Nadpis2"/>
        <w:numPr>
          <w:ilvl w:val="1"/>
          <w:numId w:val="7"/>
        </w:numPr>
      </w:pPr>
      <w:bookmarkStart w:id="11" w:name="_Toc431306187"/>
      <w:r w:rsidRPr="00FE3AE7">
        <w:t>Analýza výhľadu na nasledujúcich desať rokov</w:t>
      </w:r>
      <w:bookmarkEnd w:id="11"/>
    </w:p>
    <w:p w14:paraId="344C6695" w14:textId="77777777" w:rsidR="001038D8" w:rsidRPr="00FE3AE7" w:rsidRDefault="001038D8" w:rsidP="001038D8">
      <w:r w:rsidRPr="00FE3AE7">
        <w:t>Respondentov sme sa pýtali na odhad, aké prepravné výkony pravdepodobne bude ich firma realizovať v nasledujúcich desiatich rokoch. Konkrétne ako sa percentuálne zmení objem prepravných výkonov podľa smeru prepravy, podľa dĺžok trás a druhu prepravovaného nákladu.</w:t>
      </w:r>
    </w:p>
    <w:p w14:paraId="72082B8E" w14:textId="77777777" w:rsidR="001038D8" w:rsidRPr="00FE3AE7" w:rsidRDefault="001038D8" w:rsidP="001038D8">
      <w:r w:rsidRPr="00FE3AE7">
        <w:t>Obecne respondenti neodpovedali na oblasti, kde sami žiadnu dopravu nerealizujú. V doméne svojho podnikania boli celkovo optimistickí.</w:t>
      </w:r>
    </w:p>
    <w:p w14:paraId="3E7BE717" w14:textId="427B09A7" w:rsidR="001038D8" w:rsidRPr="00FE3AE7" w:rsidRDefault="00487AE7" w:rsidP="001038D8">
      <w:pPr>
        <w:rPr>
          <w:i/>
          <w:sz w:val="20"/>
          <w:szCs w:val="20"/>
        </w:rPr>
      </w:pPr>
      <w:r>
        <w:rPr>
          <w:i/>
          <w:sz w:val="20"/>
          <w:szCs w:val="20"/>
        </w:rPr>
        <w:t>Tab.</w:t>
      </w:r>
      <w:r w:rsidR="001038D8" w:rsidRPr="00FE3AE7">
        <w:rPr>
          <w:i/>
          <w:sz w:val="20"/>
          <w:szCs w:val="20"/>
        </w:rPr>
        <w:t xml:space="preserve"> 2.5: Prepravné výkony za rok očakávané firmami respondentov v nasledujúcich 10 rokoch v tonokilometroch podľa smeru prepravy </w:t>
      </w:r>
    </w:p>
    <w:tbl>
      <w:tblPr>
        <w:tblW w:w="4036" w:type="dxa"/>
        <w:jc w:val="center"/>
        <w:tblLook w:val="04A0" w:firstRow="1" w:lastRow="0" w:firstColumn="1" w:lastColumn="0" w:noHBand="0" w:noVBand="1"/>
      </w:tblPr>
      <w:tblGrid>
        <w:gridCol w:w="1626"/>
        <w:gridCol w:w="1276"/>
        <w:gridCol w:w="1134"/>
      </w:tblGrid>
      <w:tr w:rsidR="001038D8" w:rsidRPr="00FE3AE7" w14:paraId="06DC3840" w14:textId="77777777" w:rsidTr="00667F22">
        <w:trPr>
          <w:trHeight w:val="300"/>
          <w:jc w:val="center"/>
        </w:trPr>
        <w:tc>
          <w:tcPr>
            <w:tcW w:w="1626" w:type="dxa"/>
            <w:tcBorders>
              <w:top w:val="nil"/>
              <w:left w:val="nil"/>
              <w:bottom w:val="nil"/>
              <w:right w:val="single" w:sz="4" w:space="0" w:color="auto"/>
            </w:tcBorders>
            <w:shd w:val="clear" w:color="auto" w:fill="auto"/>
            <w:noWrap/>
            <w:vAlign w:val="bottom"/>
            <w:hideMark/>
          </w:tcPr>
          <w:p w14:paraId="325D249D" w14:textId="77777777" w:rsidR="001038D8" w:rsidRPr="00FE3AE7" w:rsidRDefault="001038D8" w:rsidP="00667F22">
            <w:pPr>
              <w:spacing w:after="0"/>
              <w:jc w:val="center"/>
              <w:rPr>
                <w:color w:val="000000"/>
              </w:rPr>
            </w:pPr>
            <w:r w:rsidRPr="00FE3AE7">
              <w:rPr>
                <w:color w:val="000000"/>
              </w:rPr>
              <w:t> </w:t>
            </w:r>
          </w:p>
        </w:tc>
        <w:tc>
          <w:tcPr>
            <w:tcW w:w="2410" w:type="dxa"/>
            <w:gridSpan w:val="2"/>
            <w:tcBorders>
              <w:top w:val="nil"/>
              <w:left w:val="nil"/>
              <w:bottom w:val="nil"/>
              <w:right w:val="nil"/>
            </w:tcBorders>
            <w:shd w:val="clear" w:color="auto" w:fill="auto"/>
            <w:noWrap/>
            <w:vAlign w:val="bottom"/>
            <w:hideMark/>
          </w:tcPr>
          <w:p w14:paraId="3A526AE9" w14:textId="77777777" w:rsidR="001038D8" w:rsidRPr="00FE3AE7" w:rsidRDefault="001038D8" w:rsidP="00667F22">
            <w:pPr>
              <w:spacing w:after="0"/>
              <w:jc w:val="center"/>
              <w:rPr>
                <w:color w:val="000000"/>
              </w:rPr>
            </w:pPr>
            <w:r w:rsidRPr="00FE3AE7">
              <w:rPr>
                <w:color w:val="000000"/>
              </w:rPr>
              <w:t>Prepravné výkony</w:t>
            </w:r>
          </w:p>
        </w:tc>
      </w:tr>
      <w:tr w:rsidR="001038D8" w:rsidRPr="00FE3AE7" w14:paraId="1CA5E5D4" w14:textId="77777777" w:rsidTr="00667F22">
        <w:trPr>
          <w:trHeight w:val="300"/>
          <w:jc w:val="center"/>
        </w:trPr>
        <w:tc>
          <w:tcPr>
            <w:tcW w:w="1626" w:type="dxa"/>
            <w:tcBorders>
              <w:top w:val="nil"/>
              <w:left w:val="nil"/>
              <w:bottom w:val="single" w:sz="4" w:space="0" w:color="auto"/>
              <w:right w:val="single" w:sz="4" w:space="0" w:color="auto"/>
            </w:tcBorders>
            <w:shd w:val="clear" w:color="auto" w:fill="auto"/>
            <w:noWrap/>
            <w:vAlign w:val="bottom"/>
            <w:hideMark/>
          </w:tcPr>
          <w:p w14:paraId="4966AD4A" w14:textId="77777777" w:rsidR="001038D8" w:rsidRPr="00FE3AE7" w:rsidRDefault="001038D8" w:rsidP="00667F22">
            <w:pPr>
              <w:spacing w:after="0"/>
              <w:jc w:val="center"/>
              <w:rPr>
                <w:color w:val="000000"/>
              </w:rPr>
            </w:pPr>
            <w:r w:rsidRPr="00FE3AE7">
              <w:rPr>
                <w:color w:val="000000"/>
              </w:rPr>
              <w:t> </w:t>
            </w:r>
          </w:p>
        </w:tc>
        <w:tc>
          <w:tcPr>
            <w:tcW w:w="1276" w:type="dxa"/>
            <w:tcBorders>
              <w:top w:val="nil"/>
              <w:left w:val="nil"/>
              <w:bottom w:val="single" w:sz="4" w:space="0" w:color="auto"/>
              <w:right w:val="nil"/>
            </w:tcBorders>
            <w:shd w:val="clear" w:color="auto" w:fill="auto"/>
            <w:noWrap/>
            <w:vAlign w:val="bottom"/>
            <w:hideMark/>
          </w:tcPr>
          <w:p w14:paraId="0312D903" w14:textId="77777777" w:rsidR="001038D8" w:rsidRPr="00FE3AE7" w:rsidRDefault="001038D8" w:rsidP="00667F22">
            <w:pPr>
              <w:spacing w:after="0"/>
              <w:jc w:val="center"/>
              <w:rPr>
                <w:color w:val="000000"/>
              </w:rPr>
            </w:pPr>
            <w:r w:rsidRPr="00FE3AE7">
              <w:rPr>
                <w:color w:val="000000"/>
              </w:rPr>
              <w:t>mil. tkm</w:t>
            </w:r>
          </w:p>
        </w:tc>
        <w:tc>
          <w:tcPr>
            <w:tcW w:w="1134" w:type="dxa"/>
            <w:tcBorders>
              <w:top w:val="nil"/>
              <w:left w:val="nil"/>
              <w:bottom w:val="single" w:sz="4" w:space="0" w:color="auto"/>
              <w:right w:val="nil"/>
            </w:tcBorders>
            <w:shd w:val="clear" w:color="auto" w:fill="auto"/>
            <w:noWrap/>
            <w:vAlign w:val="bottom"/>
            <w:hideMark/>
          </w:tcPr>
          <w:p w14:paraId="051BF580" w14:textId="77777777" w:rsidR="001038D8" w:rsidRPr="00FE3AE7" w:rsidRDefault="001038D8" w:rsidP="00667F22">
            <w:pPr>
              <w:spacing w:after="0"/>
              <w:jc w:val="center"/>
              <w:rPr>
                <w:color w:val="000000"/>
              </w:rPr>
            </w:pPr>
            <w:r w:rsidRPr="00FE3AE7">
              <w:rPr>
                <w:color w:val="000000"/>
              </w:rPr>
              <w:t>%</w:t>
            </w:r>
          </w:p>
        </w:tc>
      </w:tr>
      <w:tr w:rsidR="001038D8" w:rsidRPr="00FE3AE7" w14:paraId="3C189C3F" w14:textId="77777777" w:rsidTr="00667F22">
        <w:trPr>
          <w:trHeight w:val="300"/>
          <w:jc w:val="center"/>
        </w:trPr>
        <w:tc>
          <w:tcPr>
            <w:tcW w:w="1626" w:type="dxa"/>
            <w:tcBorders>
              <w:top w:val="nil"/>
              <w:left w:val="nil"/>
              <w:bottom w:val="nil"/>
              <w:right w:val="single" w:sz="4" w:space="0" w:color="auto"/>
            </w:tcBorders>
            <w:shd w:val="clear" w:color="auto" w:fill="auto"/>
            <w:noWrap/>
            <w:vAlign w:val="bottom"/>
            <w:hideMark/>
          </w:tcPr>
          <w:p w14:paraId="236EB493" w14:textId="77777777" w:rsidR="001038D8" w:rsidRPr="00FE3AE7" w:rsidRDefault="001038D8" w:rsidP="00667F22">
            <w:pPr>
              <w:spacing w:after="0"/>
              <w:jc w:val="left"/>
              <w:rPr>
                <w:color w:val="000000"/>
              </w:rPr>
            </w:pPr>
            <w:r w:rsidRPr="00FE3AE7">
              <w:rPr>
                <w:color w:val="000000"/>
              </w:rPr>
              <w:t>vnútroštátne</w:t>
            </w:r>
          </w:p>
        </w:tc>
        <w:tc>
          <w:tcPr>
            <w:tcW w:w="1276" w:type="dxa"/>
            <w:tcBorders>
              <w:top w:val="nil"/>
              <w:left w:val="nil"/>
              <w:bottom w:val="nil"/>
              <w:right w:val="nil"/>
            </w:tcBorders>
            <w:shd w:val="clear" w:color="auto" w:fill="auto"/>
            <w:noWrap/>
            <w:vAlign w:val="bottom"/>
            <w:hideMark/>
          </w:tcPr>
          <w:p w14:paraId="69122954" w14:textId="77777777" w:rsidR="001038D8" w:rsidRPr="00FE3AE7" w:rsidRDefault="001038D8" w:rsidP="00667F22">
            <w:pPr>
              <w:spacing w:after="0"/>
              <w:jc w:val="center"/>
              <w:rPr>
                <w:color w:val="000000"/>
              </w:rPr>
            </w:pPr>
            <w:r w:rsidRPr="00FE3AE7">
              <w:rPr>
                <w:color w:val="000000"/>
              </w:rPr>
              <w:t>489</w:t>
            </w:r>
          </w:p>
        </w:tc>
        <w:tc>
          <w:tcPr>
            <w:tcW w:w="1134" w:type="dxa"/>
            <w:tcBorders>
              <w:top w:val="nil"/>
              <w:left w:val="nil"/>
              <w:bottom w:val="nil"/>
              <w:right w:val="nil"/>
            </w:tcBorders>
            <w:shd w:val="clear" w:color="auto" w:fill="auto"/>
            <w:noWrap/>
            <w:vAlign w:val="bottom"/>
            <w:hideMark/>
          </w:tcPr>
          <w:p w14:paraId="78C86D5E" w14:textId="77777777" w:rsidR="001038D8" w:rsidRPr="00FE3AE7" w:rsidRDefault="001038D8" w:rsidP="00667F22">
            <w:pPr>
              <w:spacing w:after="0"/>
              <w:jc w:val="center"/>
              <w:rPr>
                <w:color w:val="000000"/>
              </w:rPr>
            </w:pPr>
            <w:r w:rsidRPr="00FE3AE7">
              <w:rPr>
                <w:color w:val="000000"/>
              </w:rPr>
              <w:t>7</w:t>
            </w:r>
          </w:p>
        </w:tc>
      </w:tr>
      <w:tr w:rsidR="001038D8" w:rsidRPr="00FE3AE7" w14:paraId="0D122629" w14:textId="77777777" w:rsidTr="00667F22">
        <w:trPr>
          <w:trHeight w:val="300"/>
          <w:jc w:val="center"/>
        </w:trPr>
        <w:tc>
          <w:tcPr>
            <w:tcW w:w="1626" w:type="dxa"/>
            <w:tcBorders>
              <w:top w:val="nil"/>
              <w:left w:val="nil"/>
              <w:bottom w:val="nil"/>
              <w:right w:val="single" w:sz="4" w:space="0" w:color="auto"/>
            </w:tcBorders>
            <w:shd w:val="clear" w:color="auto" w:fill="auto"/>
            <w:noWrap/>
            <w:vAlign w:val="bottom"/>
            <w:hideMark/>
          </w:tcPr>
          <w:p w14:paraId="172EE259" w14:textId="77777777" w:rsidR="001038D8" w:rsidRPr="00FE3AE7" w:rsidRDefault="001038D8" w:rsidP="00667F22">
            <w:pPr>
              <w:spacing w:after="0"/>
              <w:jc w:val="left"/>
              <w:rPr>
                <w:color w:val="000000"/>
              </w:rPr>
            </w:pPr>
            <w:r w:rsidRPr="00FE3AE7">
              <w:rPr>
                <w:color w:val="000000"/>
              </w:rPr>
              <w:t>import</w:t>
            </w:r>
          </w:p>
        </w:tc>
        <w:tc>
          <w:tcPr>
            <w:tcW w:w="1276" w:type="dxa"/>
            <w:tcBorders>
              <w:top w:val="nil"/>
              <w:left w:val="nil"/>
              <w:bottom w:val="nil"/>
              <w:right w:val="nil"/>
            </w:tcBorders>
            <w:shd w:val="clear" w:color="auto" w:fill="auto"/>
            <w:noWrap/>
            <w:vAlign w:val="bottom"/>
            <w:hideMark/>
          </w:tcPr>
          <w:p w14:paraId="7CAE326A" w14:textId="77777777" w:rsidR="001038D8" w:rsidRPr="00FE3AE7" w:rsidRDefault="001038D8" w:rsidP="00667F22">
            <w:pPr>
              <w:spacing w:after="0"/>
              <w:jc w:val="center"/>
              <w:rPr>
                <w:color w:val="000000"/>
              </w:rPr>
            </w:pPr>
            <w:r w:rsidRPr="00FE3AE7">
              <w:rPr>
                <w:color w:val="000000"/>
              </w:rPr>
              <w:t>359</w:t>
            </w:r>
          </w:p>
        </w:tc>
        <w:tc>
          <w:tcPr>
            <w:tcW w:w="1134" w:type="dxa"/>
            <w:tcBorders>
              <w:top w:val="nil"/>
              <w:left w:val="nil"/>
              <w:bottom w:val="nil"/>
              <w:right w:val="nil"/>
            </w:tcBorders>
            <w:shd w:val="clear" w:color="auto" w:fill="auto"/>
            <w:noWrap/>
            <w:vAlign w:val="bottom"/>
            <w:hideMark/>
          </w:tcPr>
          <w:p w14:paraId="41D114A7" w14:textId="77777777" w:rsidR="001038D8" w:rsidRPr="00FE3AE7" w:rsidRDefault="001038D8" w:rsidP="00667F22">
            <w:pPr>
              <w:spacing w:after="0"/>
              <w:jc w:val="center"/>
              <w:rPr>
                <w:color w:val="000000"/>
              </w:rPr>
            </w:pPr>
            <w:r w:rsidRPr="00FE3AE7">
              <w:rPr>
                <w:color w:val="000000"/>
              </w:rPr>
              <w:t>5</w:t>
            </w:r>
          </w:p>
        </w:tc>
      </w:tr>
      <w:tr w:rsidR="001038D8" w:rsidRPr="00FE3AE7" w14:paraId="2BE6ECF3" w14:textId="77777777" w:rsidTr="00667F22">
        <w:trPr>
          <w:trHeight w:val="300"/>
          <w:jc w:val="center"/>
        </w:trPr>
        <w:tc>
          <w:tcPr>
            <w:tcW w:w="1626" w:type="dxa"/>
            <w:tcBorders>
              <w:top w:val="nil"/>
              <w:left w:val="nil"/>
              <w:bottom w:val="nil"/>
              <w:right w:val="single" w:sz="4" w:space="0" w:color="auto"/>
            </w:tcBorders>
            <w:shd w:val="clear" w:color="auto" w:fill="auto"/>
            <w:noWrap/>
            <w:vAlign w:val="bottom"/>
            <w:hideMark/>
          </w:tcPr>
          <w:p w14:paraId="0C4E9E0F" w14:textId="77777777" w:rsidR="001038D8" w:rsidRPr="00FE3AE7" w:rsidRDefault="001038D8" w:rsidP="00667F22">
            <w:pPr>
              <w:spacing w:after="0"/>
              <w:jc w:val="left"/>
              <w:rPr>
                <w:color w:val="000000"/>
              </w:rPr>
            </w:pPr>
            <w:r w:rsidRPr="00FE3AE7">
              <w:rPr>
                <w:color w:val="000000"/>
              </w:rPr>
              <w:t>export</w:t>
            </w:r>
          </w:p>
        </w:tc>
        <w:tc>
          <w:tcPr>
            <w:tcW w:w="1276" w:type="dxa"/>
            <w:tcBorders>
              <w:top w:val="nil"/>
              <w:left w:val="nil"/>
              <w:bottom w:val="nil"/>
              <w:right w:val="nil"/>
            </w:tcBorders>
            <w:shd w:val="clear" w:color="auto" w:fill="auto"/>
            <w:noWrap/>
            <w:vAlign w:val="bottom"/>
            <w:hideMark/>
          </w:tcPr>
          <w:p w14:paraId="3F124A8A" w14:textId="77777777" w:rsidR="001038D8" w:rsidRPr="00FE3AE7" w:rsidRDefault="001038D8" w:rsidP="00667F22">
            <w:pPr>
              <w:spacing w:after="0"/>
              <w:jc w:val="center"/>
              <w:rPr>
                <w:color w:val="000000"/>
              </w:rPr>
            </w:pPr>
            <w:r w:rsidRPr="00FE3AE7">
              <w:rPr>
                <w:color w:val="000000"/>
              </w:rPr>
              <w:t>427</w:t>
            </w:r>
          </w:p>
        </w:tc>
        <w:tc>
          <w:tcPr>
            <w:tcW w:w="1134" w:type="dxa"/>
            <w:tcBorders>
              <w:top w:val="nil"/>
              <w:left w:val="nil"/>
              <w:bottom w:val="nil"/>
              <w:right w:val="nil"/>
            </w:tcBorders>
            <w:shd w:val="clear" w:color="auto" w:fill="auto"/>
            <w:noWrap/>
            <w:vAlign w:val="bottom"/>
            <w:hideMark/>
          </w:tcPr>
          <w:p w14:paraId="3BC2669A" w14:textId="77777777" w:rsidR="001038D8" w:rsidRPr="00FE3AE7" w:rsidRDefault="001038D8" w:rsidP="00667F22">
            <w:pPr>
              <w:spacing w:after="0"/>
              <w:jc w:val="center"/>
              <w:rPr>
                <w:color w:val="000000"/>
              </w:rPr>
            </w:pPr>
            <w:r w:rsidRPr="00FE3AE7">
              <w:rPr>
                <w:color w:val="000000"/>
              </w:rPr>
              <w:t>6</w:t>
            </w:r>
          </w:p>
        </w:tc>
      </w:tr>
      <w:tr w:rsidR="001038D8" w:rsidRPr="00FE3AE7" w14:paraId="7C6F29BB" w14:textId="77777777" w:rsidTr="00667F22">
        <w:trPr>
          <w:trHeight w:val="300"/>
          <w:jc w:val="center"/>
        </w:trPr>
        <w:tc>
          <w:tcPr>
            <w:tcW w:w="1626" w:type="dxa"/>
            <w:tcBorders>
              <w:top w:val="nil"/>
              <w:left w:val="nil"/>
              <w:bottom w:val="nil"/>
              <w:right w:val="single" w:sz="4" w:space="0" w:color="auto"/>
            </w:tcBorders>
            <w:shd w:val="clear" w:color="auto" w:fill="auto"/>
            <w:noWrap/>
            <w:vAlign w:val="bottom"/>
            <w:hideMark/>
          </w:tcPr>
          <w:p w14:paraId="551CF94C" w14:textId="77777777" w:rsidR="001038D8" w:rsidRPr="00FE3AE7" w:rsidRDefault="001038D8" w:rsidP="00667F22">
            <w:pPr>
              <w:spacing w:after="0"/>
              <w:jc w:val="left"/>
              <w:rPr>
                <w:color w:val="000000"/>
              </w:rPr>
            </w:pPr>
            <w:r w:rsidRPr="00FE3AE7">
              <w:rPr>
                <w:color w:val="000000"/>
              </w:rPr>
              <w:t>tranzit</w:t>
            </w:r>
          </w:p>
        </w:tc>
        <w:tc>
          <w:tcPr>
            <w:tcW w:w="1276" w:type="dxa"/>
            <w:tcBorders>
              <w:top w:val="nil"/>
              <w:left w:val="nil"/>
              <w:bottom w:val="nil"/>
              <w:right w:val="nil"/>
            </w:tcBorders>
            <w:shd w:val="clear" w:color="auto" w:fill="auto"/>
            <w:noWrap/>
            <w:vAlign w:val="bottom"/>
            <w:hideMark/>
          </w:tcPr>
          <w:p w14:paraId="5394BC57" w14:textId="77777777" w:rsidR="001038D8" w:rsidRPr="00FE3AE7" w:rsidRDefault="001038D8" w:rsidP="00667F22">
            <w:pPr>
              <w:spacing w:after="0"/>
              <w:jc w:val="center"/>
              <w:rPr>
                <w:color w:val="000000"/>
              </w:rPr>
            </w:pPr>
            <w:r w:rsidRPr="00FE3AE7">
              <w:rPr>
                <w:color w:val="000000"/>
              </w:rPr>
              <w:t>343</w:t>
            </w:r>
          </w:p>
        </w:tc>
        <w:tc>
          <w:tcPr>
            <w:tcW w:w="1134" w:type="dxa"/>
            <w:tcBorders>
              <w:top w:val="nil"/>
              <w:left w:val="nil"/>
              <w:bottom w:val="nil"/>
              <w:right w:val="nil"/>
            </w:tcBorders>
            <w:shd w:val="clear" w:color="auto" w:fill="auto"/>
            <w:noWrap/>
            <w:vAlign w:val="bottom"/>
            <w:hideMark/>
          </w:tcPr>
          <w:p w14:paraId="0C0A2662" w14:textId="77777777" w:rsidR="001038D8" w:rsidRPr="00FE3AE7" w:rsidRDefault="001038D8" w:rsidP="00667F22">
            <w:pPr>
              <w:spacing w:after="0"/>
              <w:jc w:val="center"/>
              <w:rPr>
                <w:color w:val="000000"/>
              </w:rPr>
            </w:pPr>
            <w:r w:rsidRPr="00FE3AE7">
              <w:rPr>
                <w:color w:val="000000"/>
              </w:rPr>
              <w:t>5</w:t>
            </w:r>
          </w:p>
        </w:tc>
      </w:tr>
      <w:tr w:rsidR="001038D8" w:rsidRPr="00FE3AE7" w14:paraId="76C7FA03" w14:textId="77777777" w:rsidTr="00667F22">
        <w:trPr>
          <w:trHeight w:val="300"/>
          <w:jc w:val="center"/>
        </w:trPr>
        <w:tc>
          <w:tcPr>
            <w:tcW w:w="1626" w:type="dxa"/>
            <w:tcBorders>
              <w:top w:val="nil"/>
              <w:left w:val="nil"/>
              <w:bottom w:val="single" w:sz="4" w:space="0" w:color="auto"/>
              <w:right w:val="single" w:sz="4" w:space="0" w:color="auto"/>
            </w:tcBorders>
            <w:shd w:val="clear" w:color="auto" w:fill="auto"/>
            <w:noWrap/>
            <w:vAlign w:val="bottom"/>
            <w:hideMark/>
          </w:tcPr>
          <w:p w14:paraId="4FA0EA9C" w14:textId="77777777" w:rsidR="001038D8" w:rsidRPr="00FE3AE7" w:rsidRDefault="001038D8" w:rsidP="00667F22">
            <w:pPr>
              <w:spacing w:after="0"/>
              <w:jc w:val="left"/>
              <w:rPr>
                <w:color w:val="000000"/>
              </w:rPr>
            </w:pPr>
            <w:r w:rsidRPr="00FE3AE7">
              <w:rPr>
                <w:color w:val="000000"/>
              </w:rPr>
              <w:t>iné</w:t>
            </w:r>
          </w:p>
        </w:tc>
        <w:tc>
          <w:tcPr>
            <w:tcW w:w="1276" w:type="dxa"/>
            <w:tcBorders>
              <w:top w:val="nil"/>
              <w:left w:val="nil"/>
              <w:bottom w:val="single" w:sz="4" w:space="0" w:color="auto"/>
              <w:right w:val="nil"/>
            </w:tcBorders>
            <w:shd w:val="clear" w:color="auto" w:fill="auto"/>
            <w:noWrap/>
            <w:vAlign w:val="bottom"/>
            <w:hideMark/>
          </w:tcPr>
          <w:p w14:paraId="6B55504A" w14:textId="77777777" w:rsidR="001038D8" w:rsidRPr="00FE3AE7" w:rsidRDefault="001038D8" w:rsidP="00667F22">
            <w:pPr>
              <w:spacing w:after="0"/>
              <w:jc w:val="center"/>
              <w:rPr>
                <w:color w:val="000000"/>
              </w:rPr>
            </w:pPr>
            <w:r w:rsidRPr="00FE3AE7">
              <w:rPr>
                <w:color w:val="000000"/>
              </w:rPr>
              <w:t>2</w:t>
            </w:r>
          </w:p>
        </w:tc>
        <w:tc>
          <w:tcPr>
            <w:tcW w:w="1134" w:type="dxa"/>
            <w:tcBorders>
              <w:top w:val="nil"/>
              <w:left w:val="nil"/>
              <w:bottom w:val="single" w:sz="4" w:space="0" w:color="auto"/>
              <w:right w:val="nil"/>
            </w:tcBorders>
            <w:shd w:val="clear" w:color="auto" w:fill="auto"/>
            <w:noWrap/>
            <w:vAlign w:val="bottom"/>
            <w:hideMark/>
          </w:tcPr>
          <w:p w14:paraId="42F61D1F" w14:textId="77777777" w:rsidR="001038D8" w:rsidRPr="00FE3AE7" w:rsidRDefault="001038D8" w:rsidP="00667F22">
            <w:pPr>
              <w:spacing w:after="0"/>
              <w:jc w:val="center"/>
              <w:rPr>
                <w:color w:val="000000"/>
              </w:rPr>
            </w:pPr>
            <w:r w:rsidRPr="00FE3AE7">
              <w:rPr>
                <w:color w:val="000000"/>
              </w:rPr>
              <w:t>0</w:t>
            </w:r>
          </w:p>
        </w:tc>
      </w:tr>
      <w:tr w:rsidR="001038D8" w:rsidRPr="00FE3AE7" w14:paraId="1396EC35" w14:textId="77777777" w:rsidTr="00667F22">
        <w:trPr>
          <w:trHeight w:val="300"/>
          <w:jc w:val="center"/>
        </w:trPr>
        <w:tc>
          <w:tcPr>
            <w:tcW w:w="1626" w:type="dxa"/>
            <w:tcBorders>
              <w:top w:val="nil"/>
              <w:left w:val="nil"/>
              <w:bottom w:val="nil"/>
              <w:right w:val="single" w:sz="4" w:space="0" w:color="auto"/>
            </w:tcBorders>
            <w:shd w:val="clear" w:color="auto" w:fill="auto"/>
            <w:noWrap/>
            <w:vAlign w:val="bottom"/>
            <w:hideMark/>
          </w:tcPr>
          <w:p w14:paraId="70CF376E" w14:textId="77777777" w:rsidR="001038D8" w:rsidRPr="00FE3AE7" w:rsidRDefault="001038D8" w:rsidP="00667F22">
            <w:pPr>
              <w:spacing w:after="0"/>
              <w:jc w:val="left"/>
              <w:rPr>
                <w:color w:val="000000"/>
              </w:rPr>
            </w:pPr>
            <w:r w:rsidRPr="00FE3AE7">
              <w:rPr>
                <w:color w:val="000000"/>
              </w:rPr>
              <w:t>suma</w:t>
            </w:r>
          </w:p>
        </w:tc>
        <w:tc>
          <w:tcPr>
            <w:tcW w:w="1276" w:type="dxa"/>
            <w:tcBorders>
              <w:top w:val="nil"/>
              <w:left w:val="nil"/>
              <w:bottom w:val="nil"/>
              <w:right w:val="nil"/>
            </w:tcBorders>
            <w:shd w:val="clear" w:color="auto" w:fill="auto"/>
            <w:noWrap/>
            <w:vAlign w:val="bottom"/>
            <w:hideMark/>
          </w:tcPr>
          <w:p w14:paraId="588E57FE" w14:textId="77777777" w:rsidR="001038D8" w:rsidRPr="00FE3AE7" w:rsidRDefault="001038D8" w:rsidP="00667F22">
            <w:pPr>
              <w:spacing w:after="0"/>
              <w:jc w:val="center"/>
              <w:rPr>
                <w:color w:val="000000"/>
              </w:rPr>
            </w:pPr>
            <w:r w:rsidRPr="00FE3AE7">
              <w:rPr>
                <w:color w:val="000000"/>
              </w:rPr>
              <w:t>1619</w:t>
            </w:r>
          </w:p>
        </w:tc>
        <w:tc>
          <w:tcPr>
            <w:tcW w:w="1134" w:type="dxa"/>
            <w:tcBorders>
              <w:top w:val="nil"/>
              <w:left w:val="nil"/>
              <w:bottom w:val="nil"/>
              <w:right w:val="nil"/>
            </w:tcBorders>
            <w:shd w:val="clear" w:color="auto" w:fill="auto"/>
            <w:noWrap/>
            <w:vAlign w:val="bottom"/>
            <w:hideMark/>
          </w:tcPr>
          <w:p w14:paraId="67D28DCD" w14:textId="77777777" w:rsidR="001038D8" w:rsidRPr="00FE3AE7" w:rsidRDefault="001038D8" w:rsidP="00667F22">
            <w:pPr>
              <w:spacing w:after="0"/>
              <w:jc w:val="center"/>
              <w:rPr>
                <w:color w:val="000000"/>
              </w:rPr>
            </w:pPr>
            <w:r w:rsidRPr="00FE3AE7">
              <w:rPr>
                <w:color w:val="000000"/>
              </w:rPr>
              <w:t>23</w:t>
            </w:r>
          </w:p>
        </w:tc>
      </w:tr>
    </w:tbl>
    <w:p w14:paraId="1FF074F6" w14:textId="77777777" w:rsidR="001038D8" w:rsidRPr="00FE3AE7" w:rsidRDefault="001038D8" w:rsidP="001038D8">
      <w:pPr>
        <w:jc w:val="center"/>
        <w:rPr>
          <w:i/>
        </w:rPr>
      </w:pPr>
    </w:p>
    <w:p w14:paraId="66C3D4AF" w14:textId="77777777" w:rsidR="001038D8" w:rsidRPr="00FE3AE7" w:rsidRDefault="001038D8" w:rsidP="001038D8">
      <w:r w:rsidRPr="00FE3AE7">
        <w:t xml:space="preserve">Náhľadom na odhad budúceho stavu cez smerovanie prepravy, vidia situáciu respondenti celkom pozitívne. Očakávajú nárast prepravného objemu realizovaného v ich firmách o 1619 mil. tonokilometrov, čo celkovo činí nárast o 23% proti ich doterajším prepravným výkonom. Najväčší nárast je očakávaný vo vnútroštátnej doprave (7%), ale tiež v doprave, ktorú tieto spoločnosti realizujú v exporte a importe. </w:t>
      </w:r>
    </w:p>
    <w:p w14:paraId="01C33D2E" w14:textId="77777777" w:rsidR="005C5D1F" w:rsidRPr="00FE3AE7" w:rsidRDefault="005C5D1F" w:rsidP="001038D8"/>
    <w:p w14:paraId="3A0ECE00" w14:textId="77777777" w:rsidR="005C5D1F" w:rsidRPr="00FE3AE7" w:rsidRDefault="005C5D1F" w:rsidP="001038D8"/>
    <w:p w14:paraId="6501A9FF" w14:textId="77777777" w:rsidR="005C5D1F" w:rsidRPr="00FE3AE7" w:rsidRDefault="005C5D1F" w:rsidP="001038D8"/>
    <w:p w14:paraId="0BE37DDF" w14:textId="77777777" w:rsidR="005C5D1F" w:rsidRPr="00FE3AE7" w:rsidRDefault="005C5D1F" w:rsidP="001038D8"/>
    <w:p w14:paraId="31608C82" w14:textId="77777777" w:rsidR="005C5D1F" w:rsidRPr="00FE3AE7" w:rsidRDefault="005C5D1F" w:rsidP="001038D8"/>
    <w:p w14:paraId="5FFB2F6A" w14:textId="53EC3A38" w:rsidR="001038D8" w:rsidRPr="00FE3AE7" w:rsidRDefault="00487AE7" w:rsidP="001038D8">
      <w:pPr>
        <w:rPr>
          <w:sz w:val="20"/>
          <w:szCs w:val="20"/>
        </w:rPr>
      </w:pPr>
      <w:r>
        <w:rPr>
          <w:i/>
          <w:sz w:val="20"/>
          <w:szCs w:val="20"/>
        </w:rPr>
        <w:lastRenderedPageBreak/>
        <w:t>Tab.</w:t>
      </w:r>
      <w:r w:rsidR="001038D8" w:rsidRPr="00FE3AE7">
        <w:rPr>
          <w:i/>
          <w:sz w:val="20"/>
          <w:szCs w:val="20"/>
        </w:rPr>
        <w:t xml:space="preserve"> 2.6: Prepravné výkony za rok očakávané firmami respondentov v nasledujúcich 10 rokoch v tonokilometroch podľa dĺžky trasy</w:t>
      </w:r>
    </w:p>
    <w:tbl>
      <w:tblPr>
        <w:tblW w:w="4057" w:type="dxa"/>
        <w:jc w:val="center"/>
        <w:tblLook w:val="04A0" w:firstRow="1" w:lastRow="0" w:firstColumn="1" w:lastColumn="0" w:noHBand="0" w:noVBand="1"/>
      </w:tblPr>
      <w:tblGrid>
        <w:gridCol w:w="1505"/>
        <w:gridCol w:w="1350"/>
        <w:gridCol w:w="1202"/>
      </w:tblGrid>
      <w:tr w:rsidR="001038D8" w:rsidRPr="00FE3AE7" w14:paraId="68DE9478" w14:textId="77777777" w:rsidTr="00667F22">
        <w:trPr>
          <w:trHeight w:val="300"/>
          <w:jc w:val="center"/>
        </w:trPr>
        <w:tc>
          <w:tcPr>
            <w:tcW w:w="1505" w:type="dxa"/>
            <w:tcBorders>
              <w:top w:val="nil"/>
              <w:left w:val="nil"/>
              <w:bottom w:val="nil"/>
              <w:right w:val="single" w:sz="4" w:space="0" w:color="auto"/>
            </w:tcBorders>
            <w:shd w:val="clear" w:color="auto" w:fill="auto"/>
            <w:noWrap/>
            <w:vAlign w:val="bottom"/>
            <w:hideMark/>
          </w:tcPr>
          <w:p w14:paraId="4256EDB1" w14:textId="77777777" w:rsidR="001038D8" w:rsidRPr="00FE3AE7" w:rsidRDefault="001038D8" w:rsidP="00667F22">
            <w:pPr>
              <w:spacing w:after="0"/>
              <w:jc w:val="left"/>
              <w:rPr>
                <w:color w:val="000000"/>
              </w:rPr>
            </w:pPr>
            <w:r w:rsidRPr="00FE3AE7">
              <w:rPr>
                <w:color w:val="000000"/>
              </w:rPr>
              <w:t> </w:t>
            </w:r>
          </w:p>
        </w:tc>
        <w:tc>
          <w:tcPr>
            <w:tcW w:w="2552" w:type="dxa"/>
            <w:gridSpan w:val="2"/>
            <w:tcBorders>
              <w:top w:val="nil"/>
              <w:left w:val="nil"/>
              <w:bottom w:val="nil"/>
              <w:right w:val="nil"/>
            </w:tcBorders>
            <w:shd w:val="clear" w:color="auto" w:fill="auto"/>
            <w:noWrap/>
            <w:vAlign w:val="bottom"/>
            <w:hideMark/>
          </w:tcPr>
          <w:p w14:paraId="1BE986A1" w14:textId="77777777" w:rsidR="001038D8" w:rsidRPr="00FE3AE7" w:rsidRDefault="001038D8" w:rsidP="00667F22">
            <w:pPr>
              <w:spacing w:after="0"/>
              <w:jc w:val="center"/>
              <w:rPr>
                <w:color w:val="000000"/>
              </w:rPr>
            </w:pPr>
            <w:r w:rsidRPr="00FE3AE7">
              <w:rPr>
                <w:color w:val="000000"/>
              </w:rPr>
              <w:t>Prepravné výkony</w:t>
            </w:r>
          </w:p>
        </w:tc>
      </w:tr>
      <w:tr w:rsidR="001038D8" w:rsidRPr="00FE3AE7" w14:paraId="0BD6967F" w14:textId="77777777" w:rsidTr="00667F22">
        <w:trPr>
          <w:trHeight w:val="300"/>
          <w:jc w:val="center"/>
        </w:trPr>
        <w:tc>
          <w:tcPr>
            <w:tcW w:w="1505" w:type="dxa"/>
            <w:tcBorders>
              <w:top w:val="nil"/>
              <w:left w:val="nil"/>
              <w:bottom w:val="single" w:sz="4" w:space="0" w:color="auto"/>
              <w:right w:val="single" w:sz="4" w:space="0" w:color="auto"/>
            </w:tcBorders>
            <w:shd w:val="clear" w:color="auto" w:fill="auto"/>
            <w:noWrap/>
            <w:vAlign w:val="bottom"/>
            <w:hideMark/>
          </w:tcPr>
          <w:p w14:paraId="3DF2B276" w14:textId="77777777" w:rsidR="001038D8" w:rsidRPr="00FE3AE7" w:rsidRDefault="001038D8" w:rsidP="00667F22">
            <w:pPr>
              <w:spacing w:after="0"/>
              <w:jc w:val="left"/>
              <w:rPr>
                <w:color w:val="000000"/>
              </w:rPr>
            </w:pPr>
            <w:r w:rsidRPr="00FE3AE7">
              <w:rPr>
                <w:color w:val="000000"/>
              </w:rPr>
              <w:t> </w:t>
            </w:r>
          </w:p>
        </w:tc>
        <w:tc>
          <w:tcPr>
            <w:tcW w:w="1350" w:type="dxa"/>
            <w:tcBorders>
              <w:top w:val="nil"/>
              <w:left w:val="nil"/>
              <w:bottom w:val="single" w:sz="4" w:space="0" w:color="auto"/>
              <w:right w:val="nil"/>
            </w:tcBorders>
            <w:shd w:val="clear" w:color="auto" w:fill="auto"/>
            <w:noWrap/>
            <w:vAlign w:val="bottom"/>
            <w:hideMark/>
          </w:tcPr>
          <w:p w14:paraId="22B51DCE" w14:textId="77777777" w:rsidR="001038D8" w:rsidRPr="00FE3AE7" w:rsidRDefault="001038D8" w:rsidP="00667F22">
            <w:pPr>
              <w:spacing w:after="0"/>
              <w:jc w:val="center"/>
              <w:rPr>
                <w:color w:val="000000"/>
              </w:rPr>
            </w:pPr>
            <w:r w:rsidRPr="00FE3AE7">
              <w:rPr>
                <w:color w:val="000000"/>
              </w:rPr>
              <w:t>mil. tkm</w:t>
            </w:r>
          </w:p>
        </w:tc>
        <w:tc>
          <w:tcPr>
            <w:tcW w:w="1202" w:type="dxa"/>
            <w:tcBorders>
              <w:top w:val="nil"/>
              <w:left w:val="nil"/>
              <w:bottom w:val="single" w:sz="4" w:space="0" w:color="auto"/>
              <w:right w:val="nil"/>
            </w:tcBorders>
            <w:shd w:val="clear" w:color="auto" w:fill="auto"/>
            <w:noWrap/>
            <w:vAlign w:val="bottom"/>
            <w:hideMark/>
          </w:tcPr>
          <w:p w14:paraId="19451F83" w14:textId="77777777" w:rsidR="001038D8" w:rsidRPr="00FE3AE7" w:rsidRDefault="001038D8" w:rsidP="00667F22">
            <w:pPr>
              <w:spacing w:after="0"/>
              <w:jc w:val="center"/>
              <w:rPr>
                <w:color w:val="000000"/>
              </w:rPr>
            </w:pPr>
            <w:r w:rsidRPr="00FE3AE7">
              <w:rPr>
                <w:color w:val="000000"/>
              </w:rPr>
              <w:t>%</w:t>
            </w:r>
          </w:p>
        </w:tc>
      </w:tr>
      <w:tr w:rsidR="001038D8" w:rsidRPr="00FE3AE7" w14:paraId="3923A0D4" w14:textId="77777777" w:rsidTr="00667F22">
        <w:trPr>
          <w:trHeight w:val="300"/>
          <w:jc w:val="center"/>
        </w:trPr>
        <w:tc>
          <w:tcPr>
            <w:tcW w:w="1505" w:type="dxa"/>
            <w:tcBorders>
              <w:top w:val="nil"/>
              <w:left w:val="nil"/>
              <w:bottom w:val="nil"/>
              <w:right w:val="single" w:sz="4" w:space="0" w:color="auto"/>
            </w:tcBorders>
            <w:shd w:val="clear" w:color="auto" w:fill="auto"/>
            <w:noWrap/>
            <w:vAlign w:val="bottom"/>
            <w:hideMark/>
          </w:tcPr>
          <w:p w14:paraId="42583890" w14:textId="77777777" w:rsidR="001038D8" w:rsidRPr="00FE3AE7" w:rsidRDefault="001038D8" w:rsidP="00667F22">
            <w:pPr>
              <w:spacing w:after="0"/>
              <w:jc w:val="left"/>
              <w:rPr>
                <w:color w:val="000000"/>
              </w:rPr>
            </w:pPr>
            <w:r w:rsidRPr="00FE3AE7">
              <w:rPr>
                <w:color w:val="000000"/>
              </w:rPr>
              <w:t>0-49 km</w:t>
            </w:r>
          </w:p>
        </w:tc>
        <w:tc>
          <w:tcPr>
            <w:tcW w:w="1350" w:type="dxa"/>
            <w:tcBorders>
              <w:top w:val="nil"/>
              <w:left w:val="nil"/>
              <w:bottom w:val="nil"/>
              <w:right w:val="nil"/>
            </w:tcBorders>
            <w:shd w:val="clear" w:color="auto" w:fill="auto"/>
            <w:noWrap/>
            <w:vAlign w:val="bottom"/>
            <w:hideMark/>
          </w:tcPr>
          <w:p w14:paraId="4D7ECF84" w14:textId="77777777" w:rsidR="001038D8" w:rsidRPr="00FE3AE7" w:rsidRDefault="001038D8" w:rsidP="00667F22">
            <w:pPr>
              <w:spacing w:after="0"/>
              <w:jc w:val="center"/>
              <w:rPr>
                <w:color w:val="000000"/>
              </w:rPr>
            </w:pPr>
            <w:r w:rsidRPr="00FE3AE7">
              <w:rPr>
                <w:color w:val="000000"/>
              </w:rPr>
              <w:t>64</w:t>
            </w:r>
          </w:p>
        </w:tc>
        <w:tc>
          <w:tcPr>
            <w:tcW w:w="1202" w:type="dxa"/>
            <w:tcBorders>
              <w:top w:val="nil"/>
              <w:left w:val="nil"/>
              <w:bottom w:val="nil"/>
              <w:right w:val="nil"/>
            </w:tcBorders>
            <w:shd w:val="clear" w:color="auto" w:fill="auto"/>
            <w:noWrap/>
            <w:vAlign w:val="bottom"/>
            <w:hideMark/>
          </w:tcPr>
          <w:p w14:paraId="14EBE7AD" w14:textId="77777777" w:rsidR="001038D8" w:rsidRPr="00FE3AE7" w:rsidRDefault="001038D8" w:rsidP="00667F22">
            <w:pPr>
              <w:spacing w:after="0"/>
              <w:jc w:val="center"/>
              <w:rPr>
                <w:color w:val="000000"/>
              </w:rPr>
            </w:pPr>
            <w:r w:rsidRPr="00FE3AE7">
              <w:rPr>
                <w:color w:val="000000"/>
              </w:rPr>
              <w:t>1</w:t>
            </w:r>
          </w:p>
        </w:tc>
      </w:tr>
      <w:tr w:rsidR="001038D8" w:rsidRPr="00FE3AE7" w14:paraId="5D98E55C" w14:textId="77777777" w:rsidTr="00667F22">
        <w:trPr>
          <w:trHeight w:val="300"/>
          <w:jc w:val="center"/>
        </w:trPr>
        <w:tc>
          <w:tcPr>
            <w:tcW w:w="1505" w:type="dxa"/>
            <w:tcBorders>
              <w:top w:val="nil"/>
              <w:left w:val="nil"/>
              <w:bottom w:val="nil"/>
              <w:right w:val="single" w:sz="4" w:space="0" w:color="auto"/>
            </w:tcBorders>
            <w:shd w:val="clear" w:color="auto" w:fill="auto"/>
            <w:noWrap/>
            <w:vAlign w:val="bottom"/>
            <w:hideMark/>
          </w:tcPr>
          <w:p w14:paraId="26DDBBB6" w14:textId="77777777" w:rsidR="001038D8" w:rsidRPr="00FE3AE7" w:rsidRDefault="001038D8" w:rsidP="00667F22">
            <w:pPr>
              <w:spacing w:after="0"/>
              <w:jc w:val="left"/>
              <w:rPr>
                <w:color w:val="000000"/>
              </w:rPr>
            </w:pPr>
            <w:r w:rsidRPr="00FE3AE7">
              <w:rPr>
                <w:color w:val="000000"/>
              </w:rPr>
              <w:t>50-149 km</w:t>
            </w:r>
          </w:p>
        </w:tc>
        <w:tc>
          <w:tcPr>
            <w:tcW w:w="1350" w:type="dxa"/>
            <w:tcBorders>
              <w:top w:val="nil"/>
              <w:left w:val="nil"/>
              <w:bottom w:val="nil"/>
              <w:right w:val="nil"/>
            </w:tcBorders>
            <w:shd w:val="clear" w:color="auto" w:fill="auto"/>
            <w:noWrap/>
            <w:vAlign w:val="bottom"/>
            <w:hideMark/>
          </w:tcPr>
          <w:p w14:paraId="2376EEAA" w14:textId="77777777" w:rsidR="001038D8" w:rsidRPr="00FE3AE7" w:rsidRDefault="001038D8" w:rsidP="00667F22">
            <w:pPr>
              <w:spacing w:after="0"/>
              <w:jc w:val="center"/>
              <w:rPr>
                <w:color w:val="000000"/>
              </w:rPr>
            </w:pPr>
            <w:r w:rsidRPr="00FE3AE7">
              <w:rPr>
                <w:color w:val="000000"/>
              </w:rPr>
              <w:t>137</w:t>
            </w:r>
          </w:p>
        </w:tc>
        <w:tc>
          <w:tcPr>
            <w:tcW w:w="1202" w:type="dxa"/>
            <w:tcBorders>
              <w:top w:val="nil"/>
              <w:left w:val="nil"/>
              <w:bottom w:val="nil"/>
              <w:right w:val="nil"/>
            </w:tcBorders>
            <w:shd w:val="clear" w:color="auto" w:fill="auto"/>
            <w:noWrap/>
            <w:vAlign w:val="bottom"/>
            <w:hideMark/>
          </w:tcPr>
          <w:p w14:paraId="24AEB66B" w14:textId="77777777" w:rsidR="001038D8" w:rsidRPr="00FE3AE7" w:rsidRDefault="001038D8" w:rsidP="00667F22">
            <w:pPr>
              <w:spacing w:after="0"/>
              <w:jc w:val="center"/>
              <w:rPr>
                <w:color w:val="000000"/>
              </w:rPr>
            </w:pPr>
            <w:r w:rsidRPr="00FE3AE7">
              <w:rPr>
                <w:color w:val="000000"/>
              </w:rPr>
              <w:t>2</w:t>
            </w:r>
          </w:p>
        </w:tc>
      </w:tr>
      <w:tr w:rsidR="001038D8" w:rsidRPr="00FE3AE7" w14:paraId="27F40B9A" w14:textId="77777777" w:rsidTr="00667F22">
        <w:trPr>
          <w:trHeight w:val="300"/>
          <w:jc w:val="center"/>
        </w:trPr>
        <w:tc>
          <w:tcPr>
            <w:tcW w:w="1505" w:type="dxa"/>
            <w:tcBorders>
              <w:top w:val="nil"/>
              <w:left w:val="nil"/>
              <w:bottom w:val="nil"/>
              <w:right w:val="single" w:sz="4" w:space="0" w:color="auto"/>
            </w:tcBorders>
            <w:shd w:val="clear" w:color="auto" w:fill="auto"/>
            <w:noWrap/>
            <w:vAlign w:val="bottom"/>
            <w:hideMark/>
          </w:tcPr>
          <w:p w14:paraId="4DA3E6FE" w14:textId="77777777" w:rsidR="001038D8" w:rsidRPr="00FE3AE7" w:rsidRDefault="001038D8" w:rsidP="00667F22">
            <w:pPr>
              <w:spacing w:after="0"/>
              <w:jc w:val="left"/>
              <w:rPr>
                <w:color w:val="000000"/>
              </w:rPr>
            </w:pPr>
            <w:r w:rsidRPr="00FE3AE7">
              <w:rPr>
                <w:color w:val="000000"/>
              </w:rPr>
              <w:t>150-499 km</w:t>
            </w:r>
          </w:p>
        </w:tc>
        <w:tc>
          <w:tcPr>
            <w:tcW w:w="1350" w:type="dxa"/>
            <w:tcBorders>
              <w:top w:val="nil"/>
              <w:left w:val="nil"/>
              <w:bottom w:val="nil"/>
              <w:right w:val="nil"/>
            </w:tcBorders>
            <w:shd w:val="clear" w:color="auto" w:fill="auto"/>
            <w:noWrap/>
            <w:vAlign w:val="bottom"/>
            <w:hideMark/>
          </w:tcPr>
          <w:p w14:paraId="23E17FAF" w14:textId="77777777" w:rsidR="001038D8" w:rsidRPr="00FE3AE7" w:rsidRDefault="001038D8" w:rsidP="00667F22">
            <w:pPr>
              <w:spacing w:after="0"/>
              <w:jc w:val="center"/>
              <w:rPr>
                <w:color w:val="000000"/>
              </w:rPr>
            </w:pPr>
            <w:r w:rsidRPr="00FE3AE7">
              <w:rPr>
                <w:color w:val="000000"/>
              </w:rPr>
              <w:t>345</w:t>
            </w:r>
          </w:p>
        </w:tc>
        <w:tc>
          <w:tcPr>
            <w:tcW w:w="1202" w:type="dxa"/>
            <w:tcBorders>
              <w:top w:val="nil"/>
              <w:left w:val="nil"/>
              <w:bottom w:val="nil"/>
              <w:right w:val="nil"/>
            </w:tcBorders>
            <w:shd w:val="clear" w:color="auto" w:fill="auto"/>
            <w:noWrap/>
            <w:vAlign w:val="bottom"/>
            <w:hideMark/>
          </w:tcPr>
          <w:p w14:paraId="1CEC1526" w14:textId="77777777" w:rsidR="001038D8" w:rsidRPr="00FE3AE7" w:rsidRDefault="001038D8" w:rsidP="00667F22">
            <w:pPr>
              <w:spacing w:after="0"/>
              <w:jc w:val="center"/>
              <w:rPr>
                <w:color w:val="000000"/>
              </w:rPr>
            </w:pPr>
            <w:r w:rsidRPr="00FE3AE7">
              <w:rPr>
                <w:color w:val="000000"/>
              </w:rPr>
              <w:t>5</w:t>
            </w:r>
          </w:p>
        </w:tc>
      </w:tr>
      <w:tr w:rsidR="001038D8" w:rsidRPr="00FE3AE7" w14:paraId="70B022AD" w14:textId="77777777" w:rsidTr="00667F22">
        <w:trPr>
          <w:trHeight w:val="300"/>
          <w:jc w:val="center"/>
        </w:trPr>
        <w:tc>
          <w:tcPr>
            <w:tcW w:w="1505" w:type="dxa"/>
            <w:tcBorders>
              <w:top w:val="nil"/>
              <w:left w:val="nil"/>
              <w:bottom w:val="single" w:sz="4" w:space="0" w:color="auto"/>
              <w:right w:val="single" w:sz="4" w:space="0" w:color="auto"/>
            </w:tcBorders>
            <w:shd w:val="clear" w:color="auto" w:fill="auto"/>
            <w:noWrap/>
            <w:vAlign w:val="bottom"/>
            <w:hideMark/>
          </w:tcPr>
          <w:p w14:paraId="586DE0A5" w14:textId="77777777" w:rsidR="001038D8" w:rsidRPr="00FE3AE7" w:rsidRDefault="001038D8" w:rsidP="00667F22">
            <w:pPr>
              <w:spacing w:after="0"/>
              <w:jc w:val="left"/>
              <w:rPr>
                <w:color w:val="000000"/>
              </w:rPr>
            </w:pPr>
            <w:r w:rsidRPr="00FE3AE7">
              <w:rPr>
                <w:color w:val="000000"/>
              </w:rPr>
              <w:t>500 km a víc</w:t>
            </w:r>
          </w:p>
        </w:tc>
        <w:tc>
          <w:tcPr>
            <w:tcW w:w="1350" w:type="dxa"/>
            <w:tcBorders>
              <w:top w:val="nil"/>
              <w:left w:val="nil"/>
              <w:bottom w:val="single" w:sz="4" w:space="0" w:color="auto"/>
              <w:right w:val="nil"/>
            </w:tcBorders>
            <w:shd w:val="clear" w:color="auto" w:fill="auto"/>
            <w:noWrap/>
            <w:vAlign w:val="bottom"/>
            <w:hideMark/>
          </w:tcPr>
          <w:p w14:paraId="0A5001A5" w14:textId="77777777" w:rsidR="001038D8" w:rsidRPr="00FE3AE7" w:rsidRDefault="001038D8" w:rsidP="00667F22">
            <w:pPr>
              <w:spacing w:after="0"/>
              <w:jc w:val="center"/>
              <w:rPr>
                <w:color w:val="000000"/>
              </w:rPr>
            </w:pPr>
            <w:r w:rsidRPr="00FE3AE7">
              <w:rPr>
                <w:color w:val="000000"/>
              </w:rPr>
              <w:t>154</w:t>
            </w:r>
          </w:p>
        </w:tc>
        <w:tc>
          <w:tcPr>
            <w:tcW w:w="1202" w:type="dxa"/>
            <w:tcBorders>
              <w:top w:val="nil"/>
              <w:left w:val="nil"/>
              <w:bottom w:val="single" w:sz="4" w:space="0" w:color="auto"/>
              <w:right w:val="nil"/>
            </w:tcBorders>
            <w:shd w:val="clear" w:color="auto" w:fill="auto"/>
            <w:noWrap/>
            <w:vAlign w:val="bottom"/>
            <w:hideMark/>
          </w:tcPr>
          <w:p w14:paraId="3A5BD967" w14:textId="77777777" w:rsidR="001038D8" w:rsidRPr="00FE3AE7" w:rsidRDefault="001038D8" w:rsidP="00667F22">
            <w:pPr>
              <w:spacing w:after="0"/>
              <w:jc w:val="center"/>
              <w:rPr>
                <w:color w:val="000000"/>
              </w:rPr>
            </w:pPr>
            <w:r w:rsidRPr="00FE3AE7">
              <w:rPr>
                <w:color w:val="000000"/>
              </w:rPr>
              <w:t>2</w:t>
            </w:r>
          </w:p>
        </w:tc>
      </w:tr>
      <w:tr w:rsidR="001038D8" w:rsidRPr="00FE3AE7" w14:paraId="0AE19D3F" w14:textId="77777777" w:rsidTr="00667F22">
        <w:trPr>
          <w:trHeight w:val="300"/>
          <w:jc w:val="center"/>
        </w:trPr>
        <w:tc>
          <w:tcPr>
            <w:tcW w:w="1505" w:type="dxa"/>
            <w:tcBorders>
              <w:top w:val="nil"/>
              <w:left w:val="nil"/>
              <w:bottom w:val="nil"/>
              <w:right w:val="single" w:sz="4" w:space="0" w:color="auto"/>
            </w:tcBorders>
            <w:shd w:val="clear" w:color="auto" w:fill="auto"/>
            <w:noWrap/>
            <w:vAlign w:val="bottom"/>
            <w:hideMark/>
          </w:tcPr>
          <w:p w14:paraId="302F3405" w14:textId="77777777" w:rsidR="001038D8" w:rsidRPr="00FE3AE7" w:rsidRDefault="001038D8" w:rsidP="00667F22">
            <w:pPr>
              <w:spacing w:after="0"/>
              <w:jc w:val="left"/>
              <w:rPr>
                <w:color w:val="000000"/>
              </w:rPr>
            </w:pPr>
            <w:r w:rsidRPr="00FE3AE7">
              <w:rPr>
                <w:color w:val="000000"/>
              </w:rPr>
              <w:t>Suma</w:t>
            </w:r>
          </w:p>
        </w:tc>
        <w:tc>
          <w:tcPr>
            <w:tcW w:w="1350" w:type="dxa"/>
            <w:tcBorders>
              <w:top w:val="nil"/>
              <w:left w:val="nil"/>
              <w:bottom w:val="nil"/>
              <w:right w:val="nil"/>
            </w:tcBorders>
            <w:shd w:val="clear" w:color="auto" w:fill="auto"/>
            <w:noWrap/>
            <w:vAlign w:val="bottom"/>
            <w:hideMark/>
          </w:tcPr>
          <w:p w14:paraId="1DEB7052" w14:textId="77777777" w:rsidR="001038D8" w:rsidRPr="00FE3AE7" w:rsidRDefault="001038D8" w:rsidP="00667F22">
            <w:pPr>
              <w:spacing w:after="0"/>
              <w:jc w:val="center"/>
              <w:rPr>
                <w:color w:val="000000"/>
              </w:rPr>
            </w:pPr>
            <w:r w:rsidRPr="00FE3AE7">
              <w:rPr>
                <w:color w:val="000000"/>
              </w:rPr>
              <w:t>701</w:t>
            </w:r>
          </w:p>
        </w:tc>
        <w:tc>
          <w:tcPr>
            <w:tcW w:w="1202" w:type="dxa"/>
            <w:tcBorders>
              <w:top w:val="nil"/>
              <w:left w:val="nil"/>
              <w:bottom w:val="nil"/>
              <w:right w:val="nil"/>
            </w:tcBorders>
            <w:shd w:val="clear" w:color="auto" w:fill="auto"/>
            <w:noWrap/>
            <w:vAlign w:val="bottom"/>
            <w:hideMark/>
          </w:tcPr>
          <w:p w14:paraId="6C40BEB9" w14:textId="77777777" w:rsidR="001038D8" w:rsidRPr="00FE3AE7" w:rsidRDefault="001038D8" w:rsidP="00667F22">
            <w:pPr>
              <w:spacing w:after="0"/>
              <w:jc w:val="center"/>
              <w:rPr>
                <w:color w:val="000000"/>
              </w:rPr>
            </w:pPr>
            <w:r w:rsidRPr="00FE3AE7">
              <w:rPr>
                <w:color w:val="000000"/>
              </w:rPr>
              <w:t>10</w:t>
            </w:r>
          </w:p>
        </w:tc>
      </w:tr>
    </w:tbl>
    <w:p w14:paraId="0C5A2BDE" w14:textId="77777777" w:rsidR="001038D8" w:rsidRPr="00FE3AE7" w:rsidRDefault="001038D8" w:rsidP="001038D8">
      <w:r w:rsidRPr="00FE3AE7">
        <w:t xml:space="preserve">Z hľadiska dĺžky ciest je výhľad na nasledujúcich 10 rokov opäť optimistický, ale už nie toľko. Respondenti očakávajú nárast prepravných výkonov o 701 mil. tonokilometrov, čo predstavuje celkový nárast o 10% oproti ich prepravnému výkonu v roku 2013. Najväčší nárast prepravných výkonov očakávajú respondenti na trasách od 150 do 500 km (5%), naopak najnižší očakávajú na krátkych trasách do 50 km. </w:t>
      </w:r>
    </w:p>
    <w:p w14:paraId="7A519D0A" w14:textId="2D3EEABC" w:rsidR="001038D8" w:rsidRPr="00FE3AE7" w:rsidRDefault="00487AE7" w:rsidP="001038D8">
      <w:pPr>
        <w:rPr>
          <w:sz w:val="20"/>
          <w:szCs w:val="20"/>
        </w:rPr>
      </w:pPr>
      <w:r>
        <w:rPr>
          <w:i/>
          <w:sz w:val="20"/>
          <w:szCs w:val="20"/>
        </w:rPr>
        <w:t>Tab.</w:t>
      </w:r>
      <w:r w:rsidR="001038D8" w:rsidRPr="00FE3AE7">
        <w:rPr>
          <w:i/>
          <w:sz w:val="20"/>
          <w:szCs w:val="20"/>
        </w:rPr>
        <w:t xml:space="preserve"> 2.7: Prepravné výkony za rok očakávané firmami respondentov v nasledujúcich 10 rokoch v tonokilometroch podľa druhu prepravovaného tovaru</w:t>
      </w:r>
    </w:p>
    <w:tbl>
      <w:tblPr>
        <w:tblW w:w="4720" w:type="dxa"/>
        <w:jc w:val="center"/>
        <w:tblLook w:val="04A0" w:firstRow="1" w:lastRow="0" w:firstColumn="1" w:lastColumn="0" w:noHBand="0" w:noVBand="1"/>
      </w:tblPr>
      <w:tblGrid>
        <w:gridCol w:w="2440"/>
        <w:gridCol w:w="1710"/>
        <w:gridCol w:w="570"/>
      </w:tblGrid>
      <w:tr w:rsidR="001038D8" w:rsidRPr="00FE3AE7" w14:paraId="0BC5CF1E" w14:textId="77777777" w:rsidTr="00667F22">
        <w:trPr>
          <w:trHeight w:val="300"/>
          <w:jc w:val="center"/>
        </w:trPr>
        <w:tc>
          <w:tcPr>
            <w:tcW w:w="2440" w:type="dxa"/>
            <w:tcBorders>
              <w:top w:val="nil"/>
              <w:left w:val="nil"/>
              <w:bottom w:val="nil"/>
              <w:right w:val="single" w:sz="4" w:space="0" w:color="auto"/>
            </w:tcBorders>
            <w:shd w:val="clear" w:color="auto" w:fill="auto"/>
            <w:noWrap/>
            <w:vAlign w:val="bottom"/>
            <w:hideMark/>
          </w:tcPr>
          <w:p w14:paraId="28028E15" w14:textId="77777777" w:rsidR="001038D8" w:rsidRPr="00FE3AE7" w:rsidRDefault="001038D8" w:rsidP="00667F22">
            <w:pPr>
              <w:spacing w:after="0"/>
              <w:jc w:val="center"/>
              <w:rPr>
                <w:color w:val="000000"/>
              </w:rPr>
            </w:pPr>
            <w:r w:rsidRPr="00FE3AE7">
              <w:rPr>
                <w:color w:val="000000"/>
              </w:rPr>
              <w:t> </w:t>
            </w:r>
          </w:p>
        </w:tc>
        <w:tc>
          <w:tcPr>
            <w:tcW w:w="2280" w:type="dxa"/>
            <w:gridSpan w:val="2"/>
            <w:tcBorders>
              <w:top w:val="nil"/>
              <w:left w:val="nil"/>
              <w:bottom w:val="nil"/>
              <w:right w:val="nil"/>
            </w:tcBorders>
            <w:shd w:val="clear" w:color="auto" w:fill="auto"/>
            <w:noWrap/>
            <w:vAlign w:val="bottom"/>
            <w:hideMark/>
          </w:tcPr>
          <w:p w14:paraId="05118271" w14:textId="77777777" w:rsidR="001038D8" w:rsidRPr="00FE3AE7" w:rsidRDefault="001038D8" w:rsidP="00667F22">
            <w:pPr>
              <w:spacing w:after="0"/>
              <w:jc w:val="center"/>
              <w:rPr>
                <w:color w:val="000000"/>
              </w:rPr>
            </w:pPr>
            <w:r w:rsidRPr="00FE3AE7">
              <w:rPr>
                <w:color w:val="000000"/>
              </w:rPr>
              <w:t>Prepravné výkony</w:t>
            </w:r>
          </w:p>
        </w:tc>
      </w:tr>
      <w:tr w:rsidR="001038D8" w:rsidRPr="00FE3AE7" w14:paraId="328112DD" w14:textId="77777777" w:rsidTr="00667F22">
        <w:trPr>
          <w:trHeight w:val="300"/>
          <w:jc w:val="center"/>
        </w:trPr>
        <w:tc>
          <w:tcPr>
            <w:tcW w:w="2440" w:type="dxa"/>
            <w:tcBorders>
              <w:top w:val="nil"/>
              <w:left w:val="nil"/>
              <w:bottom w:val="nil"/>
              <w:right w:val="single" w:sz="4" w:space="0" w:color="auto"/>
            </w:tcBorders>
            <w:shd w:val="clear" w:color="auto" w:fill="auto"/>
            <w:noWrap/>
            <w:vAlign w:val="bottom"/>
            <w:hideMark/>
          </w:tcPr>
          <w:p w14:paraId="3EA76FDD" w14:textId="77777777" w:rsidR="001038D8" w:rsidRPr="00FE3AE7" w:rsidRDefault="001038D8" w:rsidP="00667F22">
            <w:pPr>
              <w:spacing w:after="0"/>
              <w:jc w:val="center"/>
              <w:rPr>
                <w:color w:val="000000"/>
              </w:rPr>
            </w:pPr>
            <w:r w:rsidRPr="00FE3AE7">
              <w:rPr>
                <w:color w:val="000000"/>
              </w:rPr>
              <w:t> </w:t>
            </w:r>
          </w:p>
        </w:tc>
        <w:tc>
          <w:tcPr>
            <w:tcW w:w="1710" w:type="dxa"/>
            <w:tcBorders>
              <w:top w:val="nil"/>
              <w:left w:val="nil"/>
              <w:bottom w:val="nil"/>
              <w:right w:val="nil"/>
            </w:tcBorders>
            <w:shd w:val="clear" w:color="auto" w:fill="auto"/>
            <w:noWrap/>
            <w:vAlign w:val="bottom"/>
            <w:hideMark/>
          </w:tcPr>
          <w:p w14:paraId="387B5371" w14:textId="77777777" w:rsidR="001038D8" w:rsidRPr="00FE3AE7" w:rsidRDefault="001038D8" w:rsidP="00667F22">
            <w:pPr>
              <w:spacing w:after="0"/>
              <w:jc w:val="center"/>
              <w:rPr>
                <w:color w:val="000000"/>
              </w:rPr>
            </w:pPr>
            <w:r w:rsidRPr="00FE3AE7">
              <w:rPr>
                <w:color w:val="000000"/>
              </w:rPr>
              <w:t>mil. tkm</w:t>
            </w:r>
          </w:p>
        </w:tc>
        <w:tc>
          <w:tcPr>
            <w:tcW w:w="570" w:type="dxa"/>
            <w:tcBorders>
              <w:top w:val="nil"/>
              <w:left w:val="nil"/>
              <w:bottom w:val="nil"/>
              <w:right w:val="nil"/>
            </w:tcBorders>
            <w:shd w:val="clear" w:color="auto" w:fill="auto"/>
            <w:noWrap/>
            <w:vAlign w:val="bottom"/>
            <w:hideMark/>
          </w:tcPr>
          <w:p w14:paraId="6E3CEDF0" w14:textId="77777777" w:rsidR="001038D8" w:rsidRPr="00FE3AE7" w:rsidRDefault="001038D8" w:rsidP="00667F22">
            <w:pPr>
              <w:spacing w:after="0"/>
              <w:jc w:val="center"/>
              <w:rPr>
                <w:color w:val="000000"/>
              </w:rPr>
            </w:pPr>
            <w:r w:rsidRPr="00FE3AE7">
              <w:rPr>
                <w:color w:val="000000"/>
              </w:rPr>
              <w:t>%</w:t>
            </w:r>
          </w:p>
        </w:tc>
      </w:tr>
      <w:tr w:rsidR="001038D8" w:rsidRPr="00FE3AE7" w14:paraId="4286AF84" w14:textId="77777777" w:rsidTr="00667F22">
        <w:trPr>
          <w:trHeight w:val="300"/>
          <w:jc w:val="center"/>
        </w:trPr>
        <w:tc>
          <w:tcPr>
            <w:tcW w:w="2440" w:type="dxa"/>
            <w:tcBorders>
              <w:top w:val="single" w:sz="4" w:space="0" w:color="auto"/>
              <w:left w:val="nil"/>
              <w:bottom w:val="nil"/>
              <w:right w:val="nil"/>
            </w:tcBorders>
            <w:shd w:val="clear" w:color="auto" w:fill="auto"/>
            <w:noWrap/>
            <w:vAlign w:val="bottom"/>
            <w:hideMark/>
          </w:tcPr>
          <w:p w14:paraId="1CBD79BC" w14:textId="77777777" w:rsidR="001038D8" w:rsidRPr="00FE3AE7" w:rsidRDefault="001038D8" w:rsidP="00667F22">
            <w:pPr>
              <w:spacing w:after="0"/>
              <w:jc w:val="left"/>
              <w:rPr>
                <w:color w:val="000000"/>
              </w:rPr>
            </w:pPr>
            <w:r w:rsidRPr="00FE3AE7">
              <w:rPr>
                <w:color w:val="000000"/>
              </w:rPr>
              <w:t>Kovy, rudy, uhlie</w:t>
            </w:r>
          </w:p>
        </w:tc>
        <w:tc>
          <w:tcPr>
            <w:tcW w:w="1710" w:type="dxa"/>
            <w:tcBorders>
              <w:top w:val="single" w:sz="4" w:space="0" w:color="auto"/>
              <w:left w:val="single" w:sz="4" w:space="0" w:color="auto"/>
              <w:bottom w:val="nil"/>
              <w:right w:val="nil"/>
            </w:tcBorders>
            <w:shd w:val="clear" w:color="auto" w:fill="auto"/>
            <w:noWrap/>
            <w:vAlign w:val="bottom"/>
            <w:hideMark/>
          </w:tcPr>
          <w:p w14:paraId="2BF3E5C8" w14:textId="77777777" w:rsidR="001038D8" w:rsidRPr="00FE3AE7" w:rsidRDefault="001038D8" w:rsidP="00667F22">
            <w:pPr>
              <w:spacing w:after="0"/>
              <w:jc w:val="center"/>
              <w:rPr>
                <w:color w:val="000000"/>
              </w:rPr>
            </w:pPr>
            <w:r w:rsidRPr="00FE3AE7">
              <w:rPr>
                <w:color w:val="000000"/>
              </w:rPr>
              <w:t>348</w:t>
            </w:r>
          </w:p>
        </w:tc>
        <w:tc>
          <w:tcPr>
            <w:tcW w:w="570" w:type="dxa"/>
            <w:tcBorders>
              <w:top w:val="single" w:sz="4" w:space="0" w:color="auto"/>
              <w:left w:val="nil"/>
              <w:bottom w:val="nil"/>
              <w:right w:val="nil"/>
            </w:tcBorders>
            <w:shd w:val="clear" w:color="auto" w:fill="auto"/>
            <w:noWrap/>
            <w:vAlign w:val="bottom"/>
            <w:hideMark/>
          </w:tcPr>
          <w:p w14:paraId="46C3043F" w14:textId="77777777" w:rsidR="001038D8" w:rsidRPr="00FE3AE7" w:rsidRDefault="001038D8" w:rsidP="00667F22">
            <w:pPr>
              <w:spacing w:after="0"/>
              <w:jc w:val="center"/>
              <w:rPr>
                <w:color w:val="000000"/>
              </w:rPr>
            </w:pPr>
            <w:r w:rsidRPr="00FE3AE7">
              <w:rPr>
                <w:color w:val="000000"/>
              </w:rPr>
              <w:t>5</w:t>
            </w:r>
          </w:p>
        </w:tc>
      </w:tr>
      <w:tr w:rsidR="001038D8" w:rsidRPr="00FE3AE7" w14:paraId="09C812A6" w14:textId="77777777" w:rsidTr="00667F22">
        <w:trPr>
          <w:trHeight w:val="300"/>
          <w:jc w:val="center"/>
        </w:trPr>
        <w:tc>
          <w:tcPr>
            <w:tcW w:w="2440" w:type="dxa"/>
            <w:tcBorders>
              <w:top w:val="nil"/>
              <w:left w:val="nil"/>
              <w:bottom w:val="nil"/>
              <w:right w:val="nil"/>
            </w:tcBorders>
            <w:shd w:val="clear" w:color="auto" w:fill="auto"/>
            <w:noWrap/>
            <w:vAlign w:val="bottom"/>
            <w:hideMark/>
          </w:tcPr>
          <w:p w14:paraId="4408317F" w14:textId="77777777" w:rsidR="001038D8" w:rsidRPr="00FE3AE7" w:rsidRDefault="001038D8" w:rsidP="00667F22">
            <w:pPr>
              <w:spacing w:after="0"/>
              <w:jc w:val="left"/>
              <w:rPr>
                <w:color w:val="000000"/>
              </w:rPr>
            </w:pPr>
            <w:r w:rsidRPr="00FE3AE7">
              <w:rPr>
                <w:color w:val="000000"/>
              </w:rPr>
              <w:t>Ropné výrobky, chémia</w:t>
            </w:r>
          </w:p>
        </w:tc>
        <w:tc>
          <w:tcPr>
            <w:tcW w:w="1710" w:type="dxa"/>
            <w:tcBorders>
              <w:top w:val="nil"/>
              <w:left w:val="single" w:sz="4" w:space="0" w:color="auto"/>
              <w:bottom w:val="nil"/>
              <w:right w:val="nil"/>
            </w:tcBorders>
            <w:shd w:val="clear" w:color="auto" w:fill="auto"/>
            <w:noWrap/>
            <w:vAlign w:val="bottom"/>
            <w:hideMark/>
          </w:tcPr>
          <w:p w14:paraId="095FA71D" w14:textId="77777777" w:rsidR="001038D8" w:rsidRPr="00FE3AE7" w:rsidRDefault="001038D8" w:rsidP="00667F22">
            <w:pPr>
              <w:spacing w:after="0"/>
              <w:jc w:val="center"/>
              <w:rPr>
                <w:color w:val="000000"/>
              </w:rPr>
            </w:pPr>
            <w:r w:rsidRPr="00FE3AE7">
              <w:rPr>
                <w:color w:val="000000"/>
              </w:rPr>
              <w:t>547</w:t>
            </w:r>
          </w:p>
        </w:tc>
        <w:tc>
          <w:tcPr>
            <w:tcW w:w="570" w:type="dxa"/>
            <w:tcBorders>
              <w:top w:val="nil"/>
              <w:left w:val="nil"/>
              <w:bottom w:val="nil"/>
              <w:right w:val="nil"/>
            </w:tcBorders>
            <w:shd w:val="clear" w:color="auto" w:fill="auto"/>
            <w:noWrap/>
            <w:vAlign w:val="bottom"/>
            <w:hideMark/>
          </w:tcPr>
          <w:p w14:paraId="359AAC13" w14:textId="77777777" w:rsidR="001038D8" w:rsidRPr="00FE3AE7" w:rsidRDefault="001038D8" w:rsidP="00667F22">
            <w:pPr>
              <w:spacing w:after="0"/>
              <w:jc w:val="center"/>
              <w:rPr>
                <w:color w:val="000000"/>
              </w:rPr>
            </w:pPr>
            <w:r w:rsidRPr="00FE3AE7">
              <w:rPr>
                <w:color w:val="000000"/>
              </w:rPr>
              <w:t>8</w:t>
            </w:r>
          </w:p>
        </w:tc>
      </w:tr>
      <w:tr w:rsidR="001038D8" w:rsidRPr="00FE3AE7" w14:paraId="78B56E70" w14:textId="77777777" w:rsidTr="00667F22">
        <w:trPr>
          <w:trHeight w:val="330"/>
          <w:jc w:val="center"/>
        </w:trPr>
        <w:tc>
          <w:tcPr>
            <w:tcW w:w="2440" w:type="dxa"/>
            <w:tcBorders>
              <w:top w:val="nil"/>
              <w:left w:val="nil"/>
              <w:bottom w:val="nil"/>
              <w:right w:val="nil"/>
            </w:tcBorders>
            <w:shd w:val="clear" w:color="auto" w:fill="auto"/>
            <w:noWrap/>
            <w:vAlign w:val="bottom"/>
            <w:hideMark/>
          </w:tcPr>
          <w:p w14:paraId="5B801131" w14:textId="77777777" w:rsidR="001038D8" w:rsidRPr="00FE3AE7" w:rsidRDefault="001038D8" w:rsidP="00667F22">
            <w:pPr>
              <w:spacing w:after="0"/>
              <w:jc w:val="left"/>
              <w:rPr>
                <w:color w:val="000000"/>
              </w:rPr>
            </w:pPr>
            <w:r w:rsidRPr="00FE3AE7">
              <w:rPr>
                <w:color w:val="000000"/>
              </w:rPr>
              <w:t>Drevo</w:t>
            </w:r>
          </w:p>
        </w:tc>
        <w:tc>
          <w:tcPr>
            <w:tcW w:w="1710" w:type="dxa"/>
            <w:tcBorders>
              <w:top w:val="nil"/>
              <w:left w:val="single" w:sz="4" w:space="0" w:color="auto"/>
              <w:bottom w:val="nil"/>
              <w:right w:val="nil"/>
            </w:tcBorders>
            <w:shd w:val="clear" w:color="auto" w:fill="auto"/>
            <w:noWrap/>
            <w:vAlign w:val="bottom"/>
            <w:hideMark/>
          </w:tcPr>
          <w:p w14:paraId="5B20690E" w14:textId="77777777" w:rsidR="001038D8" w:rsidRPr="00FE3AE7" w:rsidRDefault="001038D8" w:rsidP="00667F22">
            <w:pPr>
              <w:spacing w:after="0"/>
              <w:jc w:val="center"/>
              <w:rPr>
                <w:color w:val="000000"/>
              </w:rPr>
            </w:pPr>
            <w:r w:rsidRPr="00FE3AE7">
              <w:rPr>
                <w:color w:val="000000"/>
              </w:rPr>
              <w:t>410</w:t>
            </w:r>
          </w:p>
        </w:tc>
        <w:tc>
          <w:tcPr>
            <w:tcW w:w="570" w:type="dxa"/>
            <w:tcBorders>
              <w:top w:val="nil"/>
              <w:left w:val="nil"/>
              <w:bottom w:val="nil"/>
              <w:right w:val="nil"/>
            </w:tcBorders>
            <w:shd w:val="clear" w:color="auto" w:fill="auto"/>
            <w:noWrap/>
            <w:vAlign w:val="bottom"/>
            <w:hideMark/>
          </w:tcPr>
          <w:p w14:paraId="056B1947" w14:textId="77777777" w:rsidR="001038D8" w:rsidRPr="00FE3AE7" w:rsidRDefault="001038D8" w:rsidP="00667F22">
            <w:pPr>
              <w:spacing w:after="0"/>
              <w:jc w:val="center"/>
              <w:rPr>
                <w:color w:val="000000"/>
              </w:rPr>
            </w:pPr>
            <w:r w:rsidRPr="00FE3AE7">
              <w:rPr>
                <w:color w:val="000000"/>
              </w:rPr>
              <w:t>6</w:t>
            </w:r>
          </w:p>
        </w:tc>
      </w:tr>
      <w:tr w:rsidR="001038D8" w:rsidRPr="00FE3AE7" w14:paraId="7CA0459E" w14:textId="77777777" w:rsidTr="00667F22">
        <w:trPr>
          <w:trHeight w:val="300"/>
          <w:jc w:val="center"/>
        </w:trPr>
        <w:tc>
          <w:tcPr>
            <w:tcW w:w="2440" w:type="dxa"/>
            <w:tcBorders>
              <w:top w:val="nil"/>
              <w:left w:val="nil"/>
              <w:bottom w:val="nil"/>
              <w:right w:val="nil"/>
            </w:tcBorders>
            <w:shd w:val="clear" w:color="auto" w:fill="auto"/>
            <w:noWrap/>
            <w:vAlign w:val="bottom"/>
            <w:hideMark/>
          </w:tcPr>
          <w:p w14:paraId="635AC0FC" w14:textId="77777777" w:rsidR="001038D8" w:rsidRPr="00FE3AE7" w:rsidRDefault="001038D8" w:rsidP="00667F22">
            <w:pPr>
              <w:spacing w:after="0"/>
              <w:jc w:val="left"/>
              <w:rPr>
                <w:color w:val="000000"/>
              </w:rPr>
            </w:pPr>
            <w:r w:rsidRPr="00FE3AE7">
              <w:rPr>
                <w:color w:val="000000"/>
              </w:rPr>
              <w:t>Stavebniny</w:t>
            </w:r>
          </w:p>
        </w:tc>
        <w:tc>
          <w:tcPr>
            <w:tcW w:w="1710" w:type="dxa"/>
            <w:tcBorders>
              <w:top w:val="nil"/>
              <w:left w:val="single" w:sz="4" w:space="0" w:color="auto"/>
              <w:bottom w:val="nil"/>
              <w:right w:val="nil"/>
            </w:tcBorders>
            <w:shd w:val="clear" w:color="auto" w:fill="auto"/>
            <w:noWrap/>
            <w:vAlign w:val="bottom"/>
            <w:hideMark/>
          </w:tcPr>
          <w:p w14:paraId="2BAA7EF5" w14:textId="77777777" w:rsidR="001038D8" w:rsidRPr="00FE3AE7" w:rsidRDefault="001038D8" w:rsidP="00667F22">
            <w:pPr>
              <w:spacing w:after="0"/>
              <w:jc w:val="center"/>
              <w:rPr>
                <w:color w:val="000000"/>
              </w:rPr>
            </w:pPr>
            <w:r w:rsidRPr="00FE3AE7">
              <w:rPr>
                <w:color w:val="000000"/>
              </w:rPr>
              <w:t>411</w:t>
            </w:r>
          </w:p>
        </w:tc>
        <w:tc>
          <w:tcPr>
            <w:tcW w:w="570" w:type="dxa"/>
            <w:tcBorders>
              <w:top w:val="nil"/>
              <w:left w:val="nil"/>
              <w:bottom w:val="nil"/>
              <w:right w:val="nil"/>
            </w:tcBorders>
            <w:shd w:val="clear" w:color="auto" w:fill="auto"/>
            <w:noWrap/>
            <w:vAlign w:val="bottom"/>
            <w:hideMark/>
          </w:tcPr>
          <w:p w14:paraId="46D536B3" w14:textId="77777777" w:rsidR="001038D8" w:rsidRPr="00FE3AE7" w:rsidRDefault="001038D8" w:rsidP="00667F22">
            <w:pPr>
              <w:spacing w:after="0"/>
              <w:jc w:val="center"/>
              <w:rPr>
                <w:color w:val="000000"/>
              </w:rPr>
            </w:pPr>
            <w:r w:rsidRPr="00FE3AE7">
              <w:rPr>
                <w:color w:val="000000"/>
              </w:rPr>
              <w:t>6</w:t>
            </w:r>
          </w:p>
        </w:tc>
      </w:tr>
      <w:tr w:rsidR="001038D8" w:rsidRPr="00FE3AE7" w14:paraId="2815DC1D" w14:textId="77777777" w:rsidTr="00667F22">
        <w:trPr>
          <w:trHeight w:val="300"/>
          <w:jc w:val="center"/>
        </w:trPr>
        <w:tc>
          <w:tcPr>
            <w:tcW w:w="2440" w:type="dxa"/>
            <w:tcBorders>
              <w:top w:val="nil"/>
              <w:left w:val="nil"/>
              <w:bottom w:val="nil"/>
              <w:right w:val="nil"/>
            </w:tcBorders>
            <w:shd w:val="clear" w:color="auto" w:fill="auto"/>
            <w:noWrap/>
            <w:vAlign w:val="bottom"/>
            <w:hideMark/>
          </w:tcPr>
          <w:p w14:paraId="2B9BC160" w14:textId="77777777" w:rsidR="001038D8" w:rsidRPr="00FE3AE7" w:rsidRDefault="001038D8" w:rsidP="00667F22">
            <w:pPr>
              <w:spacing w:after="0"/>
              <w:jc w:val="left"/>
              <w:rPr>
                <w:color w:val="000000"/>
              </w:rPr>
            </w:pPr>
            <w:r w:rsidRPr="00FE3AE7">
              <w:rPr>
                <w:color w:val="000000"/>
              </w:rPr>
              <w:t>Potraviny</w:t>
            </w:r>
          </w:p>
        </w:tc>
        <w:tc>
          <w:tcPr>
            <w:tcW w:w="1710" w:type="dxa"/>
            <w:tcBorders>
              <w:top w:val="nil"/>
              <w:left w:val="single" w:sz="4" w:space="0" w:color="auto"/>
              <w:bottom w:val="nil"/>
              <w:right w:val="nil"/>
            </w:tcBorders>
            <w:shd w:val="clear" w:color="auto" w:fill="auto"/>
            <w:noWrap/>
            <w:vAlign w:val="bottom"/>
            <w:hideMark/>
          </w:tcPr>
          <w:p w14:paraId="115646D6" w14:textId="77777777" w:rsidR="001038D8" w:rsidRPr="00FE3AE7" w:rsidRDefault="001038D8" w:rsidP="00667F22">
            <w:pPr>
              <w:spacing w:after="0"/>
              <w:jc w:val="center"/>
              <w:rPr>
                <w:color w:val="000000"/>
              </w:rPr>
            </w:pPr>
            <w:r w:rsidRPr="00FE3AE7">
              <w:rPr>
                <w:color w:val="000000"/>
              </w:rPr>
              <w:t>136</w:t>
            </w:r>
          </w:p>
        </w:tc>
        <w:tc>
          <w:tcPr>
            <w:tcW w:w="570" w:type="dxa"/>
            <w:tcBorders>
              <w:top w:val="nil"/>
              <w:left w:val="nil"/>
              <w:bottom w:val="nil"/>
              <w:right w:val="nil"/>
            </w:tcBorders>
            <w:shd w:val="clear" w:color="auto" w:fill="auto"/>
            <w:noWrap/>
            <w:vAlign w:val="bottom"/>
            <w:hideMark/>
          </w:tcPr>
          <w:p w14:paraId="35E833BE" w14:textId="77777777" w:rsidR="001038D8" w:rsidRPr="00FE3AE7" w:rsidRDefault="001038D8" w:rsidP="00667F22">
            <w:pPr>
              <w:spacing w:after="0"/>
              <w:jc w:val="center"/>
              <w:rPr>
                <w:color w:val="000000"/>
              </w:rPr>
            </w:pPr>
            <w:r w:rsidRPr="00FE3AE7">
              <w:rPr>
                <w:color w:val="000000"/>
              </w:rPr>
              <w:t>2</w:t>
            </w:r>
          </w:p>
        </w:tc>
      </w:tr>
      <w:tr w:rsidR="001038D8" w:rsidRPr="00FE3AE7" w14:paraId="4DCC5431" w14:textId="77777777" w:rsidTr="00B57C61">
        <w:trPr>
          <w:trHeight w:val="300"/>
          <w:jc w:val="center"/>
        </w:trPr>
        <w:tc>
          <w:tcPr>
            <w:tcW w:w="2440" w:type="dxa"/>
            <w:tcBorders>
              <w:top w:val="nil"/>
              <w:left w:val="nil"/>
              <w:bottom w:val="nil"/>
              <w:right w:val="nil"/>
            </w:tcBorders>
            <w:shd w:val="clear" w:color="auto" w:fill="auto"/>
            <w:noWrap/>
            <w:vAlign w:val="center"/>
            <w:hideMark/>
          </w:tcPr>
          <w:p w14:paraId="69AA0113" w14:textId="77777777" w:rsidR="001038D8" w:rsidRPr="00FE3AE7" w:rsidRDefault="001038D8" w:rsidP="00667F22">
            <w:pPr>
              <w:spacing w:after="0"/>
              <w:jc w:val="left"/>
              <w:rPr>
                <w:color w:val="000000"/>
              </w:rPr>
            </w:pPr>
            <w:r w:rsidRPr="00FE3AE7">
              <w:rPr>
                <w:color w:val="000000"/>
              </w:rPr>
              <w:t>Intermodál</w:t>
            </w:r>
            <w:r w:rsidR="005C5D1F" w:rsidRPr="00FE3AE7">
              <w:rPr>
                <w:color w:val="000000"/>
              </w:rPr>
              <w:t>na</w:t>
            </w:r>
            <w:r w:rsidRPr="00FE3AE7">
              <w:rPr>
                <w:color w:val="000000"/>
              </w:rPr>
              <w:t xml:space="preserve"> (kontajnery)</w:t>
            </w:r>
          </w:p>
        </w:tc>
        <w:tc>
          <w:tcPr>
            <w:tcW w:w="1710" w:type="dxa"/>
            <w:tcBorders>
              <w:top w:val="nil"/>
              <w:left w:val="single" w:sz="4" w:space="0" w:color="auto"/>
              <w:bottom w:val="nil"/>
              <w:right w:val="nil"/>
            </w:tcBorders>
            <w:shd w:val="clear" w:color="auto" w:fill="auto"/>
            <w:noWrap/>
            <w:vAlign w:val="center"/>
            <w:hideMark/>
          </w:tcPr>
          <w:p w14:paraId="39F82D1D" w14:textId="77777777" w:rsidR="001038D8" w:rsidRPr="00FE3AE7" w:rsidRDefault="001038D8" w:rsidP="00667F22">
            <w:pPr>
              <w:spacing w:after="0"/>
              <w:jc w:val="center"/>
              <w:rPr>
                <w:color w:val="000000"/>
              </w:rPr>
            </w:pPr>
            <w:r w:rsidRPr="00FE3AE7">
              <w:rPr>
                <w:color w:val="000000"/>
              </w:rPr>
              <w:t>681</w:t>
            </w:r>
          </w:p>
        </w:tc>
        <w:tc>
          <w:tcPr>
            <w:tcW w:w="570" w:type="dxa"/>
            <w:tcBorders>
              <w:top w:val="nil"/>
              <w:left w:val="nil"/>
              <w:bottom w:val="nil"/>
              <w:right w:val="nil"/>
            </w:tcBorders>
            <w:shd w:val="clear" w:color="auto" w:fill="auto"/>
            <w:noWrap/>
            <w:vAlign w:val="center"/>
            <w:hideMark/>
          </w:tcPr>
          <w:p w14:paraId="00E78B01" w14:textId="77777777" w:rsidR="001038D8" w:rsidRPr="00FE3AE7" w:rsidRDefault="001038D8" w:rsidP="00667F22">
            <w:pPr>
              <w:spacing w:after="0"/>
              <w:jc w:val="center"/>
              <w:rPr>
                <w:color w:val="000000"/>
              </w:rPr>
            </w:pPr>
            <w:r w:rsidRPr="00FE3AE7">
              <w:rPr>
                <w:color w:val="000000"/>
              </w:rPr>
              <w:t>10</w:t>
            </w:r>
          </w:p>
        </w:tc>
      </w:tr>
      <w:tr w:rsidR="001038D8" w:rsidRPr="00FE3AE7" w14:paraId="5768779E" w14:textId="77777777" w:rsidTr="00667F22">
        <w:trPr>
          <w:trHeight w:val="300"/>
          <w:jc w:val="center"/>
        </w:trPr>
        <w:tc>
          <w:tcPr>
            <w:tcW w:w="2440" w:type="dxa"/>
            <w:tcBorders>
              <w:top w:val="nil"/>
              <w:left w:val="nil"/>
              <w:bottom w:val="nil"/>
              <w:right w:val="nil"/>
            </w:tcBorders>
            <w:shd w:val="clear" w:color="auto" w:fill="auto"/>
            <w:noWrap/>
            <w:vAlign w:val="bottom"/>
            <w:hideMark/>
          </w:tcPr>
          <w:p w14:paraId="32C6C9CC" w14:textId="77777777" w:rsidR="001038D8" w:rsidRPr="00FE3AE7" w:rsidRDefault="001038D8" w:rsidP="00667F22">
            <w:pPr>
              <w:spacing w:after="0"/>
              <w:jc w:val="left"/>
              <w:rPr>
                <w:color w:val="000000"/>
              </w:rPr>
            </w:pPr>
            <w:r w:rsidRPr="00FE3AE7">
              <w:rPr>
                <w:color w:val="000000"/>
              </w:rPr>
              <w:t>Ostatné</w:t>
            </w:r>
          </w:p>
        </w:tc>
        <w:tc>
          <w:tcPr>
            <w:tcW w:w="1710" w:type="dxa"/>
            <w:tcBorders>
              <w:top w:val="nil"/>
              <w:left w:val="single" w:sz="4" w:space="0" w:color="auto"/>
              <w:bottom w:val="single" w:sz="4" w:space="0" w:color="auto"/>
              <w:right w:val="nil"/>
            </w:tcBorders>
            <w:shd w:val="clear" w:color="auto" w:fill="auto"/>
            <w:noWrap/>
            <w:vAlign w:val="bottom"/>
            <w:hideMark/>
          </w:tcPr>
          <w:p w14:paraId="0F386EEE" w14:textId="77777777" w:rsidR="001038D8" w:rsidRPr="00FE3AE7" w:rsidRDefault="001038D8" w:rsidP="00667F22">
            <w:pPr>
              <w:spacing w:after="0"/>
              <w:jc w:val="center"/>
              <w:rPr>
                <w:color w:val="000000"/>
              </w:rPr>
            </w:pPr>
            <w:r w:rsidRPr="00FE3AE7">
              <w:rPr>
                <w:color w:val="000000"/>
              </w:rPr>
              <w:t>356</w:t>
            </w:r>
          </w:p>
        </w:tc>
        <w:tc>
          <w:tcPr>
            <w:tcW w:w="570" w:type="dxa"/>
            <w:tcBorders>
              <w:top w:val="nil"/>
              <w:left w:val="nil"/>
              <w:bottom w:val="single" w:sz="4" w:space="0" w:color="auto"/>
              <w:right w:val="nil"/>
            </w:tcBorders>
            <w:shd w:val="clear" w:color="auto" w:fill="auto"/>
            <w:noWrap/>
            <w:vAlign w:val="bottom"/>
            <w:hideMark/>
          </w:tcPr>
          <w:p w14:paraId="03044F72" w14:textId="77777777" w:rsidR="001038D8" w:rsidRPr="00FE3AE7" w:rsidRDefault="001038D8" w:rsidP="00667F22">
            <w:pPr>
              <w:spacing w:after="0"/>
              <w:jc w:val="center"/>
              <w:rPr>
                <w:color w:val="000000"/>
              </w:rPr>
            </w:pPr>
            <w:r w:rsidRPr="00FE3AE7">
              <w:rPr>
                <w:color w:val="000000"/>
              </w:rPr>
              <w:t>5</w:t>
            </w:r>
          </w:p>
        </w:tc>
      </w:tr>
      <w:tr w:rsidR="001038D8" w:rsidRPr="00FE3AE7" w14:paraId="199B3864" w14:textId="77777777" w:rsidTr="00667F22">
        <w:trPr>
          <w:trHeight w:val="270"/>
          <w:jc w:val="center"/>
        </w:trPr>
        <w:tc>
          <w:tcPr>
            <w:tcW w:w="2440" w:type="dxa"/>
            <w:tcBorders>
              <w:top w:val="single" w:sz="4" w:space="0" w:color="auto"/>
              <w:left w:val="nil"/>
              <w:bottom w:val="nil"/>
              <w:right w:val="single" w:sz="4" w:space="0" w:color="auto"/>
            </w:tcBorders>
            <w:shd w:val="clear" w:color="auto" w:fill="auto"/>
            <w:noWrap/>
            <w:vAlign w:val="bottom"/>
            <w:hideMark/>
          </w:tcPr>
          <w:p w14:paraId="5DC1D2DF" w14:textId="77777777" w:rsidR="001038D8" w:rsidRPr="00FE3AE7" w:rsidRDefault="001038D8" w:rsidP="00667F22">
            <w:pPr>
              <w:spacing w:after="0"/>
              <w:jc w:val="left"/>
              <w:rPr>
                <w:color w:val="000000"/>
              </w:rPr>
            </w:pPr>
            <w:r w:rsidRPr="00FE3AE7">
              <w:rPr>
                <w:color w:val="000000"/>
              </w:rPr>
              <w:t>Suma</w:t>
            </w:r>
          </w:p>
        </w:tc>
        <w:tc>
          <w:tcPr>
            <w:tcW w:w="1710" w:type="dxa"/>
            <w:tcBorders>
              <w:top w:val="nil"/>
              <w:left w:val="nil"/>
              <w:bottom w:val="nil"/>
              <w:right w:val="nil"/>
            </w:tcBorders>
            <w:shd w:val="clear" w:color="auto" w:fill="auto"/>
            <w:noWrap/>
            <w:vAlign w:val="bottom"/>
            <w:hideMark/>
          </w:tcPr>
          <w:p w14:paraId="6FC3AA1F" w14:textId="77777777" w:rsidR="001038D8" w:rsidRPr="00FE3AE7" w:rsidRDefault="001038D8" w:rsidP="00667F22">
            <w:pPr>
              <w:spacing w:after="0"/>
              <w:jc w:val="center"/>
              <w:rPr>
                <w:color w:val="000000"/>
              </w:rPr>
            </w:pPr>
            <w:r w:rsidRPr="00FE3AE7">
              <w:rPr>
                <w:color w:val="000000"/>
              </w:rPr>
              <w:t>2890</w:t>
            </w:r>
          </w:p>
        </w:tc>
        <w:tc>
          <w:tcPr>
            <w:tcW w:w="570" w:type="dxa"/>
            <w:tcBorders>
              <w:top w:val="nil"/>
              <w:left w:val="nil"/>
              <w:bottom w:val="nil"/>
              <w:right w:val="nil"/>
            </w:tcBorders>
            <w:shd w:val="clear" w:color="auto" w:fill="auto"/>
            <w:noWrap/>
            <w:vAlign w:val="bottom"/>
            <w:hideMark/>
          </w:tcPr>
          <w:p w14:paraId="406263CB" w14:textId="77777777" w:rsidR="001038D8" w:rsidRPr="00FE3AE7" w:rsidRDefault="001038D8" w:rsidP="00667F22">
            <w:pPr>
              <w:spacing w:after="0"/>
              <w:jc w:val="center"/>
              <w:rPr>
                <w:color w:val="000000"/>
              </w:rPr>
            </w:pPr>
            <w:r w:rsidRPr="00FE3AE7">
              <w:rPr>
                <w:color w:val="000000"/>
              </w:rPr>
              <w:t>42</w:t>
            </w:r>
          </w:p>
        </w:tc>
      </w:tr>
    </w:tbl>
    <w:p w14:paraId="72CF1F67" w14:textId="77777777" w:rsidR="001038D8" w:rsidRPr="00FE3AE7" w:rsidRDefault="001038D8" w:rsidP="001038D8"/>
    <w:p w14:paraId="0EF4B2C6" w14:textId="7A0CA0E1" w:rsidR="001038D8" w:rsidRPr="00FE3AE7" w:rsidRDefault="001038D8" w:rsidP="001038D8">
      <w:r w:rsidRPr="00FE3AE7">
        <w:t xml:space="preserve">Z hľadiska druhu prepravovaného tovaru je výhľad na nasledujúcich 10 rokov zásadne optimistický. Respondenti očakávajú nárast ročných prepravných výkonov o 2890 miliónov tkm, čo </w:t>
      </w:r>
      <w:r w:rsidR="005C5D1F" w:rsidRPr="00FE3AE7">
        <w:t xml:space="preserve">tvorí </w:t>
      </w:r>
      <w:r w:rsidRPr="00FE3AE7">
        <w:t xml:space="preserve">42% prepravných výkonov, ktoré tieto firmy realizovali posledný rok. Najväčší nárast očakávajú v oblasti intermodálnej prepravy (10%) a v preprave ropy a ropných produktov (8%). </w:t>
      </w:r>
    </w:p>
    <w:p w14:paraId="5C7B0F40" w14:textId="5184DAA3" w:rsidR="001038D8" w:rsidRPr="00FE3AE7" w:rsidRDefault="001038D8" w:rsidP="001038D8">
      <w:r w:rsidRPr="00FE3AE7">
        <w:t xml:space="preserve">Vzhľadom k zastúpeniu železničnej dopravy v tejto vzorke, ktorá tvorí 99%, a k tomu, že vzorka respondentov zahŕňa 81,9% prepravných výkonov po železnici v uplynulom roku, </w:t>
      </w:r>
      <w:r w:rsidR="005C5D1F" w:rsidRPr="00FE3AE7">
        <w:t>ide</w:t>
      </w:r>
      <w:r w:rsidRPr="00FE3AE7">
        <w:t xml:space="preserve"> o predpoveď, ktorú nie je možné zobecniť pre cestnú dopravu a ani pre dopravu ako celok, ale ktorá je celkom vypovedajúca o železničnej nákladnej doprave.</w:t>
      </w:r>
    </w:p>
    <w:p w14:paraId="7804E25D" w14:textId="77777777" w:rsidR="001038D8" w:rsidRPr="00FE3AE7" w:rsidRDefault="001038D8" w:rsidP="001038D8">
      <w:r w:rsidRPr="00FE3AE7">
        <w:t>Respondenti, pochopiteľne, nie sú prognostici, ale sú to profesionáli v oblasti nákladnej dopravy. Navyše sa dá predpokladať, že sú znalci výhľadov vlastných spoločností. Ich úlohou bolo prognózovať práve iba vývoj ich firiem. Z tohto dôvodu je možné predpovede označiť za relevantné.</w:t>
      </w:r>
    </w:p>
    <w:p w14:paraId="6E6CFB00" w14:textId="77777777" w:rsidR="001038D8" w:rsidRPr="00FE3AE7" w:rsidRDefault="001038D8" w:rsidP="001038D8">
      <w:r w:rsidRPr="00FE3AE7">
        <w:lastRenderedPageBreak/>
        <w:t>Respondenti mali za úlohu prognózovať vývoj prepravných výkonov vo svojich firmách v nasledujúcich desiatich rokoch z troch hľadísk (smerovanie dopravy, dĺžka ciest a druh nákladu). Výsledky predpovedí z týchto jednotlivých hľadísk dopadli odlišne.</w:t>
      </w:r>
    </w:p>
    <w:p w14:paraId="65E61A85" w14:textId="1D80E9D9" w:rsidR="001038D8" w:rsidRPr="00FE3AE7" w:rsidRDefault="00487AE7" w:rsidP="001038D8">
      <w:pPr>
        <w:rPr>
          <w:i/>
          <w:sz w:val="20"/>
          <w:szCs w:val="20"/>
        </w:rPr>
      </w:pPr>
      <w:r>
        <w:rPr>
          <w:i/>
          <w:sz w:val="20"/>
          <w:szCs w:val="20"/>
        </w:rPr>
        <w:t>Tab.</w:t>
      </w:r>
      <w:r w:rsidR="001038D8" w:rsidRPr="00FE3AE7">
        <w:rPr>
          <w:i/>
          <w:sz w:val="20"/>
          <w:szCs w:val="20"/>
        </w:rPr>
        <w:t xml:space="preserve"> 2.8: Prognózované ročné prepravné výkony firiem respondentov v nasledujúcich 10 rokoch v tonokilometroch podľa hľadiska prognózy</w:t>
      </w:r>
    </w:p>
    <w:tbl>
      <w:tblPr>
        <w:tblW w:w="4000" w:type="dxa"/>
        <w:jc w:val="center"/>
        <w:tblLook w:val="04A0" w:firstRow="1" w:lastRow="0" w:firstColumn="1" w:lastColumn="0" w:noHBand="0" w:noVBand="1"/>
      </w:tblPr>
      <w:tblGrid>
        <w:gridCol w:w="2080"/>
        <w:gridCol w:w="1440"/>
        <w:gridCol w:w="480"/>
      </w:tblGrid>
      <w:tr w:rsidR="001038D8" w:rsidRPr="00FE3AE7" w14:paraId="6068B98B" w14:textId="77777777" w:rsidTr="00667F22">
        <w:trPr>
          <w:trHeight w:val="300"/>
          <w:jc w:val="center"/>
        </w:trPr>
        <w:tc>
          <w:tcPr>
            <w:tcW w:w="2080" w:type="dxa"/>
            <w:tcBorders>
              <w:top w:val="nil"/>
              <w:left w:val="nil"/>
              <w:bottom w:val="nil"/>
              <w:right w:val="single" w:sz="4" w:space="0" w:color="auto"/>
            </w:tcBorders>
            <w:shd w:val="clear" w:color="auto" w:fill="auto"/>
            <w:noWrap/>
            <w:vAlign w:val="bottom"/>
            <w:hideMark/>
          </w:tcPr>
          <w:p w14:paraId="47945355" w14:textId="77777777" w:rsidR="001038D8" w:rsidRPr="00FE3AE7" w:rsidRDefault="001038D8" w:rsidP="00667F22">
            <w:pPr>
              <w:spacing w:after="0"/>
              <w:jc w:val="left"/>
              <w:rPr>
                <w:color w:val="000000"/>
              </w:rPr>
            </w:pPr>
            <w:r w:rsidRPr="00FE3AE7">
              <w:rPr>
                <w:color w:val="000000"/>
              </w:rPr>
              <w:t> </w:t>
            </w:r>
          </w:p>
        </w:tc>
        <w:tc>
          <w:tcPr>
            <w:tcW w:w="1920" w:type="dxa"/>
            <w:gridSpan w:val="2"/>
            <w:tcBorders>
              <w:top w:val="nil"/>
              <w:left w:val="nil"/>
              <w:bottom w:val="nil"/>
              <w:right w:val="nil"/>
            </w:tcBorders>
            <w:shd w:val="clear" w:color="auto" w:fill="auto"/>
            <w:noWrap/>
            <w:vAlign w:val="bottom"/>
            <w:hideMark/>
          </w:tcPr>
          <w:p w14:paraId="204DB6C0" w14:textId="77777777" w:rsidR="001038D8" w:rsidRPr="00FE3AE7" w:rsidRDefault="001038D8" w:rsidP="00667F22">
            <w:pPr>
              <w:spacing w:after="0"/>
              <w:jc w:val="center"/>
              <w:rPr>
                <w:color w:val="000000"/>
              </w:rPr>
            </w:pPr>
            <w:r w:rsidRPr="00FE3AE7">
              <w:rPr>
                <w:color w:val="000000"/>
              </w:rPr>
              <w:t>Prepravné výkony</w:t>
            </w:r>
          </w:p>
        </w:tc>
      </w:tr>
      <w:tr w:rsidR="001038D8" w:rsidRPr="00FE3AE7" w14:paraId="3A916A33" w14:textId="77777777" w:rsidTr="00667F22">
        <w:trPr>
          <w:trHeight w:val="330"/>
          <w:jc w:val="center"/>
        </w:trPr>
        <w:tc>
          <w:tcPr>
            <w:tcW w:w="2080" w:type="dxa"/>
            <w:tcBorders>
              <w:top w:val="nil"/>
              <w:left w:val="nil"/>
              <w:bottom w:val="single" w:sz="4" w:space="0" w:color="auto"/>
              <w:right w:val="single" w:sz="4" w:space="0" w:color="auto"/>
            </w:tcBorders>
            <w:shd w:val="clear" w:color="auto" w:fill="auto"/>
            <w:noWrap/>
            <w:vAlign w:val="bottom"/>
            <w:hideMark/>
          </w:tcPr>
          <w:p w14:paraId="2CA2E283" w14:textId="77777777" w:rsidR="001038D8" w:rsidRPr="00FE3AE7" w:rsidRDefault="001038D8" w:rsidP="00667F22">
            <w:pPr>
              <w:spacing w:after="0"/>
              <w:jc w:val="left"/>
              <w:rPr>
                <w:color w:val="000000"/>
              </w:rPr>
            </w:pPr>
            <w:r w:rsidRPr="00FE3AE7">
              <w:rPr>
                <w:color w:val="000000"/>
              </w:rPr>
              <w:t> </w:t>
            </w:r>
          </w:p>
        </w:tc>
        <w:tc>
          <w:tcPr>
            <w:tcW w:w="1440" w:type="dxa"/>
            <w:tcBorders>
              <w:top w:val="nil"/>
              <w:left w:val="nil"/>
              <w:bottom w:val="single" w:sz="4" w:space="0" w:color="auto"/>
              <w:right w:val="nil"/>
            </w:tcBorders>
            <w:shd w:val="clear" w:color="auto" w:fill="auto"/>
            <w:noWrap/>
            <w:vAlign w:val="bottom"/>
            <w:hideMark/>
          </w:tcPr>
          <w:p w14:paraId="7FD88D55" w14:textId="77777777" w:rsidR="001038D8" w:rsidRPr="00FE3AE7" w:rsidRDefault="001038D8" w:rsidP="00667F22">
            <w:pPr>
              <w:spacing w:after="0"/>
              <w:jc w:val="center"/>
              <w:rPr>
                <w:color w:val="000000"/>
              </w:rPr>
            </w:pPr>
            <w:r w:rsidRPr="00FE3AE7">
              <w:rPr>
                <w:color w:val="000000"/>
              </w:rPr>
              <w:t>mil. tkm</w:t>
            </w:r>
          </w:p>
        </w:tc>
        <w:tc>
          <w:tcPr>
            <w:tcW w:w="480" w:type="dxa"/>
            <w:tcBorders>
              <w:top w:val="nil"/>
              <w:left w:val="nil"/>
              <w:bottom w:val="single" w:sz="4" w:space="0" w:color="auto"/>
              <w:right w:val="nil"/>
            </w:tcBorders>
            <w:shd w:val="clear" w:color="auto" w:fill="auto"/>
            <w:noWrap/>
            <w:vAlign w:val="bottom"/>
            <w:hideMark/>
          </w:tcPr>
          <w:p w14:paraId="31B2FC9A" w14:textId="77777777" w:rsidR="001038D8" w:rsidRPr="00FE3AE7" w:rsidRDefault="001038D8" w:rsidP="00667F22">
            <w:pPr>
              <w:spacing w:after="0"/>
              <w:jc w:val="center"/>
              <w:rPr>
                <w:color w:val="000000"/>
              </w:rPr>
            </w:pPr>
            <w:r w:rsidRPr="00FE3AE7">
              <w:rPr>
                <w:color w:val="000000"/>
              </w:rPr>
              <w:t>%</w:t>
            </w:r>
          </w:p>
        </w:tc>
      </w:tr>
      <w:tr w:rsidR="001038D8" w:rsidRPr="00FE3AE7" w14:paraId="0C0C7DEB" w14:textId="77777777" w:rsidTr="00667F22">
        <w:trPr>
          <w:trHeight w:val="300"/>
          <w:jc w:val="center"/>
        </w:trPr>
        <w:tc>
          <w:tcPr>
            <w:tcW w:w="2080" w:type="dxa"/>
            <w:tcBorders>
              <w:top w:val="nil"/>
              <w:left w:val="nil"/>
              <w:bottom w:val="nil"/>
              <w:right w:val="single" w:sz="4" w:space="0" w:color="auto"/>
            </w:tcBorders>
            <w:shd w:val="clear" w:color="auto" w:fill="auto"/>
            <w:noWrap/>
            <w:vAlign w:val="center"/>
            <w:hideMark/>
          </w:tcPr>
          <w:p w14:paraId="77A40097" w14:textId="77777777" w:rsidR="001038D8" w:rsidRPr="00FE3AE7" w:rsidRDefault="001038D8" w:rsidP="00667F22">
            <w:pPr>
              <w:spacing w:after="0"/>
              <w:jc w:val="left"/>
              <w:rPr>
                <w:color w:val="000000"/>
              </w:rPr>
            </w:pPr>
            <w:r w:rsidRPr="00FE3AE7">
              <w:rPr>
                <w:color w:val="000000"/>
              </w:rPr>
              <w:t>Smerovanie dopravy</w:t>
            </w:r>
          </w:p>
        </w:tc>
        <w:tc>
          <w:tcPr>
            <w:tcW w:w="1440" w:type="dxa"/>
            <w:tcBorders>
              <w:top w:val="nil"/>
              <w:left w:val="nil"/>
              <w:bottom w:val="nil"/>
              <w:right w:val="nil"/>
            </w:tcBorders>
            <w:shd w:val="clear" w:color="auto" w:fill="auto"/>
            <w:noWrap/>
            <w:vAlign w:val="bottom"/>
            <w:hideMark/>
          </w:tcPr>
          <w:p w14:paraId="69B7876E" w14:textId="77777777" w:rsidR="001038D8" w:rsidRPr="00FE3AE7" w:rsidRDefault="001038D8" w:rsidP="00667F22">
            <w:pPr>
              <w:spacing w:after="0"/>
              <w:jc w:val="center"/>
              <w:rPr>
                <w:color w:val="000000"/>
              </w:rPr>
            </w:pPr>
            <w:r w:rsidRPr="00FE3AE7">
              <w:rPr>
                <w:color w:val="000000"/>
              </w:rPr>
              <w:t>1619</w:t>
            </w:r>
          </w:p>
        </w:tc>
        <w:tc>
          <w:tcPr>
            <w:tcW w:w="480" w:type="dxa"/>
            <w:tcBorders>
              <w:top w:val="nil"/>
              <w:left w:val="nil"/>
              <w:bottom w:val="nil"/>
              <w:right w:val="nil"/>
            </w:tcBorders>
            <w:shd w:val="clear" w:color="auto" w:fill="auto"/>
            <w:noWrap/>
            <w:vAlign w:val="bottom"/>
            <w:hideMark/>
          </w:tcPr>
          <w:p w14:paraId="40D37A6D" w14:textId="77777777" w:rsidR="001038D8" w:rsidRPr="00FE3AE7" w:rsidRDefault="001038D8" w:rsidP="00667F22">
            <w:pPr>
              <w:spacing w:after="0"/>
              <w:jc w:val="center"/>
              <w:rPr>
                <w:color w:val="000000"/>
              </w:rPr>
            </w:pPr>
            <w:r w:rsidRPr="00FE3AE7">
              <w:rPr>
                <w:color w:val="000000"/>
              </w:rPr>
              <w:t>23</w:t>
            </w:r>
          </w:p>
        </w:tc>
      </w:tr>
      <w:tr w:rsidR="001038D8" w:rsidRPr="00FE3AE7" w14:paraId="2D1680CB" w14:textId="77777777" w:rsidTr="00667F22">
        <w:trPr>
          <w:trHeight w:val="300"/>
          <w:jc w:val="center"/>
        </w:trPr>
        <w:tc>
          <w:tcPr>
            <w:tcW w:w="2080" w:type="dxa"/>
            <w:tcBorders>
              <w:top w:val="nil"/>
              <w:left w:val="nil"/>
              <w:bottom w:val="nil"/>
              <w:right w:val="single" w:sz="4" w:space="0" w:color="auto"/>
            </w:tcBorders>
            <w:shd w:val="clear" w:color="auto" w:fill="auto"/>
            <w:noWrap/>
            <w:vAlign w:val="center"/>
            <w:hideMark/>
          </w:tcPr>
          <w:p w14:paraId="56475D70" w14:textId="77777777" w:rsidR="001038D8" w:rsidRPr="00FE3AE7" w:rsidRDefault="001038D8" w:rsidP="00667F22">
            <w:pPr>
              <w:spacing w:after="0"/>
              <w:jc w:val="left"/>
              <w:rPr>
                <w:color w:val="000000"/>
              </w:rPr>
            </w:pPr>
            <w:r w:rsidRPr="00FE3AE7">
              <w:rPr>
                <w:color w:val="000000"/>
              </w:rPr>
              <w:t>Dĺžky ciest</w:t>
            </w:r>
          </w:p>
        </w:tc>
        <w:tc>
          <w:tcPr>
            <w:tcW w:w="1440" w:type="dxa"/>
            <w:tcBorders>
              <w:top w:val="nil"/>
              <w:left w:val="nil"/>
              <w:bottom w:val="nil"/>
              <w:right w:val="nil"/>
            </w:tcBorders>
            <w:shd w:val="clear" w:color="auto" w:fill="auto"/>
            <w:noWrap/>
            <w:vAlign w:val="bottom"/>
            <w:hideMark/>
          </w:tcPr>
          <w:p w14:paraId="0AD86CF4" w14:textId="77777777" w:rsidR="001038D8" w:rsidRPr="00FE3AE7" w:rsidRDefault="001038D8" w:rsidP="00667F22">
            <w:pPr>
              <w:spacing w:after="0"/>
              <w:jc w:val="center"/>
              <w:rPr>
                <w:color w:val="000000"/>
              </w:rPr>
            </w:pPr>
            <w:r w:rsidRPr="00FE3AE7">
              <w:rPr>
                <w:color w:val="000000"/>
              </w:rPr>
              <w:t>701</w:t>
            </w:r>
          </w:p>
        </w:tc>
        <w:tc>
          <w:tcPr>
            <w:tcW w:w="480" w:type="dxa"/>
            <w:tcBorders>
              <w:top w:val="nil"/>
              <w:left w:val="nil"/>
              <w:bottom w:val="nil"/>
              <w:right w:val="nil"/>
            </w:tcBorders>
            <w:shd w:val="clear" w:color="auto" w:fill="auto"/>
            <w:noWrap/>
            <w:vAlign w:val="bottom"/>
            <w:hideMark/>
          </w:tcPr>
          <w:p w14:paraId="2BD88942" w14:textId="77777777" w:rsidR="001038D8" w:rsidRPr="00FE3AE7" w:rsidRDefault="001038D8" w:rsidP="00667F22">
            <w:pPr>
              <w:spacing w:after="0"/>
              <w:jc w:val="center"/>
              <w:rPr>
                <w:color w:val="000000"/>
              </w:rPr>
            </w:pPr>
            <w:r w:rsidRPr="00FE3AE7">
              <w:rPr>
                <w:color w:val="000000"/>
              </w:rPr>
              <w:t>10</w:t>
            </w:r>
          </w:p>
        </w:tc>
      </w:tr>
      <w:tr w:rsidR="001038D8" w:rsidRPr="00FE3AE7" w14:paraId="26007B5E" w14:textId="77777777" w:rsidTr="00667F22">
        <w:trPr>
          <w:trHeight w:val="300"/>
          <w:jc w:val="center"/>
        </w:trPr>
        <w:tc>
          <w:tcPr>
            <w:tcW w:w="2080" w:type="dxa"/>
            <w:tcBorders>
              <w:top w:val="nil"/>
              <w:left w:val="nil"/>
              <w:bottom w:val="single" w:sz="4" w:space="0" w:color="auto"/>
              <w:right w:val="single" w:sz="4" w:space="0" w:color="auto"/>
            </w:tcBorders>
            <w:shd w:val="clear" w:color="auto" w:fill="auto"/>
            <w:noWrap/>
            <w:vAlign w:val="center"/>
            <w:hideMark/>
          </w:tcPr>
          <w:p w14:paraId="5357C117" w14:textId="77777777" w:rsidR="001038D8" w:rsidRPr="00FE3AE7" w:rsidRDefault="001038D8" w:rsidP="00667F22">
            <w:pPr>
              <w:spacing w:after="0"/>
              <w:jc w:val="left"/>
              <w:rPr>
                <w:color w:val="000000"/>
              </w:rPr>
            </w:pPr>
            <w:r w:rsidRPr="00FE3AE7">
              <w:rPr>
                <w:color w:val="000000"/>
              </w:rPr>
              <w:t>Druh nákladu</w:t>
            </w:r>
          </w:p>
        </w:tc>
        <w:tc>
          <w:tcPr>
            <w:tcW w:w="1440" w:type="dxa"/>
            <w:tcBorders>
              <w:top w:val="nil"/>
              <w:left w:val="nil"/>
              <w:bottom w:val="single" w:sz="4" w:space="0" w:color="auto"/>
              <w:right w:val="nil"/>
            </w:tcBorders>
            <w:shd w:val="clear" w:color="auto" w:fill="auto"/>
            <w:noWrap/>
            <w:vAlign w:val="bottom"/>
            <w:hideMark/>
          </w:tcPr>
          <w:p w14:paraId="689764EC" w14:textId="77777777" w:rsidR="001038D8" w:rsidRPr="00FE3AE7" w:rsidRDefault="001038D8" w:rsidP="00667F22">
            <w:pPr>
              <w:spacing w:after="0"/>
              <w:jc w:val="center"/>
              <w:rPr>
                <w:color w:val="000000"/>
              </w:rPr>
            </w:pPr>
            <w:r w:rsidRPr="00FE3AE7">
              <w:rPr>
                <w:color w:val="000000"/>
              </w:rPr>
              <w:t>2890</w:t>
            </w:r>
          </w:p>
        </w:tc>
        <w:tc>
          <w:tcPr>
            <w:tcW w:w="480" w:type="dxa"/>
            <w:tcBorders>
              <w:top w:val="nil"/>
              <w:left w:val="nil"/>
              <w:bottom w:val="single" w:sz="4" w:space="0" w:color="auto"/>
              <w:right w:val="nil"/>
            </w:tcBorders>
            <w:shd w:val="clear" w:color="auto" w:fill="auto"/>
            <w:noWrap/>
            <w:vAlign w:val="bottom"/>
            <w:hideMark/>
          </w:tcPr>
          <w:p w14:paraId="13079C36" w14:textId="77777777" w:rsidR="001038D8" w:rsidRPr="00FE3AE7" w:rsidRDefault="001038D8" w:rsidP="00667F22">
            <w:pPr>
              <w:spacing w:after="0"/>
              <w:jc w:val="center"/>
              <w:rPr>
                <w:color w:val="000000"/>
              </w:rPr>
            </w:pPr>
            <w:r w:rsidRPr="00FE3AE7">
              <w:rPr>
                <w:color w:val="000000"/>
              </w:rPr>
              <w:t>42</w:t>
            </w:r>
          </w:p>
        </w:tc>
      </w:tr>
      <w:tr w:rsidR="001038D8" w:rsidRPr="00FE3AE7" w14:paraId="7F75E510" w14:textId="77777777" w:rsidTr="00667F22">
        <w:trPr>
          <w:trHeight w:val="300"/>
          <w:jc w:val="center"/>
        </w:trPr>
        <w:tc>
          <w:tcPr>
            <w:tcW w:w="2080" w:type="dxa"/>
            <w:tcBorders>
              <w:top w:val="nil"/>
              <w:left w:val="nil"/>
              <w:bottom w:val="nil"/>
              <w:right w:val="single" w:sz="4" w:space="0" w:color="auto"/>
            </w:tcBorders>
            <w:shd w:val="clear" w:color="auto" w:fill="auto"/>
            <w:noWrap/>
            <w:vAlign w:val="center"/>
            <w:hideMark/>
          </w:tcPr>
          <w:p w14:paraId="7B897E04" w14:textId="77777777" w:rsidR="001038D8" w:rsidRPr="00FE3AE7" w:rsidRDefault="001038D8" w:rsidP="00667F22">
            <w:pPr>
              <w:spacing w:after="0"/>
              <w:jc w:val="left"/>
              <w:rPr>
                <w:color w:val="000000"/>
              </w:rPr>
            </w:pPr>
            <w:r w:rsidRPr="00FE3AE7">
              <w:rPr>
                <w:color w:val="000000"/>
              </w:rPr>
              <w:t>priemer</w:t>
            </w:r>
          </w:p>
        </w:tc>
        <w:tc>
          <w:tcPr>
            <w:tcW w:w="1440" w:type="dxa"/>
            <w:tcBorders>
              <w:top w:val="nil"/>
              <w:left w:val="nil"/>
              <w:bottom w:val="nil"/>
              <w:right w:val="nil"/>
            </w:tcBorders>
            <w:shd w:val="clear" w:color="auto" w:fill="auto"/>
            <w:noWrap/>
            <w:vAlign w:val="bottom"/>
            <w:hideMark/>
          </w:tcPr>
          <w:p w14:paraId="64B45A7C" w14:textId="77777777" w:rsidR="001038D8" w:rsidRPr="00FE3AE7" w:rsidRDefault="001038D8" w:rsidP="00667F22">
            <w:pPr>
              <w:spacing w:after="0"/>
              <w:jc w:val="center"/>
              <w:rPr>
                <w:color w:val="000000"/>
              </w:rPr>
            </w:pPr>
            <w:r w:rsidRPr="00FE3AE7">
              <w:rPr>
                <w:color w:val="000000"/>
              </w:rPr>
              <w:t>1737</w:t>
            </w:r>
          </w:p>
        </w:tc>
        <w:tc>
          <w:tcPr>
            <w:tcW w:w="480" w:type="dxa"/>
            <w:tcBorders>
              <w:top w:val="nil"/>
              <w:left w:val="nil"/>
              <w:bottom w:val="nil"/>
              <w:right w:val="nil"/>
            </w:tcBorders>
            <w:shd w:val="clear" w:color="auto" w:fill="auto"/>
            <w:noWrap/>
            <w:vAlign w:val="bottom"/>
            <w:hideMark/>
          </w:tcPr>
          <w:p w14:paraId="76002AC6" w14:textId="77777777" w:rsidR="001038D8" w:rsidRPr="00FE3AE7" w:rsidRDefault="001038D8" w:rsidP="00667F22">
            <w:pPr>
              <w:spacing w:after="0"/>
              <w:jc w:val="center"/>
              <w:rPr>
                <w:color w:val="000000"/>
              </w:rPr>
            </w:pPr>
            <w:r w:rsidRPr="00FE3AE7">
              <w:rPr>
                <w:color w:val="000000"/>
              </w:rPr>
              <w:t>25</w:t>
            </w:r>
          </w:p>
        </w:tc>
      </w:tr>
    </w:tbl>
    <w:p w14:paraId="68E18FD2" w14:textId="77777777" w:rsidR="001038D8" w:rsidRPr="00FE3AE7" w:rsidRDefault="001038D8" w:rsidP="001038D8"/>
    <w:p w14:paraId="3057529E" w14:textId="77777777" w:rsidR="001038D8" w:rsidRPr="00FE3AE7" w:rsidRDefault="001038D8" w:rsidP="001038D8">
      <w:r w:rsidRPr="00FE3AE7">
        <w:t>Tieto rozdiely môžu vyjadrovať neistotu odhadu výhľadu a zároveň môžu poukazovať na to, ako sa mení odhad, keď sa zmení perspektíva, z ktorej je odhad vytvorený. Rozdiely tak je možné vnímať ako vyjadrenie chyby priemerného odhadu.</w:t>
      </w:r>
    </w:p>
    <w:p w14:paraId="21093D62" w14:textId="77777777" w:rsidR="001038D8" w:rsidRPr="00FE3AE7" w:rsidRDefault="001038D8" w:rsidP="00280F24">
      <w:pPr>
        <w:pStyle w:val="Nadpis2"/>
        <w:numPr>
          <w:ilvl w:val="1"/>
          <w:numId w:val="7"/>
        </w:numPr>
      </w:pPr>
      <w:bookmarkStart w:id="12" w:name="_Toc431306188"/>
      <w:r w:rsidRPr="00FE3AE7">
        <w:t>Analýza názorov dopravcov na možnosť zvýšenia využívania železničnej nákladnej dopravy</w:t>
      </w:r>
      <w:bookmarkEnd w:id="12"/>
    </w:p>
    <w:p w14:paraId="7A84A51A" w14:textId="77777777" w:rsidR="001038D8" w:rsidRPr="00FE3AE7" w:rsidRDefault="001038D8" w:rsidP="001038D8">
      <w:r w:rsidRPr="00FE3AE7">
        <w:t>Respondenti boli požiadaní, aby sa vyjadrili k tomu, čo by mohlo zvýšiť využívanie železničnej prepravy ich firmou.</w:t>
      </w:r>
    </w:p>
    <w:p w14:paraId="4DBEC1BE" w14:textId="77777777" w:rsidR="001038D8" w:rsidRPr="00FE3AE7" w:rsidRDefault="008938E5" w:rsidP="001038D8">
      <w:r w:rsidRPr="00FE3AE7">
        <w:rPr>
          <w:b/>
        </w:rPr>
        <w:t>Rýchlosť</w:t>
      </w:r>
      <w:r w:rsidR="001038D8" w:rsidRPr="00FE3AE7">
        <w:t xml:space="preserve"> – Päť respondentov tematizovalo rýchlosť železničnej prepravy ako faktor, ktorý ovplyvňuje ich rozhodnutie vo využití železnice. Tento faktor zmieňujú dopravcovia, ktorí využívajú cestnú (3) i tí, ktorí využívajú železničnú dopravu (3).</w:t>
      </w:r>
    </w:p>
    <w:p w14:paraId="2A1B740F" w14:textId="70C485A4" w:rsidR="001038D8" w:rsidRPr="00FE3AE7" w:rsidRDefault="001038D8" w:rsidP="001038D8">
      <w:r w:rsidRPr="00FE3AE7">
        <w:rPr>
          <w:b/>
        </w:rPr>
        <w:t>Potreba podpory kombinovanej dopravy</w:t>
      </w:r>
      <w:r w:rsidRPr="00FE3AE7">
        <w:t xml:space="preserve"> bola zmienená tromi respondentmi. Dvaja pôsobia výhradne v cestnej doprave a tretí je dominantný na železnici. Podľa tohto dopravcu nejde iba o dobudovanie intermodálnych prekladísk na Slovensku, ale o riešenie intermodálnej dopravy v celej E</w:t>
      </w:r>
      <w:r w:rsidR="005C5D1F" w:rsidRPr="00FE3AE7">
        <w:t>Ú</w:t>
      </w:r>
      <w:r w:rsidRPr="00FE3AE7">
        <w:t>, a to vrátane rozvoja európskych prístavov.</w:t>
      </w:r>
    </w:p>
    <w:p w14:paraId="7A403BB6" w14:textId="77777777" w:rsidR="001038D8" w:rsidRPr="00FE3AE7" w:rsidRDefault="001038D8" w:rsidP="001038D8">
      <w:r w:rsidRPr="00FE3AE7">
        <w:rPr>
          <w:b/>
        </w:rPr>
        <w:t>Spoľahlivosť</w:t>
      </w:r>
      <w:r w:rsidRPr="00FE3AE7">
        <w:t xml:space="preserve"> – Trikrát sa objavila téma spoľahlivosti. Spoľahlivosť zmienili cestní (2) aj  železniční (1) dopravcovia.</w:t>
      </w:r>
    </w:p>
    <w:p w14:paraId="0D3FB446" w14:textId="77777777" w:rsidR="001038D8" w:rsidRPr="00FE3AE7" w:rsidRDefault="001038D8" w:rsidP="001038D8">
      <w:r w:rsidRPr="00FE3AE7">
        <w:rPr>
          <w:b/>
        </w:rPr>
        <w:t>Nevhodnosť železnice pre systém just-in-time</w:t>
      </w:r>
      <w:r w:rsidRPr="00FE3AE7">
        <w:t xml:space="preserve"> zmienili dvaja prevažne cestní dopravcovia.</w:t>
      </w:r>
    </w:p>
    <w:p w14:paraId="5FF39E58" w14:textId="3E47CA08" w:rsidR="001038D8" w:rsidRPr="00FE3AE7" w:rsidRDefault="001038D8" w:rsidP="001038D8">
      <w:r w:rsidRPr="00FE3AE7">
        <w:t xml:space="preserve">Ďalej sa ojedinele objavili témy potreby vyššej kontroly nad </w:t>
      </w:r>
      <w:r w:rsidR="005C5D1F" w:rsidRPr="00FE3AE7">
        <w:t>pre</w:t>
      </w:r>
      <w:r w:rsidRPr="00FE3AE7">
        <w:t>pravovaným nákladom zo strany dopravcov, nízkej efektivity a údajnej neekologickosti železničnej dopravy. Skutočnosť, že železničná nákladná doprava je vhodná pre prepravu väčších prepravných objemov nákladov, je vnímaná skôr ako problém, pokiaľ dopravcovia potrebujú prepraviť relatívne malé množstvo nákladov.</w:t>
      </w:r>
    </w:p>
    <w:p w14:paraId="200E89A9" w14:textId="77777777" w:rsidR="001038D8" w:rsidRPr="00FE3AE7" w:rsidRDefault="001038D8" w:rsidP="001038D8">
      <w:r w:rsidRPr="00FE3AE7">
        <w:t>Dominantný dopravca po železnici vníma ako problém nedostatočnú podporu železničnej dopravy štátom. V SR bolo zavedené cestné mýto neskoro a v miere, ktorá neodráža skutočné náklady na udržovanie infraštruktúry (od roku 2009, a to iba na diaľniciach a cestách prvej triedy), štát málo podporuje prepravy jednotlivých vagónových zásielok a aktívne nepodporuje, aby si výrobné závody a logistické sklady budovali a udržovali vlečky.</w:t>
      </w:r>
    </w:p>
    <w:p w14:paraId="68C3DD40" w14:textId="77777777" w:rsidR="001038D8" w:rsidRPr="00FE3AE7" w:rsidRDefault="001038D8" w:rsidP="00280F24">
      <w:pPr>
        <w:pStyle w:val="Nadpis2"/>
        <w:numPr>
          <w:ilvl w:val="1"/>
          <w:numId w:val="7"/>
        </w:numPr>
      </w:pPr>
      <w:bookmarkStart w:id="13" w:name="_Toc431306189"/>
      <w:r w:rsidRPr="00FE3AE7">
        <w:lastRenderedPageBreak/>
        <w:t>Záver</w:t>
      </w:r>
      <w:bookmarkEnd w:id="13"/>
    </w:p>
    <w:p w14:paraId="3D0BDDAE" w14:textId="631E6C7F" w:rsidR="001038D8" w:rsidRPr="00FE3AE7" w:rsidRDefault="001038D8" w:rsidP="001038D8">
      <w:r w:rsidRPr="00FE3AE7">
        <w:t>V prieskume sa podarilo zaistiť spoluprácu desiatich respondentov zo 131 oslovených dopravcov. Bola použitá forma telefónneho a internetového prieskumu, kde s</w:t>
      </w:r>
      <w:r w:rsidR="00F0449D" w:rsidRPr="00FE3AE7">
        <w:t>a</w:t>
      </w:r>
      <w:r w:rsidRPr="00FE3AE7">
        <w:t xml:space="preserve"> podarilo pre prieskum získať 9 respondentov (7% úspešnosť). Následne bol oslovený dominantný železničný dopravca na Slovensku, ktorý poskytol pre túto štúdiu plnú súčinnosť. Celkový objem prepravných výkonov za posledný rok realizovaný firmami respondentov sa pohyboval od 150 tisíc tonokilometrov do 6810 miliónov tonokilometrov, s priemerom 692,9 miliónov tonokilometrov. Celkovo prieskum zachytil dopravcov, ktorí realizovali v uplynulom roku objem prepravných výkonov 692,9 miliónov tonokilometrov. Pri celkových prepravných výkonoch na Slovensku za rok 2013 podľa Štatistického úradu SR (38340 mil. tkm v železničnej i cestnej doprave) tvorí 18,1% celkových prepravných výkonov.</w:t>
      </w:r>
    </w:p>
    <w:p w14:paraId="0B44389A" w14:textId="21352AF1" w:rsidR="001038D8" w:rsidRPr="00FE3AE7" w:rsidRDefault="001038D8" w:rsidP="001038D8">
      <w:r w:rsidRPr="00FE3AE7">
        <w:t>Spol</w:t>
      </w:r>
      <w:r w:rsidR="00F0449D" w:rsidRPr="00FE3AE7">
        <w:t>o</w:t>
      </w:r>
      <w:r w:rsidRPr="00FE3AE7">
        <w:t>čnosti respondentov realizovali 99,5 mil. tkm prepravného výkonu po ceste a 6829,7 mil. tkm po železnici. V celej SR to bolo podľa ŠÚ SR za rok 2013 (30005 mil. tkm a 8335 mil. tkm), teda boli zachytené firmy, ktoré realizovali 0,3% po ceste a 81,9% po železnici zo všetkých prepravných výkonov v celej SR. Z tohto dôvodu sa dá povedať, že prieskum je reprezentatívny pre železničnú nákladnú dopravu. Pre cestnú nákladnú dopravu je iba orientačný.</w:t>
      </w:r>
    </w:p>
    <w:p w14:paraId="533C1DFF" w14:textId="77777777" w:rsidR="001038D8" w:rsidRPr="00FE3AE7" w:rsidRDefault="001038D8" w:rsidP="001038D8">
      <w:r w:rsidRPr="00FE3AE7">
        <w:t>Respondenti očakávajú, že v nasledujúcich desiatich rokoch potreba prepravy bude skôr stúpať. Priemerne respondenti očakávajú nárast prepravných výkonov o 25%.</w:t>
      </w:r>
    </w:p>
    <w:p w14:paraId="4457A65D" w14:textId="64C6373F" w:rsidR="001038D8" w:rsidRPr="00FE3AE7" w:rsidRDefault="001038D8" w:rsidP="001038D8">
      <w:r w:rsidRPr="00FE3AE7">
        <w:t xml:space="preserve">Intermodálna doprava, ktorá je na Slovensku realizovaná málo a vo vzorke tohto prieskumu tvorí 10% prepravných výkonov, by podľa vyjadrenia respondentov, mala byť viac podporovaná, a to nie len Slovenskou </w:t>
      </w:r>
      <w:r w:rsidR="00F0449D" w:rsidRPr="00FE3AE7">
        <w:t>r</w:t>
      </w:r>
      <w:r w:rsidRPr="00FE3AE7">
        <w:t xml:space="preserve">epublikou, ale tiež celou Európskou </w:t>
      </w:r>
      <w:r w:rsidR="00F0449D" w:rsidRPr="00FE3AE7">
        <w:t>ú</w:t>
      </w:r>
      <w:r w:rsidRPr="00FE3AE7">
        <w:t xml:space="preserve">niou. </w:t>
      </w:r>
    </w:p>
    <w:p w14:paraId="719618BF" w14:textId="77777777" w:rsidR="001038D8" w:rsidRDefault="001038D8" w:rsidP="001038D8">
      <w:r w:rsidRPr="00FE3AE7">
        <w:t>Ďalším, a to najčastejšie zmieňovaným aspektom, ktorý by respondentom pomohol viac využívať pre dopravu železnicu, je zvýšenie rýchlosti prepravy a ďalej jej spoľahlivosti. Podľa dominantného železničného dopravcu nie sú cestným dopravcom účtované skutočné náklady na prepravu po ceste. Zatiaľ čo železniční dopravcovia nesú náklady na udržovanie železničnej infraštruktúry v plnej výške, u cestných dopravcov tomu tak do roku 2009 nebolo vôbec a i teraz stále neplatí za používanie ciest nižších tried. Táto nerovnosť podľa dominantného železničného dopravcu podkopáva konkurencieschopnosť železničnej nákladnej dopravy na Slovensku.</w:t>
      </w:r>
    </w:p>
    <w:p w14:paraId="2AD3997C" w14:textId="77777777" w:rsidR="00E204E5" w:rsidRDefault="00E204E5" w:rsidP="001038D8"/>
    <w:p w14:paraId="7DFAF0AC" w14:textId="77777777" w:rsidR="00E204E5" w:rsidRDefault="00E204E5" w:rsidP="001038D8"/>
    <w:p w14:paraId="1EEFEDB3" w14:textId="77777777" w:rsidR="00E204E5" w:rsidRDefault="00E204E5" w:rsidP="001038D8"/>
    <w:p w14:paraId="757E9F33" w14:textId="77777777" w:rsidR="00E204E5" w:rsidRDefault="00E204E5" w:rsidP="001038D8"/>
    <w:p w14:paraId="15AE6A0E" w14:textId="77777777" w:rsidR="00E204E5" w:rsidRDefault="00E204E5" w:rsidP="001038D8"/>
    <w:p w14:paraId="5F275EBF" w14:textId="77777777" w:rsidR="00E204E5" w:rsidRDefault="00E204E5" w:rsidP="001038D8"/>
    <w:p w14:paraId="046AA00E" w14:textId="77777777" w:rsidR="00E204E5" w:rsidRDefault="00E204E5" w:rsidP="001038D8"/>
    <w:p w14:paraId="098AE453" w14:textId="77777777" w:rsidR="00E204E5" w:rsidRDefault="00E204E5" w:rsidP="001038D8"/>
    <w:p w14:paraId="3065F036" w14:textId="77777777" w:rsidR="00E204E5" w:rsidRDefault="00E204E5" w:rsidP="001038D8"/>
    <w:p w14:paraId="51BD19F6" w14:textId="77777777" w:rsidR="00E204E5" w:rsidRDefault="00E204E5" w:rsidP="001038D8"/>
    <w:p w14:paraId="5E99E41B" w14:textId="77777777" w:rsidR="00E204E5" w:rsidRPr="00FE3AE7" w:rsidRDefault="00E204E5" w:rsidP="001038D8"/>
    <w:p w14:paraId="264044DC" w14:textId="77777777" w:rsidR="001038D8" w:rsidRPr="00FE3AE7" w:rsidRDefault="001038D8" w:rsidP="001038D8">
      <w:pPr>
        <w:pStyle w:val="Nadpis1"/>
      </w:pPr>
      <w:bookmarkStart w:id="14" w:name="_Toc431306190"/>
      <w:r w:rsidRPr="00FE3AE7">
        <w:lastRenderedPageBreak/>
        <w:t>Prieskum obsadenosti autobusovej dopravy</w:t>
      </w:r>
      <w:bookmarkEnd w:id="14"/>
    </w:p>
    <w:p w14:paraId="0A9E6DF0" w14:textId="77777777" w:rsidR="001038D8" w:rsidRPr="00FE3AE7" w:rsidRDefault="001038D8" w:rsidP="001038D8">
      <w:r w:rsidRPr="00FE3AE7">
        <w:t>Diaľkové autobusové linky v okolí koridoru Žilina - Košice sú vedené v dvoch trasách: v smere Žilina - Martin - stredné Slovensko a v smere Prešov - Ružomberok - stredné a južné Slovensko. V celej trase koridoru sú potom vedené predovšetkým medzinárodné linky.</w:t>
      </w:r>
    </w:p>
    <w:p w14:paraId="7AEC44A2" w14:textId="77777777" w:rsidR="001038D8" w:rsidRPr="00FE3AE7" w:rsidRDefault="001038D8" w:rsidP="001038D8">
      <w:r w:rsidRPr="00FE3AE7">
        <w:t>S ohľadom na skutočnosť, že železničnému koridoru Žilina – Košice zodpovedá cestné spojenie vedené v trase Žilina – Ružomberok – Poprad – Prešov – Košice, ktoré sa skladá z cesty I. triedy I/18 a úsekov diaľnice D1, ktorá má za cieľ umožniť podobne, ako železničný koridor vyššiu rýchlosť jazdy, budú s ohľadom na rozsah prieskumu zo spracovania vyňaté linky vedené v prvej výške uvedenej relácie, ktoré zaisťujú spojenie zo Žiliny na stredné Slovensko cez Martin.</w:t>
      </w:r>
    </w:p>
    <w:p w14:paraId="551200BF" w14:textId="77777777" w:rsidR="001038D8" w:rsidRDefault="001038D8" w:rsidP="001038D8">
      <w:r w:rsidRPr="00FE3AE7">
        <w:t>Trasy liniek diaľkovej a medzinárodnej dopravy sú v úsekoch, kde je súbežne s komunikáciou I/18 dokončená diaľnica D1, vedené po tejto diaľnici. Regionálne linky sú vedené iba po komunikácii I/18, kde majú nácestné zastávky i mimo túto komunikáciu a nemajú tak charakter diaľkových liniek.</w:t>
      </w:r>
    </w:p>
    <w:p w14:paraId="2EB39001" w14:textId="77777777" w:rsidR="001038D8" w:rsidRPr="00FE3AE7" w:rsidRDefault="001038D8" w:rsidP="001038D8">
      <w:pPr>
        <w:rPr>
          <w:b/>
        </w:rPr>
      </w:pPr>
      <w:r w:rsidRPr="00FE3AE7">
        <w:rPr>
          <w:b/>
        </w:rPr>
        <w:t>a.</w:t>
      </w:r>
      <w:r w:rsidRPr="00FE3AE7">
        <w:rPr>
          <w:b/>
        </w:rPr>
        <w:tab/>
        <w:t>Cieľ prieskumu</w:t>
      </w:r>
    </w:p>
    <w:p w14:paraId="39A8506E" w14:textId="77777777" w:rsidR="001038D8" w:rsidRPr="00FE3AE7" w:rsidRDefault="001038D8" w:rsidP="001038D8">
      <w:r w:rsidRPr="00FE3AE7">
        <w:t xml:space="preserve">Cieľom dopravného prieskumu je zistenie obsadenosti spojov diaľkovej autobusovej dopravy v kľúčových termináloch na koridore Košice – Žilina. </w:t>
      </w:r>
    </w:p>
    <w:p w14:paraId="09224C2E" w14:textId="77777777" w:rsidR="001038D8" w:rsidRPr="00FE3AE7" w:rsidRDefault="001038D8" w:rsidP="001038D8">
      <w:r w:rsidRPr="00FE3AE7">
        <w:t>Získané údaje budú použité pri kalibrácii modelu.</w:t>
      </w:r>
    </w:p>
    <w:p w14:paraId="03D12761" w14:textId="77777777" w:rsidR="001038D8" w:rsidRPr="00FE3AE7" w:rsidRDefault="001038D8" w:rsidP="001038D8">
      <w:pPr>
        <w:rPr>
          <w:b/>
        </w:rPr>
      </w:pPr>
      <w:r w:rsidRPr="00FE3AE7">
        <w:rPr>
          <w:b/>
        </w:rPr>
        <w:t>b.</w:t>
      </w:r>
      <w:r w:rsidRPr="00FE3AE7">
        <w:rPr>
          <w:b/>
        </w:rPr>
        <w:tab/>
        <w:t>Metóda prieskumu</w:t>
      </w:r>
    </w:p>
    <w:p w14:paraId="09E05D3A" w14:textId="77777777" w:rsidR="001038D8" w:rsidRPr="00FE3AE7" w:rsidRDefault="001038D8" w:rsidP="001038D8">
      <w:r w:rsidRPr="00FE3AE7">
        <w:t>Prieskum obsadenosti diaľkových autobusových spojov na trase Žilina - Košice prebiehal súbežne na všetkých kľúčových termináloch autobusovej dopravy, na ktorých tieto spoje zastavujú. Obsadenosť bola zisťovaná pomocou sčítania nastupujúcich/vystupujúcich cestujúcich z jednotlivých spojov. Sčítanie prebiehalo v bežný pracovný deň.</w:t>
      </w:r>
    </w:p>
    <w:p w14:paraId="7F653B41" w14:textId="77777777" w:rsidR="001038D8" w:rsidRPr="00FE3AE7" w:rsidRDefault="001038D8" w:rsidP="001038D8">
      <w:r w:rsidRPr="00FE3AE7">
        <w:t>Príprava prieskumu zahŕňala tieto aktivity:</w:t>
      </w:r>
    </w:p>
    <w:p w14:paraId="699F2DDD" w14:textId="77777777" w:rsidR="001038D8" w:rsidRPr="00FE3AE7" w:rsidRDefault="001038D8" w:rsidP="00280F24">
      <w:pPr>
        <w:pStyle w:val="Odstavecseseznamem"/>
        <w:numPr>
          <w:ilvl w:val="0"/>
          <w:numId w:val="8"/>
        </w:numPr>
      </w:pPr>
      <w:r w:rsidRPr="00FE3AE7">
        <w:t>Analýza diaľkových liniek obsluhujúcich trasu/časť trasy súbežnej s železničným koridorom</w:t>
      </w:r>
      <w:r w:rsidR="00F0449D" w:rsidRPr="00FE3AE7">
        <w:t>.</w:t>
      </w:r>
    </w:p>
    <w:p w14:paraId="1AAF5DDD" w14:textId="363068AC" w:rsidR="001038D8" w:rsidRPr="00FE3AE7" w:rsidRDefault="001038D8" w:rsidP="00280F24">
      <w:pPr>
        <w:pStyle w:val="Odstavecseseznamem"/>
        <w:numPr>
          <w:ilvl w:val="0"/>
          <w:numId w:val="8"/>
        </w:numPr>
      </w:pPr>
      <w:r w:rsidRPr="00FE3AE7">
        <w:t xml:space="preserve">Výber významných </w:t>
      </w:r>
      <w:r w:rsidR="00AB1157" w:rsidRPr="00FE3AE7">
        <w:t>zastávok</w:t>
      </w:r>
      <w:r w:rsidRPr="00FE3AE7">
        <w:t xml:space="preserve"> na trase a zabezpečenie potrebného počtu sčítačov</w:t>
      </w:r>
      <w:r w:rsidR="00F0449D" w:rsidRPr="00FE3AE7">
        <w:t>.</w:t>
      </w:r>
    </w:p>
    <w:p w14:paraId="54B0B44F" w14:textId="77777777" w:rsidR="001038D8" w:rsidRPr="00FE3AE7" w:rsidRDefault="001038D8" w:rsidP="00280F24">
      <w:pPr>
        <w:pStyle w:val="Odstavecseseznamem"/>
        <w:numPr>
          <w:ilvl w:val="0"/>
          <w:numId w:val="8"/>
        </w:numPr>
      </w:pPr>
      <w:r w:rsidRPr="00FE3AE7">
        <w:t>Príprava sčítacieho formulára pre potreby prieskumu</w:t>
      </w:r>
      <w:r w:rsidR="00F0449D" w:rsidRPr="00FE3AE7">
        <w:t>.</w:t>
      </w:r>
    </w:p>
    <w:p w14:paraId="1A02306A" w14:textId="77777777" w:rsidR="001038D8" w:rsidRPr="00FE3AE7" w:rsidRDefault="001038D8" w:rsidP="00280F24">
      <w:pPr>
        <w:pStyle w:val="Odstavecseseznamem"/>
        <w:numPr>
          <w:ilvl w:val="0"/>
          <w:numId w:val="8"/>
        </w:numPr>
      </w:pPr>
      <w:r w:rsidRPr="00FE3AE7">
        <w:t>Stanovenie termínu prieskumu</w:t>
      </w:r>
      <w:r w:rsidR="00F0449D" w:rsidRPr="00FE3AE7">
        <w:t>.</w:t>
      </w:r>
    </w:p>
    <w:p w14:paraId="610813B2" w14:textId="77777777" w:rsidR="001038D8" w:rsidRPr="00FE3AE7" w:rsidRDefault="001038D8" w:rsidP="00280F24">
      <w:pPr>
        <w:pStyle w:val="Odstavecseseznamem"/>
        <w:numPr>
          <w:ilvl w:val="0"/>
          <w:numId w:val="8"/>
        </w:numPr>
      </w:pPr>
      <w:r w:rsidRPr="00FE3AE7">
        <w:t>K získaniu informácií o autobusových linkách bol využitý CIS CP.</w:t>
      </w:r>
    </w:p>
    <w:p w14:paraId="0DE86E8E" w14:textId="77777777" w:rsidR="001038D8" w:rsidRPr="00FE3AE7" w:rsidRDefault="001038D8" w:rsidP="00280F24">
      <w:pPr>
        <w:pStyle w:val="Nadpis2"/>
        <w:numPr>
          <w:ilvl w:val="1"/>
          <w:numId w:val="9"/>
        </w:numPr>
      </w:pPr>
      <w:bookmarkStart w:id="15" w:name="_Toc431306191"/>
      <w:r w:rsidRPr="00FE3AE7">
        <w:t>Popis autobusových liniek na koridore</w:t>
      </w:r>
      <w:bookmarkEnd w:id="15"/>
    </w:p>
    <w:p w14:paraId="28E5FDBA" w14:textId="77777777" w:rsidR="001038D8" w:rsidRPr="00FE3AE7" w:rsidRDefault="001038D8" w:rsidP="009E4998"/>
    <w:p w14:paraId="1A438EA2" w14:textId="3823A49C" w:rsidR="001038D8" w:rsidRPr="00FE3AE7" w:rsidRDefault="001038D8" w:rsidP="001038D8">
      <w:r w:rsidRPr="00FE3AE7">
        <w:t xml:space="preserve">Diaľková autobusová doprava v relácii Žilina - Košice je zaisťovaná predovšetkým medzinárodnými linkami a jednou linkou vnútroštátnou. Čiastkové relácie sú </w:t>
      </w:r>
      <w:r w:rsidR="00F0449D" w:rsidRPr="00FE3AE7">
        <w:t xml:space="preserve">tiež </w:t>
      </w:r>
      <w:r w:rsidRPr="00FE3AE7">
        <w:t xml:space="preserve">obsluhované ďalšími vnútroštátnymi linkami, ktorých trasa je zhodná s koridorom v úseku Prešov - Ružomberok. </w:t>
      </w:r>
      <w:r w:rsidR="00F0449D" w:rsidRPr="00FE3AE7">
        <w:t>Sú to</w:t>
      </w:r>
      <w:r w:rsidRPr="00FE3AE7">
        <w:t xml:space="preserve"> napr.  linky Bardejov - Bratislava, Svidník - Bratislava.</w:t>
      </w:r>
    </w:p>
    <w:p w14:paraId="2CC389F6" w14:textId="77777777" w:rsidR="001038D8" w:rsidRPr="00FE3AE7" w:rsidRDefault="001038D8" w:rsidP="001038D8">
      <w:pPr>
        <w:rPr>
          <w:b/>
        </w:rPr>
      </w:pPr>
      <w:r w:rsidRPr="00FE3AE7">
        <w:rPr>
          <w:b/>
        </w:rPr>
        <w:t>Diaľkové linky v relácii Žilina - Košice:</w:t>
      </w:r>
    </w:p>
    <w:p w14:paraId="6490632E" w14:textId="77777777" w:rsidR="001038D8" w:rsidRPr="00FE3AE7" w:rsidRDefault="001038D8" w:rsidP="001038D8">
      <w:r w:rsidRPr="00FE3AE7">
        <w:t>Medzinárodné s povolenou vnútroštátnou prepravou</w:t>
      </w:r>
    </w:p>
    <w:p w14:paraId="1239BA20" w14:textId="77777777" w:rsidR="001038D8" w:rsidRPr="00FE3AE7" w:rsidRDefault="001038D8" w:rsidP="001038D8">
      <w:r w:rsidRPr="00FE3AE7">
        <w:t>701704/000338 Košice – Prešov – Poprad – Olomouc - Hradec Králové - Praha</w:t>
      </w:r>
    </w:p>
    <w:p w14:paraId="4BA60C01" w14:textId="77777777" w:rsidR="001038D8" w:rsidRPr="00FE3AE7" w:rsidRDefault="001038D8" w:rsidP="001038D8">
      <w:r w:rsidRPr="00FE3AE7">
        <w:t>702701/000015 Humenné – Prešov – Žilina – Brno - Praha</w:t>
      </w:r>
    </w:p>
    <w:p w14:paraId="3C276CE9" w14:textId="77777777" w:rsidR="001038D8" w:rsidRPr="00FE3AE7" w:rsidRDefault="001038D8" w:rsidP="001038D8">
      <w:r w:rsidRPr="00FE3AE7">
        <w:t>802707/000539 Praha - Brno - Trenčín – Považská Bystrica - Žilina - Ružomberok - Poprad - Kežmarok - Stará Ľubovňa - Bardejov - Prešov - Košice</w:t>
      </w:r>
    </w:p>
    <w:p w14:paraId="4F8A0BB9" w14:textId="77777777" w:rsidR="001038D8" w:rsidRPr="00FE3AE7" w:rsidRDefault="001038D8" w:rsidP="001038D8">
      <w:r w:rsidRPr="00FE3AE7">
        <w:lastRenderedPageBreak/>
        <w:t xml:space="preserve">linka obsahuje dve trasy Praha - Košice, Praha - Bardejov (od 22. 10. 2014 dve samostatné linky) </w:t>
      </w:r>
    </w:p>
    <w:p w14:paraId="7DF09351" w14:textId="77777777" w:rsidR="001038D8" w:rsidRPr="00FE3AE7" w:rsidRDefault="001038D8" w:rsidP="001038D8">
      <w:r w:rsidRPr="00FE3AE7">
        <w:t>811702/000507 Michalovce – Košice – Prešov – Poprad – Kolín - Mladá Boleslav - Liberec</w:t>
      </w:r>
    </w:p>
    <w:p w14:paraId="115085D6" w14:textId="77777777" w:rsidR="001038D8" w:rsidRPr="00FE3AE7" w:rsidRDefault="001038D8" w:rsidP="001038D8"/>
    <w:p w14:paraId="592B1C83" w14:textId="77777777" w:rsidR="001038D8" w:rsidRPr="00FE3AE7" w:rsidRDefault="001038D8" w:rsidP="001038D8">
      <w:pPr>
        <w:rPr>
          <w:b/>
        </w:rPr>
      </w:pPr>
      <w:r w:rsidRPr="00FE3AE7">
        <w:rPr>
          <w:b/>
        </w:rPr>
        <w:t>Diaľková vnútroštátna linka</w:t>
      </w:r>
    </w:p>
    <w:p w14:paraId="65F1A926" w14:textId="77777777" w:rsidR="001038D8" w:rsidRPr="00FE3AE7" w:rsidRDefault="001038D8" w:rsidP="001038D8">
      <w:r w:rsidRPr="00FE3AE7">
        <w:t>807502 Michalovce – Sečovce – Košice – Prešov – Levoča - Spišská Nová Ves – Poprad –Ružomberok - Žilina</w:t>
      </w:r>
    </w:p>
    <w:p w14:paraId="02F315AA" w14:textId="77777777" w:rsidR="001038D8" w:rsidRPr="00FE3AE7" w:rsidRDefault="001038D8" w:rsidP="001038D8">
      <w:r w:rsidRPr="00FE3AE7">
        <w:t>iba 2 spoje</w:t>
      </w:r>
    </w:p>
    <w:p w14:paraId="4292BBBA" w14:textId="77777777" w:rsidR="001038D8" w:rsidRPr="00FE3AE7" w:rsidRDefault="001038D8" w:rsidP="001038D8"/>
    <w:p w14:paraId="1238A56B" w14:textId="77777777" w:rsidR="001038D8" w:rsidRPr="00FE3AE7" w:rsidRDefault="001038D8" w:rsidP="001038D8">
      <w:pPr>
        <w:rPr>
          <w:b/>
        </w:rPr>
      </w:pPr>
      <w:r w:rsidRPr="00FE3AE7">
        <w:rPr>
          <w:b/>
        </w:rPr>
        <w:t>Diaľkové linky obsluhujúce čiastkové úseky v relácii Ružomberok - Prešov</w:t>
      </w:r>
    </w:p>
    <w:p w14:paraId="222EB1FF" w14:textId="77777777" w:rsidR="001038D8" w:rsidRPr="00FE3AE7" w:rsidRDefault="001038D8" w:rsidP="001038D8">
      <w:r w:rsidRPr="00FE3AE7">
        <w:t>102508 Bratislava - Bánovce nad Bebravou - Martin - Poprad - Svidník</w:t>
      </w:r>
    </w:p>
    <w:p w14:paraId="746F38FC" w14:textId="77777777" w:rsidR="001038D8" w:rsidRPr="00FE3AE7" w:rsidRDefault="001038D8" w:rsidP="001038D8">
      <w:r w:rsidRPr="00FE3AE7">
        <w:t>506502 Martin – Ružomberok - Liptovský Mikuláš – Poprad - Prešov</w:t>
      </w:r>
    </w:p>
    <w:p w14:paraId="69EA01F9" w14:textId="77777777" w:rsidR="001038D8" w:rsidRPr="00FE3AE7" w:rsidRDefault="001038D8" w:rsidP="001038D8">
      <w:r w:rsidRPr="00FE3AE7">
        <w:t>612501 Nová Baňa – Žarnovica – Zvolen - Banská Bystrica – Ružomberok - Lipt. Mikuláš -Poprad, AS - Vysoké Tatry, Starý Smokovec</w:t>
      </w:r>
    </w:p>
    <w:p w14:paraId="515A92FC" w14:textId="77777777" w:rsidR="001038D8" w:rsidRPr="00FE3AE7" w:rsidRDefault="001038D8" w:rsidP="001038D8">
      <w:r w:rsidRPr="00FE3AE7">
        <w:t>701501 Bardejov – Prešov – Levoča – Poprad - Banská Bystrica - Zlaté Moravce – Nitra –Trnava - Bratislava</w:t>
      </w:r>
    </w:p>
    <w:p w14:paraId="1AC5AC1C" w14:textId="77777777" w:rsidR="001038D8" w:rsidRPr="00FE3AE7" w:rsidRDefault="001038D8" w:rsidP="001038D8">
      <w:r w:rsidRPr="00FE3AE7">
        <w:t>704501 Levoča – Poprad – Brezno - Banská Bystrica – Zvolen - Nitra</w:t>
      </w:r>
    </w:p>
    <w:p w14:paraId="2C686A7E" w14:textId="77777777" w:rsidR="001038D8" w:rsidRPr="00FE3AE7" w:rsidRDefault="001038D8" w:rsidP="001038D8">
      <w:r w:rsidRPr="00FE3AE7">
        <w:t>706501 Ždiar - Spišská Belá - Poprad - Martin - Prievidza - Nitra</w:t>
      </w:r>
    </w:p>
    <w:p w14:paraId="3CCA1FB7" w14:textId="77777777" w:rsidR="001038D8" w:rsidRPr="00FE3AE7" w:rsidRDefault="001038D8" w:rsidP="001038D8">
      <w:r w:rsidRPr="00FE3AE7">
        <w:t>711501 Stropkov - Svidník - Bardejov - St. Ľubovňa - Poprad - Ružomberok - B. Bystrica - Žiar nad Hronom - Nitra - Sereď - Trnava - Bratislava</w:t>
      </w:r>
    </w:p>
    <w:p w14:paraId="312F954F" w14:textId="77777777" w:rsidR="001038D8" w:rsidRPr="00FE3AE7" w:rsidRDefault="00667F22" w:rsidP="00280F24">
      <w:pPr>
        <w:pStyle w:val="Nadpis2"/>
        <w:numPr>
          <w:ilvl w:val="1"/>
          <w:numId w:val="9"/>
        </w:numPr>
      </w:pPr>
      <w:bookmarkStart w:id="16" w:name="_Toc431306192"/>
      <w:r w:rsidRPr="00FE3AE7">
        <w:t>Prevedenie prieskumu</w:t>
      </w:r>
      <w:bookmarkEnd w:id="16"/>
    </w:p>
    <w:p w14:paraId="097FCBC6" w14:textId="77777777" w:rsidR="00667F22" w:rsidRPr="00FE3AE7" w:rsidRDefault="00667F22" w:rsidP="00667F22">
      <w:r w:rsidRPr="00FE3AE7">
        <w:t>V rámci prieskumu boli sledované všetky pravidelné spoje diaľkových liniek, ktoré jazdia v pracovných dňoch a nemajú obmedzenie premávky iba vo vybraných dňoch (napr. streda, piatok). Ako kľúčové autobusové terminály boli vybrané Žilina, Ružomberok, Liptovský Mikuláš, Poprad a Košice, na ktorých zastavuje väčšina spojov pravidelných diaľkových liniek.</w:t>
      </w:r>
    </w:p>
    <w:p w14:paraId="05AB1AA6" w14:textId="77777777" w:rsidR="00667F22" w:rsidRPr="00FE3AE7" w:rsidRDefault="00667F22" w:rsidP="00667F22">
      <w:pPr>
        <w:rPr>
          <w:b/>
        </w:rPr>
      </w:pPr>
      <w:r w:rsidRPr="00FE3AE7">
        <w:rPr>
          <w:b/>
        </w:rPr>
        <w:t>a.</w:t>
      </w:r>
      <w:r w:rsidRPr="00FE3AE7">
        <w:rPr>
          <w:b/>
        </w:rPr>
        <w:tab/>
        <w:t>Termín prieskumu</w:t>
      </w:r>
    </w:p>
    <w:p w14:paraId="102A03B0" w14:textId="77777777" w:rsidR="00667F22" w:rsidRPr="00FE3AE7" w:rsidRDefault="00667F22" w:rsidP="00667F22">
      <w:r w:rsidRPr="00FE3AE7">
        <w:t>Dátum, deň</w:t>
      </w:r>
      <w:r w:rsidRPr="00FE3AE7">
        <w:tab/>
      </w:r>
      <w:r w:rsidRPr="00FE3AE7">
        <w:tab/>
        <w:t>11. 9. 2014, štvrtok - bežný pracovný deň</w:t>
      </w:r>
    </w:p>
    <w:p w14:paraId="36DC1EF3" w14:textId="77777777" w:rsidR="00667F22" w:rsidRPr="00FE3AE7" w:rsidRDefault="00667F22" w:rsidP="00667F22">
      <w:r w:rsidRPr="00FE3AE7">
        <w:t>Miesto sčítania</w:t>
      </w:r>
      <w:r w:rsidRPr="00FE3AE7">
        <w:tab/>
        <w:t>autobusová stanica</w:t>
      </w:r>
    </w:p>
    <w:p w14:paraId="359C29F8" w14:textId="77777777" w:rsidR="00667F22" w:rsidRPr="00FE3AE7" w:rsidRDefault="00667F22" w:rsidP="00667F22">
      <w:r w:rsidRPr="00FE3AE7">
        <w:t>Čas sčítania</w:t>
      </w:r>
      <w:r w:rsidRPr="00FE3AE7">
        <w:tab/>
      </w:r>
      <w:r w:rsidRPr="00FE3AE7">
        <w:tab/>
        <w:t>0:00 – 24:00</w:t>
      </w:r>
    </w:p>
    <w:p w14:paraId="4302D2D4" w14:textId="77777777" w:rsidR="00667F22" w:rsidRPr="00FE3AE7" w:rsidRDefault="00667F22" w:rsidP="00667F22">
      <w:r w:rsidRPr="00FE3AE7">
        <w:t>Počasie</w:t>
      </w:r>
      <w:r w:rsidRPr="00FE3AE7">
        <w:tab/>
      </w:r>
      <w:r w:rsidRPr="00FE3AE7">
        <w:tab/>
      </w:r>
      <w:r w:rsidRPr="00FE3AE7">
        <w:tab/>
        <w:t>zatiahnuté až oblačno, občasný dážď, 16 °C</w:t>
      </w:r>
    </w:p>
    <w:p w14:paraId="5E5EF0A5" w14:textId="77777777" w:rsidR="00667F22" w:rsidRPr="00FE3AE7" w:rsidRDefault="00667F22" w:rsidP="00667F22">
      <w:r w:rsidRPr="00FE3AE7">
        <w:t>Sčítanie prevádzali pracovníci CDV, ktorí v rámci prípravy absolvovali školenie.</w:t>
      </w:r>
    </w:p>
    <w:p w14:paraId="4F431474" w14:textId="77777777" w:rsidR="00667F22" w:rsidRPr="00FE3AE7" w:rsidRDefault="00667F22" w:rsidP="00667F22">
      <w:pPr>
        <w:rPr>
          <w:b/>
        </w:rPr>
      </w:pPr>
      <w:r w:rsidRPr="00FE3AE7">
        <w:rPr>
          <w:b/>
        </w:rPr>
        <w:t>b.</w:t>
      </w:r>
      <w:r w:rsidRPr="00FE3AE7">
        <w:rPr>
          <w:b/>
        </w:rPr>
        <w:tab/>
        <w:t>Obsah</w:t>
      </w:r>
    </w:p>
    <w:p w14:paraId="5B74750A" w14:textId="77777777" w:rsidR="00667F22" w:rsidRPr="00FE3AE7" w:rsidRDefault="00667F22" w:rsidP="00667F22">
      <w:r w:rsidRPr="00FE3AE7">
        <w:t>Sledovanie odbavovania cestujúcich a zapisovanie počtu nastupujúcich/vystupujúcich cestujúcich</w:t>
      </w:r>
      <w:r w:rsidR="00F0449D" w:rsidRPr="00FE3AE7">
        <w:t>.</w:t>
      </w:r>
    </w:p>
    <w:p w14:paraId="1DBAE4BD" w14:textId="4A6ED9AD" w:rsidR="00667F22" w:rsidRPr="00FE3AE7" w:rsidRDefault="00F0449D" w:rsidP="00667F22">
      <w:r w:rsidRPr="00FE3AE7">
        <w:t>N</w:t>
      </w:r>
      <w:r w:rsidR="00667F22" w:rsidRPr="00FE3AE7">
        <w:t>utné rozlíšenie vystupujúcich z dôvodu prestávky a vystupujúcich v cieli svojej cesty</w:t>
      </w:r>
      <w:r w:rsidRPr="00FE3AE7">
        <w:t>.</w:t>
      </w:r>
    </w:p>
    <w:p w14:paraId="25E5F3EA" w14:textId="77777777" w:rsidR="00667F22" w:rsidRPr="00FE3AE7" w:rsidRDefault="00667F22" w:rsidP="00667F22">
      <w:r w:rsidRPr="00FE3AE7">
        <w:t>Zistenie obsadenosti spoja po príjazde</w:t>
      </w:r>
      <w:r w:rsidR="00F0449D" w:rsidRPr="00FE3AE7">
        <w:t>.</w:t>
      </w:r>
    </w:p>
    <w:p w14:paraId="01CB15E7" w14:textId="19A195FF" w:rsidR="001038D8" w:rsidRPr="00FE3AE7" w:rsidRDefault="00F0449D" w:rsidP="00667F22">
      <w:r w:rsidRPr="00FE3AE7">
        <w:t>K</w:t>
      </w:r>
      <w:r w:rsidR="00667F22" w:rsidRPr="00FE3AE7">
        <w:t>ladenie otázok vodičovi, stevardom, počítaním cestujúcich z vonku, odhadom</w:t>
      </w:r>
      <w:r w:rsidRPr="00FE3AE7">
        <w:t>.</w:t>
      </w:r>
    </w:p>
    <w:p w14:paraId="6713F3BE" w14:textId="77777777" w:rsidR="001038D8" w:rsidRPr="00FE3AE7" w:rsidRDefault="00667F22" w:rsidP="00280F24">
      <w:pPr>
        <w:pStyle w:val="Nadpis2"/>
        <w:numPr>
          <w:ilvl w:val="1"/>
          <w:numId w:val="9"/>
        </w:numPr>
      </w:pPr>
      <w:bookmarkStart w:id="17" w:name="_Toc431306193"/>
      <w:r w:rsidRPr="00FE3AE7">
        <w:lastRenderedPageBreak/>
        <w:t>Spracovanie dát</w:t>
      </w:r>
      <w:bookmarkEnd w:id="17"/>
    </w:p>
    <w:p w14:paraId="037A9C0B" w14:textId="77777777" w:rsidR="00667F22" w:rsidRPr="00FE3AE7" w:rsidRDefault="00667F22" w:rsidP="00667F22">
      <w:r w:rsidRPr="00FE3AE7">
        <w:t>Získané údaje boli následne skontrolované a skompletizované v prostredí MS Excel. V ďalšej časti sú uvedené úsekové intenzity cestujúcich na jednotlivých linkách pre každý smer v tabelárnej a grafickej podobe. Na základe získaných dát bude v rámci štúdie prevedená predovšetkým kalibrácia modelu.</w:t>
      </w:r>
    </w:p>
    <w:p w14:paraId="11C0F836" w14:textId="77777777" w:rsidR="00667F22" w:rsidRPr="00FE3AE7" w:rsidRDefault="00667F22" w:rsidP="00667F22">
      <w:pPr>
        <w:rPr>
          <w:b/>
        </w:rPr>
      </w:pPr>
      <w:r w:rsidRPr="00FE3AE7">
        <w:rPr>
          <w:b/>
        </w:rPr>
        <w:t>a.</w:t>
      </w:r>
      <w:r w:rsidRPr="00FE3AE7">
        <w:rPr>
          <w:b/>
        </w:rPr>
        <w:tab/>
        <w:t xml:space="preserve"> Úsekové intenzity na jednotlivých spojoch</w:t>
      </w:r>
    </w:p>
    <w:p w14:paraId="32FEFB85" w14:textId="67040A70" w:rsidR="00667F22" w:rsidRPr="00FE3AE7" w:rsidRDefault="00667F22" w:rsidP="00667F22">
      <w:r w:rsidRPr="00FE3AE7">
        <w:t xml:space="preserve">Úsekové intenzity boli spracované pre jednotlivé spoje v každom smere zvlášť s rozdelením na medzinárodné linky - 7 spojov a diaľkové linky - 9 spojov. Hodnoty intenzít na úsekoch sú uvedené v </w:t>
      </w:r>
      <w:r w:rsidR="00EF5A05" w:rsidRPr="00FE3AE7">
        <w:t>t</w:t>
      </w:r>
      <w:r w:rsidRPr="00FE3AE7">
        <w:t>abuľkách 3.1 až 3.3.</w:t>
      </w:r>
    </w:p>
    <w:p w14:paraId="2EDDC5D0" w14:textId="60E370E9" w:rsidR="001038D8" w:rsidRPr="00487AE7" w:rsidRDefault="00487AE7" w:rsidP="00667F22">
      <w:pPr>
        <w:rPr>
          <w:i/>
          <w:sz w:val="20"/>
          <w:szCs w:val="20"/>
        </w:rPr>
      </w:pPr>
      <w:r>
        <w:rPr>
          <w:i/>
          <w:sz w:val="20"/>
          <w:szCs w:val="20"/>
        </w:rPr>
        <w:t>Tab.</w:t>
      </w:r>
      <w:r w:rsidR="00667F22" w:rsidRPr="00487AE7">
        <w:rPr>
          <w:i/>
          <w:sz w:val="20"/>
          <w:szCs w:val="20"/>
        </w:rPr>
        <w:t xml:space="preserve"> 3.1:  Intenzity prepravného prúdu na medzinárodných linkách Žilina – Košice</w:t>
      </w:r>
    </w:p>
    <w:tbl>
      <w:tblPr>
        <w:tblW w:w="8384" w:type="dxa"/>
        <w:jc w:val="center"/>
        <w:tblCellMar>
          <w:left w:w="70" w:type="dxa"/>
          <w:right w:w="70" w:type="dxa"/>
        </w:tblCellMar>
        <w:tblLook w:val="04A0" w:firstRow="1" w:lastRow="0" w:firstColumn="1" w:lastColumn="0" w:noHBand="0" w:noVBand="1"/>
      </w:tblPr>
      <w:tblGrid>
        <w:gridCol w:w="1564"/>
        <w:gridCol w:w="700"/>
        <w:gridCol w:w="984"/>
        <w:gridCol w:w="989"/>
        <w:gridCol w:w="1069"/>
        <w:gridCol w:w="1052"/>
        <w:gridCol w:w="1019"/>
        <w:gridCol w:w="1007"/>
      </w:tblGrid>
      <w:tr w:rsidR="00667F22" w:rsidRPr="00FE3AE7" w14:paraId="2EB07BED" w14:textId="77777777" w:rsidTr="00667F22">
        <w:trPr>
          <w:trHeight w:val="300"/>
          <w:jc w:val="center"/>
        </w:trPr>
        <w:tc>
          <w:tcPr>
            <w:tcW w:w="1564" w:type="dxa"/>
            <w:vMerge w:val="restart"/>
            <w:tcBorders>
              <w:top w:val="single" w:sz="12" w:space="0" w:color="auto"/>
              <w:left w:val="single" w:sz="12" w:space="0" w:color="auto"/>
              <w:bottom w:val="single" w:sz="12" w:space="0" w:color="auto"/>
              <w:right w:val="single" w:sz="12" w:space="0" w:color="auto"/>
            </w:tcBorders>
            <w:shd w:val="clear" w:color="auto" w:fill="auto"/>
            <w:noWrap/>
            <w:vAlign w:val="bottom"/>
            <w:hideMark/>
          </w:tcPr>
          <w:p w14:paraId="0CFA997A" w14:textId="77777777" w:rsidR="00667F22" w:rsidRPr="00FE3AE7" w:rsidRDefault="00667F22" w:rsidP="00667F22">
            <w:pPr>
              <w:spacing w:before="0" w:after="0"/>
              <w:jc w:val="center"/>
              <w:rPr>
                <w:b/>
                <w:bCs/>
                <w:color w:val="000000"/>
              </w:rPr>
            </w:pPr>
            <w:r w:rsidRPr="00FE3AE7">
              <w:rPr>
                <w:b/>
                <w:bCs/>
                <w:color w:val="000000"/>
              </w:rPr>
              <w:t>Linka</w:t>
            </w:r>
          </w:p>
        </w:tc>
        <w:tc>
          <w:tcPr>
            <w:tcW w:w="700" w:type="dxa"/>
            <w:vMerge w:val="restart"/>
            <w:tcBorders>
              <w:top w:val="single" w:sz="12" w:space="0" w:color="auto"/>
              <w:left w:val="single" w:sz="12" w:space="0" w:color="auto"/>
              <w:bottom w:val="single" w:sz="12" w:space="0" w:color="auto"/>
              <w:right w:val="single" w:sz="12" w:space="0" w:color="auto"/>
            </w:tcBorders>
            <w:shd w:val="clear" w:color="auto" w:fill="auto"/>
            <w:noWrap/>
            <w:vAlign w:val="bottom"/>
            <w:hideMark/>
          </w:tcPr>
          <w:p w14:paraId="04DE99CB" w14:textId="77777777" w:rsidR="00667F22" w:rsidRPr="00FE3AE7" w:rsidRDefault="00667F22" w:rsidP="00667F22">
            <w:pPr>
              <w:spacing w:before="0" w:after="0"/>
              <w:jc w:val="center"/>
              <w:rPr>
                <w:b/>
                <w:bCs/>
                <w:color w:val="000000"/>
              </w:rPr>
            </w:pPr>
            <w:r w:rsidRPr="00FE3AE7">
              <w:rPr>
                <w:b/>
                <w:bCs/>
                <w:color w:val="000000"/>
              </w:rPr>
              <w:t>Spoj</w:t>
            </w:r>
          </w:p>
        </w:tc>
        <w:tc>
          <w:tcPr>
            <w:tcW w:w="6120" w:type="dxa"/>
            <w:gridSpan w:val="6"/>
            <w:tcBorders>
              <w:top w:val="single" w:sz="12" w:space="0" w:color="auto"/>
              <w:left w:val="single" w:sz="12" w:space="0" w:color="auto"/>
              <w:bottom w:val="nil"/>
              <w:right w:val="single" w:sz="12" w:space="0" w:color="auto"/>
            </w:tcBorders>
            <w:shd w:val="clear" w:color="auto" w:fill="auto"/>
            <w:noWrap/>
            <w:vAlign w:val="bottom"/>
            <w:hideMark/>
          </w:tcPr>
          <w:p w14:paraId="6ABEA443" w14:textId="77777777" w:rsidR="00667F22" w:rsidRPr="00FE3AE7" w:rsidRDefault="00667F22" w:rsidP="00667F22">
            <w:pPr>
              <w:spacing w:before="0" w:after="0"/>
              <w:jc w:val="center"/>
              <w:rPr>
                <w:b/>
                <w:bCs/>
                <w:color w:val="000000"/>
              </w:rPr>
            </w:pPr>
            <w:r w:rsidRPr="00FE3AE7">
              <w:rPr>
                <w:b/>
                <w:bCs/>
                <w:color w:val="000000"/>
              </w:rPr>
              <w:t>Relácie</w:t>
            </w:r>
          </w:p>
        </w:tc>
      </w:tr>
      <w:tr w:rsidR="00667F22" w:rsidRPr="00FE3AE7" w14:paraId="56F96A7A" w14:textId="77777777" w:rsidTr="00667F22">
        <w:trPr>
          <w:trHeight w:val="315"/>
          <w:jc w:val="center"/>
        </w:trPr>
        <w:tc>
          <w:tcPr>
            <w:tcW w:w="1564" w:type="dxa"/>
            <w:vMerge/>
            <w:tcBorders>
              <w:top w:val="single" w:sz="12" w:space="0" w:color="auto"/>
              <w:left w:val="single" w:sz="12" w:space="0" w:color="auto"/>
              <w:bottom w:val="single" w:sz="12" w:space="0" w:color="auto"/>
              <w:right w:val="single" w:sz="12" w:space="0" w:color="auto"/>
            </w:tcBorders>
            <w:vAlign w:val="center"/>
            <w:hideMark/>
          </w:tcPr>
          <w:p w14:paraId="438F07EB" w14:textId="77777777" w:rsidR="00667F22" w:rsidRPr="00FE3AE7" w:rsidRDefault="00667F22" w:rsidP="00667F22">
            <w:pPr>
              <w:spacing w:before="0" w:after="0"/>
              <w:rPr>
                <w:b/>
                <w:bCs/>
                <w:color w:val="000000"/>
              </w:rPr>
            </w:pPr>
          </w:p>
        </w:tc>
        <w:tc>
          <w:tcPr>
            <w:tcW w:w="700" w:type="dxa"/>
            <w:vMerge/>
            <w:tcBorders>
              <w:top w:val="single" w:sz="12" w:space="0" w:color="auto"/>
              <w:left w:val="single" w:sz="12" w:space="0" w:color="auto"/>
              <w:bottom w:val="single" w:sz="12" w:space="0" w:color="auto"/>
              <w:right w:val="single" w:sz="12" w:space="0" w:color="auto"/>
            </w:tcBorders>
            <w:vAlign w:val="center"/>
            <w:hideMark/>
          </w:tcPr>
          <w:p w14:paraId="612F8D86" w14:textId="77777777" w:rsidR="00667F22" w:rsidRPr="00FE3AE7" w:rsidRDefault="00667F22" w:rsidP="00667F22">
            <w:pPr>
              <w:spacing w:before="0" w:after="0"/>
              <w:rPr>
                <w:b/>
                <w:bCs/>
                <w:color w:val="000000"/>
              </w:rPr>
            </w:pPr>
          </w:p>
        </w:tc>
        <w:tc>
          <w:tcPr>
            <w:tcW w:w="984"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14:paraId="78552EA2" w14:textId="77777777" w:rsidR="00667F22" w:rsidRPr="00FE3AE7" w:rsidRDefault="00667F22" w:rsidP="00667F22">
            <w:pPr>
              <w:spacing w:before="0" w:after="0"/>
              <w:jc w:val="center"/>
              <w:rPr>
                <w:b/>
                <w:bCs/>
                <w:color w:val="000000"/>
              </w:rPr>
            </w:pPr>
            <w:r w:rsidRPr="00FE3AE7">
              <w:rPr>
                <w:b/>
                <w:bCs/>
                <w:color w:val="000000"/>
              </w:rPr>
              <w:t>ČR-ZA</w:t>
            </w:r>
          </w:p>
        </w:tc>
        <w:tc>
          <w:tcPr>
            <w:tcW w:w="989" w:type="dxa"/>
            <w:tcBorders>
              <w:top w:val="single" w:sz="4" w:space="0" w:color="auto"/>
              <w:left w:val="nil"/>
              <w:bottom w:val="single" w:sz="12" w:space="0" w:color="auto"/>
              <w:right w:val="single" w:sz="4" w:space="0" w:color="auto"/>
            </w:tcBorders>
            <w:shd w:val="clear" w:color="auto" w:fill="auto"/>
            <w:noWrap/>
            <w:vAlign w:val="bottom"/>
            <w:hideMark/>
          </w:tcPr>
          <w:p w14:paraId="76EAFEB3" w14:textId="77777777" w:rsidR="00667F22" w:rsidRPr="00FE3AE7" w:rsidRDefault="00667F22" w:rsidP="00667F22">
            <w:pPr>
              <w:spacing w:before="0" w:after="0"/>
              <w:jc w:val="center"/>
              <w:rPr>
                <w:b/>
                <w:bCs/>
                <w:color w:val="000000"/>
              </w:rPr>
            </w:pPr>
            <w:r w:rsidRPr="00FE3AE7">
              <w:rPr>
                <w:b/>
                <w:bCs/>
                <w:color w:val="000000"/>
              </w:rPr>
              <w:t>ZA-RK</w:t>
            </w:r>
          </w:p>
        </w:tc>
        <w:tc>
          <w:tcPr>
            <w:tcW w:w="1069" w:type="dxa"/>
            <w:tcBorders>
              <w:top w:val="single" w:sz="4" w:space="0" w:color="auto"/>
              <w:left w:val="nil"/>
              <w:bottom w:val="single" w:sz="12" w:space="0" w:color="auto"/>
              <w:right w:val="single" w:sz="4" w:space="0" w:color="auto"/>
            </w:tcBorders>
            <w:shd w:val="clear" w:color="auto" w:fill="auto"/>
            <w:noWrap/>
            <w:vAlign w:val="bottom"/>
            <w:hideMark/>
          </w:tcPr>
          <w:p w14:paraId="303A10FD" w14:textId="77777777" w:rsidR="00667F22" w:rsidRPr="00FE3AE7" w:rsidRDefault="00667F22" w:rsidP="00667F22">
            <w:pPr>
              <w:spacing w:before="0" w:after="0"/>
              <w:jc w:val="center"/>
              <w:rPr>
                <w:b/>
                <w:bCs/>
                <w:color w:val="000000"/>
              </w:rPr>
            </w:pPr>
            <w:r w:rsidRPr="00FE3AE7">
              <w:rPr>
                <w:b/>
                <w:bCs/>
                <w:color w:val="000000"/>
              </w:rPr>
              <w:t>RK-LM</w:t>
            </w:r>
          </w:p>
        </w:tc>
        <w:tc>
          <w:tcPr>
            <w:tcW w:w="1052" w:type="dxa"/>
            <w:tcBorders>
              <w:top w:val="single" w:sz="4" w:space="0" w:color="auto"/>
              <w:left w:val="nil"/>
              <w:bottom w:val="single" w:sz="12" w:space="0" w:color="auto"/>
              <w:right w:val="single" w:sz="4" w:space="0" w:color="auto"/>
            </w:tcBorders>
            <w:shd w:val="clear" w:color="auto" w:fill="auto"/>
            <w:noWrap/>
            <w:vAlign w:val="bottom"/>
            <w:hideMark/>
          </w:tcPr>
          <w:p w14:paraId="3EAA8C68" w14:textId="77777777" w:rsidR="00667F22" w:rsidRPr="00FE3AE7" w:rsidRDefault="00667F22" w:rsidP="00667F22">
            <w:pPr>
              <w:spacing w:before="0" w:after="0"/>
              <w:jc w:val="center"/>
              <w:rPr>
                <w:b/>
                <w:bCs/>
                <w:color w:val="000000"/>
              </w:rPr>
            </w:pPr>
            <w:r w:rsidRPr="00FE3AE7">
              <w:rPr>
                <w:b/>
                <w:bCs/>
                <w:color w:val="000000"/>
              </w:rPr>
              <w:t>LM-PP</w:t>
            </w:r>
          </w:p>
        </w:tc>
        <w:tc>
          <w:tcPr>
            <w:tcW w:w="1019" w:type="dxa"/>
            <w:tcBorders>
              <w:top w:val="single" w:sz="4" w:space="0" w:color="auto"/>
              <w:left w:val="nil"/>
              <w:bottom w:val="single" w:sz="12" w:space="0" w:color="auto"/>
              <w:right w:val="single" w:sz="4" w:space="0" w:color="auto"/>
            </w:tcBorders>
            <w:shd w:val="clear" w:color="auto" w:fill="auto"/>
            <w:noWrap/>
            <w:vAlign w:val="bottom"/>
            <w:hideMark/>
          </w:tcPr>
          <w:p w14:paraId="2FD94B19" w14:textId="77777777" w:rsidR="00667F22" w:rsidRPr="00FE3AE7" w:rsidRDefault="00667F22" w:rsidP="00667F22">
            <w:pPr>
              <w:spacing w:before="0" w:after="0"/>
              <w:jc w:val="center"/>
              <w:rPr>
                <w:b/>
                <w:bCs/>
                <w:color w:val="000000"/>
              </w:rPr>
            </w:pPr>
            <w:r w:rsidRPr="00FE3AE7">
              <w:rPr>
                <w:b/>
                <w:bCs/>
                <w:color w:val="000000"/>
              </w:rPr>
              <w:t>PP-PO</w:t>
            </w:r>
          </w:p>
        </w:tc>
        <w:tc>
          <w:tcPr>
            <w:tcW w:w="1007" w:type="dxa"/>
            <w:tcBorders>
              <w:top w:val="single" w:sz="4" w:space="0" w:color="auto"/>
              <w:left w:val="nil"/>
              <w:bottom w:val="single" w:sz="12" w:space="0" w:color="auto"/>
              <w:right w:val="single" w:sz="12" w:space="0" w:color="auto"/>
            </w:tcBorders>
            <w:shd w:val="clear" w:color="auto" w:fill="auto"/>
            <w:noWrap/>
            <w:vAlign w:val="bottom"/>
            <w:hideMark/>
          </w:tcPr>
          <w:p w14:paraId="3E22C557" w14:textId="77777777" w:rsidR="00667F22" w:rsidRPr="00FE3AE7" w:rsidRDefault="00667F22" w:rsidP="00667F22">
            <w:pPr>
              <w:spacing w:before="0" w:after="0"/>
              <w:jc w:val="center"/>
              <w:rPr>
                <w:b/>
                <w:bCs/>
                <w:color w:val="000000"/>
              </w:rPr>
            </w:pPr>
            <w:r w:rsidRPr="00FE3AE7">
              <w:rPr>
                <w:b/>
                <w:bCs/>
                <w:color w:val="000000"/>
              </w:rPr>
              <w:t>PO-KE</w:t>
            </w:r>
          </w:p>
        </w:tc>
      </w:tr>
      <w:tr w:rsidR="00667F22" w:rsidRPr="00FE3AE7" w14:paraId="5A44A542" w14:textId="77777777" w:rsidTr="00667F22">
        <w:trPr>
          <w:trHeight w:val="300"/>
          <w:jc w:val="center"/>
        </w:trPr>
        <w:tc>
          <w:tcPr>
            <w:tcW w:w="1564"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3976BC49" w14:textId="77777777" w:rsidR="00667F22" w:rsidRPr="00FE3AE7" w:rsidRDefault="00667F22" w:rsidP="00667F22">
            <w:pPr>
              <w:spacing w:before="0" w:after="0"/>
              <w:jc w:val="center"/>
              <w:rPr>
                <w:color w:val="000000"/>
              </w:rPr>
            </w:pPr>
            <w:r w:rsidRPr="00FE3AE7">
              <w:rPr>
                <w:color w:val="000000"/>
              </w:rPr>
              <w:t>802707/000539</w:t>
            </w:r>
          </w:p>
        </w:tc>
        <w:tc>
          <w:tcPr>
            <w:tcW w:w="70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1B2220ED" w14:textId="77777777" w:rsidR="00667F22" w:rsidRPr="00FE3AE7" w:rsidRDefault="00667F22" w:rsidP="00667F22">
            <w:pPr>
              <w:spacing w:before="0" w:after="0"/>
              <w:jc w:val="center"/>
              <w:rPr>
                <w:color w:val="000000"/>
              </w:rPr>
            </w:pPr>
            <w:r w:rsidRPr="00FE3AE7">
              <w:rPr>
                <w:color w:val="000000"/>
              </w:rPr>
              <w:t>5</w:t>
            </w:r>
          </w:p>
        </w:tc>
        <w:tc>
          <w:tcPr>
            <w:tcW w:w="984"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14:paraId="0755E6DD" w14:textId="77777777" w:rsidR="00667F22" w:rsidRPr="00FE3AE7" w:rsidRDefault="00667F22" w:rsidP="00667F22">
            <w:pPr>
              <w:spacing w:before="0" w:after="0"/>
              <w:jc w:val="center"/>
              <w:rPr>
                <w:color w:val="000000"/>
              </w:rPr>
            </w:pPr>
            <w:r w:rsidRPr="00FE3AE7">
              <w:rPr>
                <w:color w:val="000000"/>
              </w:rPr>
              <w:t>35</w:t>
            </w:r>
          </w:p>
        </w:tc>
        <w:tc>
          <w:tcPr>
            <w:tcW w:w="989" w:type="dxa"/>
            <w:tcBorders>
              <w:top w:val="single" w:sz="12" w:space="0" w:color="auto"/>
              <w:left w:val="nil"/>
              <w:bottom w:val="single" w:sz="4" w:space="0" w:color="auto"/>
              <w:right w:val="single" w:sz="4" w:space="0" w:color="auto"/>
            </w:tcBorders>
            <w:shd w:val="clear" w:color="auto" w:fill="auto"/>
            <w:noWrap/>
            <w:vAlign w:val="bottom"/>
            <w:hideMark/>
          </w:tcPr>
          <w:p w14:paraId="058659B2" w14:textId="77777777" w:rsidR="00667F22" w:rsidRPr="00FE3AE7" w:rsidRDefault="00667F22" w:rsidP="00667F22">
            <w:pPr>
              <w:spacing w:before="0" w:after="0"/>
              <w:jc w:val="center"/>
              <w:rPr>
                <w:color w:val="000000"/>
              </w:rPr>
            </w:pPr>
            <w:r w:rsidRPr="00FE3AE7">
              <w:rPr>
                <w:color w:val="000000"/>
              </w:rPr>
              <w:t>33</w:t>
            </w:r>
          </w:p>
        </w:tc>
        <w:tc>
          <w:tcPr>
            <w:tcW w:w="1069" w:type="dxa"/>
            <w:tcBorders>
              <w:top w:val="single" w:sz="12" w:space="0" w:color="auto"/>
              <w:left w:val="nil"/>
              <w:bottom w:val="single" w:sz="4" w:space="0" w:color="auto"/>
              <w:right w:val="single" w:sz="4" w:space="0" w:color="auto"/>
            </w:tcBorders>
            <w:shd w:val="clear" w:color="auto" w:fill="auto"/>
            <w:noWrap/>
            <w:vAlign w:val="bottom"/>
            <w:hideMark/>
          </w:tcPr>
          <w:p w14:paraId="0E2BB7FE" w14:textId="77777777" w:rsidR="00667F22" w:rsidRPr="00FE3AE7" w:rsidRDefault="00667F22" w:rsidP="00667F22">
            <w:pPr>
              <w:spacing w:before="0" w:after="0"/>
              <w:jc w:val="center"/>
              <w:rPr>
                <w:color w:val="000000"/>
              </w:rPr>
            </w:pPr>
            <w:r w:rsidRPr="00FE3AE7">
              <w:rPr>
                <w:color w:val="000000"/>
              </w:rPr>
              <w:t>31</w:t>
            </w:r>
          </w:p>
        </w:tc>
        <w:tc>
          <w:tcPr>
            <w:tcW w:w="1052" w:type="dxa"/>
            <w:tcBorders>
              <w:top w:val="single" w:sz="12" w:space="0" w:color="auto"/>
              <w:left w:val="nil"/>
              <w:bottom w:val="single" w:sz="4" w:space="0" w:color="auto"/>
              <w:right w:val="single" w:sz="4" w:space="0" w:color="auto"/>
            </w:tcBorders>
            <w:shd w:val="clear" w:color="auto" w:fill="auto"/>
            <w:noWrap/>
            <w:vAlign w:val="bottom"/>
            <w:hideMark/>
          </w:tcPr>
          <w:p w14:paraId="3E3E32D6" w14:textId="77777777" w:rsidR="00667F22" w:rsidRPr="00FE3AE7" w:rsidRDefault="00667F22" w:rsidP="00667F22">
            <w:pPr>
              <w:spacing w:before="0" w:after="0"/>
              <w:jc w:val="center"/>
              <w:rPr>
                <w:color w:val="000000"/>
              </w:rPr>
            </w:pPr>
            <w:r w:rsidRPr="00FE3AE7">
              <w:rPr>
                <w:color w:val="000000"/>
              </w:rPr>
              <w:t>31</w:t>
            </w:r>
          </w:p>
        </w:tc>
        <w:tc>
          <w:tcPr>
            <w:tcW w:w="1019" w:type="dxa"/>
            <w:tcBorders>
              <w:top w:val="single" w:sz="12" w:space="0" w:color="auto"/>
              <w:left w:val="nil"/>
              <w:bottom w:val="single" w:sz="4" w:space="0" w:color="auto"/>
              <w:right w:val="single" w:sz="4" w:space="0" w:color="auto"/>
            </w:tcBorders>
            <w:shd w:val="clear" w:color="auto" w:fill="auto"/>
            <w:noWrap/>
            <w:vAlign w:val="bottom"/>
            <w:hideMark/>
          </w:tcPr>
          <w:p w14:paraId="733111FB" w14:textId="77777777" w:rsidR="00667F22" w:rsidRPr="00FE3AE7" w:rsidRDefault="00667F22" w:rsidP="00667F22">
            <w:pPr>
              <w:spacing w:before="0" w:after="0"/>
              <w:jc w:val="center"/>
              <w:rPr>
                <w:color w:val="000000"/>
              </w:rPr>
            </w:pPr>
            <w:r w:rsidRPr="00FE3AE7">
              <w:rPr>
                <w:color w:val="000000"/>
              </w:rPr>
              <w:t>23</w:t>
            </w:r>
          </w:p>
        </w:tc>
        <w:tc>
          <w:tcPr>
            <w:tcW w:w="1007" w:type="dxa"/>
            <w:tcBorders>
              <w:top w:val="single" w:sz="12" w:space="0" w:color="auto"/>
              <w:left w:val="nil"/>
              <w:bottom w:val="single" w:sz="4" w:space="0" w:color="auto"/>
              <w:right w:val="single" w:sz="12" w:space="0" w:color="auto"/>
            </w:tcBorders>
            <w:shd w:val="clear" w:color="auto" w:fill="auto"/>
            <w:noWrap/>
            <w:vAlign w:val="bottom"/>
            <w:hideMark/>
          </w:tcPr>
          <w:p w14:paraId="3C8BCD02" w14:textId="77777777" w:rsidR="00667F22" w:rsidRPr="00FE3AE7" w:rsidRDefault="00667F22" w:rsidP="00667F22">
            <w:pPr>
              <w:spacing w:before="0" w:after="0"/>
              <w:jc w:val="center"/>
              <w:rPr>
                <w:color w:val="000000"/>
              </w:rPr>
            </w:pPr>
            <w:r w:rsidRPr="00FE3AE7">
              <w:rPr>
                <w:color w:val="000000"/>
              </w:rPr>
              <w:t>16</w:t>
            </w:r>
          </w:p>
        </w:tc>
      </w:tr>
      <w:tr w:rsidR="00667F22" w:rsidRPr="00FE3AE7" w14:paraId="6F35F9A1" w14:textId="77777777" w:rsidTr="00667F22">
        <w:trPr>
          <w:trHeight w:val="300"/>
          <w:jc w:val="center"/>
        </w:trPr>
        <w:tc>
          <w:tcPr>
            <w:tcW w:w="1564"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14:paraId="1684C586" w14:textId="77777777" w:rsidR="00667F22" w:rsidRPr="00FE3AE7" w:rsidRDefault="00667F22" w:rsidP="00667F22">
            <w:pPr>
              <w:spacing w:before="0" w:after="0"/>
              <w:jc w:val="center"/>
              <w:rPr>
                <w:color w:val="000000"/>
              </w:rPr>
            </w:pPr>
            <w:r w:rsidRPr="00FE3AE7">
              <w:rPr>
                <w:color w:val="000000"/>
              </w:rPr>
              <w:t>802707/000539</w:t>
            </w:r>
          </w:p>
        </w:tc>
        <w:tc>
          <w:tcPr>
            <w:tcW w:w="70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14:paraId="7E9A5269" w14:textId="77777777" w:rsidR="00667F22" w:rsidRPr="00FE3AE7" w:rsidRDefault="00667F22" w:rsidP="00667F22">
            <w:pPr>
              <w:spacing w:before="0" w:after="0"/>
              <w:jc w:val="center"/>
              <w:rPr>
                <w:color w:val="000000"/>
              </w:rPr>
            </w:pPr>
            <w:r w:rsidRPr="00FE3AE7">
              <w:rPr>
                <w:color w:val="000000"/>
              </w:rPr>
              <w:t>1</w:t>
            </w:r>
          </w:p>
        </w:tc>
        <w:tc>
          <w:tcPr>
            <w:tcW w:w="984" w:type="dxa"/>
            <w:tcBorders>
              <w:top w:val="nil"/>
              <w:left w:val="single" w:sz="12" w:space="0" w:color="auto"/>
              <w:bottom w:val="single" w:sz="4" w:space="0" w:color="auto"/>
              <w:right w:val="single" w:sz="4" w:space="0" w:color="auto"/>
            </w:tcBorders>
            <w:shd w:val="clear" w:color="auto" w:fill="auto"/>
            <w:noWrap/>
            <w:vAlign w:val="bottom"/>
            <w:hideMark/>
          </w:tcPr>
          <w:p w14:paraId="015870D9" w14:textId="77777777" w:rsidR="00667F22" w:rsidRPr="00FE3AE7" w:rsidRDefault="00667F22" w:rsidP="00667F22">
            <w:pPr>
              <w:spacing w:before="0" w:after="0"/>
              <w:jc w:val="center"/>
              <w:rPr>
                <w:color w:val="000000"/>
              </w:rPr>
            </w:pPr>
            <w:r w:rsidRPr="00FE3AE7">
              <w:rPr>
                <w:color w:val="000000"/>
              </w:rPr>
              <w:t>41</w:t>
            </w:r>
          </w:p>
        </w:tc>
        <w:tc>
          <w:tcPr>
            <w:tcW w:w="989" w:type="dxa"/>
            <w:tcBorders>
              <w:top w:val="nil"/>
              <w:left w:val="nil"/>
              <w:bottom w:val="single" w:sz="4" w:space="0" w:color="auto"/>
              <w:right w:val="single" w:sz="4" w:space="0" w:color="auto"/>
            </w:tcBorders>
            <w:shd w:val="clear" w:color="auto" w:fill="auto"/>
            <w:noWrap/>
            <w:vAlign w:val="bottom"/>
            <w:hideMark/>
          </w:tcPr>
          <w:p w14:paraId="38EDDB1F" w14:textId="77777777" w:rsidR="00667F22" w:rsidRPr="00FE3AE7" w:rsidRDefault="00667F22" w:rsidP="00667F22">
            <w:pPr>
              <w:spacing w:before="0" w:after="0"/>
              <w:jc w:val="center"/>
              <w:rPr>
                <w:color w:val="000000"/>
              </w:rPr>
            </w:pPr>
            <w:r w:rsidRPr="00FE3AE7">
              <w:rPr>
                <w:color w:val="000000"/>
              </w:rPr>
              <w:t>36</w:t>
            </w:r>
          </w:p>
        </w:tc>
        <w:tc>
          <w:tcPr>
            <w:tcW w:w="1069" w:type="dxa"/>
            <w:tcBorders>
              <w:top w:val="nil"/>
              <w:left w:val="nil"/>
              <w:bottom w:val="single" w:sz="4" w:space="0" w:color="auto"/>
              <w:right w:val="single" w:sz="4" w:space="0" w:color="auto"/>
            </w:tcBorders>
            <w:shd w:val="clear" w:color="auto" w:fill="auto"/>
            <w:noWrap/>
            <w:vAlign w:val="bottom"/>
            <w:hideMark/>
          </w:tcPr>
          <w:p w14:paraId="17FC0723" w14:textId="77777777" w:rsidR="00667F22" w:rsidRPr="00FE3AE7" w:rsidRDefault="00667F22" w:rsidP="00667F22">
            <w:pPr>
              <w:spacing w:before="0" w:after="0"/>
              <w:jc w:val="center"/>
              <w:rPr>
                <w:color w:val="000000"/>
              </w:rPr>
            </w:pPr>
            <w:r w:rsidRPr="00FE3AE7">
              <w:rPr>
                <w:color w:val="000000"/>
              </w:rPr>
              <w:t>30</w:t>
            </w:r>
          </w:p>
        </w:tc>
        <w:tc>
          <w:tcPr>
            <w:tcW w:w="1052" w:type="dxa"/>
            <w:tcBorders>
              <w:top w:val="nil"/>
              <w:left w:val="nil"/>
              <w:bottom w:val="single" w:sz="4" w:space="0" w:color="auto"/>
              <w:right w:val="single" w:sz="4" w:space="0" w:color="auto"/>
            </w:tcBorders>
            <w:shd w:val="clear" w:color="auto" w:fill="auto"/>
            <w:noWrap/>
            <w:vAlign w:val="bottom"/>
            <w:hideMark/>
          </w:tcPr>
          <w:p w14:paraId="3AAA849C" w14:textId="77777777" w:rsidR="00667F22" w:rsidRPr="00FE3AE7" w:rsidRDefault="00667F22" w:rsidP="00667F22">
            <w:pPr>
              <w:spacing w:before="0" w:after="0"/>
              <w:jc w:val="center"/>
              <w:rPr>
                <w:color w:val="000000"/>
              </w:rPr>
            </w:pPr>
            <w:r w:rsidRPr="00FE3AE7">
              <w:rPr>
                <w:color w:val="000000"/>
              </w:rPr>
              <w:t>30</w:t>
            </w:r>
          </w:p>
        </w:tc>
        <w:tc>
          <w:tcPr>
            <w:tcW w:w="1019" w:type="dxa"/>
            <w:tcBorders>
              <w:top w:val="nil"/>
              <w:left w:val="nil"/>
              <w:bottom w:val="single" w:sz="4" w:space="0" w:color="auto"/>
              <w:right w:val="single" w:sz="4" w:space="0" w:color="auto"/>
            </w:tcBorders>
            <w:shd w:val="clear" w:color="auto" w:fill="auto"/>
            <w:noWrap/>
            <w:vAlign w:val="bottom"/>
            <w:hideMark/>
          </w:tcPr>
          <w:p w14:paraId="3AAE25AC" w14:textId="77777777" w:rsidR="00667F22" w:rsidRPr="00FE3AE7" w:rsidRDefault="00667F22" w:rsidP="00667F22">
            <w:pPr>
              <w:spacing w:before="0" w:after="0"/>
              <w:jc w:val="center"/>
              <w:rPr>
                <w:color w:val="000000"/>
              </w:rPr>
            </w:pPr>
            <w:r w:rsidRPr="00FE3AE7">
              <w:rPr>
                <w:color w:val="000000"/>
              </w:rPr>
              <w:t>25</w:t>
            </w:r>
          </w:p>
        </w:tc>
        <w:tc>
          <w:tcPr>
            <w:tcW w:w="1007" w:type="dxa"/>
            <w:tcBorders>
              <w:top w:val="nil"/>
              <w:left w:val="nil"/>
              <w:bottom w:val="single" w:sz="4" w:space="0" w:color="auto"/>
              <w:right w:val="single" w:sz="12" w:space="0" w:color="auto"/>
            </w:tcBorders>
            <w:shd w:val="clear" w:color="auto" w:fill="auto"/>
            <w:noWrap/>
            <w:vAlign w:val="bottom"/>
            <w:hideMark/>
          </w:tcPr>
          <w:p w14:paraId="45E7F886" w14:textId="77777777" w:rsidR="00667F22" w:rsidRPr="00FE3AE7" w:rsidRDefault="00667F22" w:rsidP="00667F22">
            <w:pPr>
              <w:spacing w:before="0" w:after="0"/>
              <w:jc w:val="center"/>
              <w:rPr>
                <w:color w:val="000000"/>
              </w:rPr>
            </w:pPr>
            <w:r w:rsidRPr="00FE3AE7">
              <w:rPr>
                <w:color w:val="000000"/>
              </w:rPr>
              <w:t>29</w:t>
            </w:r>
          </w:p>
        </w:tc>
      </w:tr>
      <w:tr w:rsidR="00667F22" w:rsidRPr="00FE3AE7" w14:paraId="564773B1" w14:textId="77777777" w:rsidTr="00667F22">
        <w:trPr>
          <w:trHeight w:val="300"/>
          <w:jc w:val="center"/>
        </w:trPr>
        <w:tc>
          <w:tcPr>
            <w:tcW w:w="1564"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14:paraId="04B6843C" w14:textId="77777777" w:rsidR="00667F22" w:rsidRPr="00FE3AE7" w:rsidRDefault="00667F22" w:rsidP="00667F22">
            <w:pPr>
              <w:spacing w:before="0" w:after="0"/>
              <w:jc w:val="center"/>
              <w:rPr>
                <w:color w:val="000000"/>
              </w:rPr>
            </w:pPr>
            <w:r w:rsidRPr="00FE3AE7">
              <w:rPr>
                <w:color w:val="000000"/>
              </w:rPr>
              <w:t>802707/000539</w:t>
            </w:r>
          </w:p>
        </w:tc>
        <w:tc>
          <w:tcPr>
            <w:tcW w:w="70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14:paraId="68FBB741" w14:textId="77777777" w:rsidR="00667F22" w:rsidRPr="00FE3AE7" w:rsidRDefault="00667F22" w:rsidP="00667F22">
            <w:pPr>
              <w:spacing w:before="0" w:after="0"/>
              <w:jc w:val="center"/>
              <w:rPr>
                <w:color w:val="000000"/>
              </w:rPr>
            </w:pPr>
            <w:r w:rsidRPr="00FE3AE7">
              <w:rPr>
                <w:color w:val="000000"/>
              </w:rPr>
              <w:t>3</w:t>
            </w:r>
          </w:p>
        </w:tc>
        <w:tc>
          <w:tcPr>
            <w:tcW w:w="984" w:type="dxa"/>
            <w:tcBorders>
              <w:top w:val="nil"/>
              <w:left w:val="single" w:sz="12" w:space="0" w:color="auto"/>
              <w:bottom w:val="single" w:sz="4" w:space="0" w:color="auto"/>
              <w:right w:val="single" w:sz="4" w:space="0" w:color="auto"/>
            </w:tcBorders>
            <w:shd w:val="clear" w:color="auto" w:fill="auto"/>
            <w:noWrap/>
            <w:vAlign w:val="bottom"/>
            <w:hideMark/>
          </w:tcPr>
          <w:p w14:paraId="1BB22111" w14:textId="77777777" w:rsidR="00667F22" w:rsidRPr="00FE3AE7" w:rsidRDefault="00667F22" w:rsidP="00667F22">
            <w:pPr>
              <w:spacing w:before="0" w:after="0"/>
              <w:jc w:val="center"/>
              <w:rPr>
                <w:color w:val="000000"/>
              </w:rPr>
            </w:pPr>
            <w:r w:rsidRPr="00FE3AE7">
              <w:rPr>
                <w:color w:val="000000"/>
              </w:rPr>
              <w:t>34</w:t>
            </w:r>
          </w:p>
        </w:tc>
        <w:tc>
          <w:tcPr>
            <w:tcW w:w="989" w:type="dxa"/>
            <w:tcBorders>
              <w:top w:val="nil"/>
              <w:left w:val="nil"/>
              <w:bottom w:val="single" w:sz="4" w:space="0" w:color="auto"/>
              <w:right w:val="single" w:sz="4" w:space="0" w:color="auto"/>
            </w:tcBorders>
            <w:shd w:val="clear" w:color="auto" w:fill="auto"/>
            <w:noWrap/>
            <w:vAlign w:val="bottom"/>
            <w:hideMark/>
          </w:tcPr>
          <w:p w14:paraId="1BAB4499" w14:textId="77777777" w:rsidR="00667F22" w:rsidRPr="00FE3AE7" w:rsidRDefault="00667F22" w:rsidP="00667F22">
            <w:pPr>
              <w:spacing w:before="0" w:after="0"/>
              <w:jc w:val="center"/>
              <w:rPr>
                <w:color w:val="000000"/>
              </w:rPr>
            </w:pPr>
            <w:r w:rsidRPr="00FE3AE7">
              <w:rPr>
                <w:color w:val="000000"/>
              </w:rPr>
              <w:t>27</w:t>
            </w:r>
          </w:p>
        </w:tc>
        <w:tc>
          <w:tcPr>
            <w:tcW w:w="1069" w:type="dxa"/>
            <w:tcBorders>
              <w:top w:val="nil"/>
              <w:left w:val="nil"/>
              <w:bottom w:val="single" w:sz="4" w:space="0" w:color="auto"/>
              <w:right w:val="single" w:sz="4" w:space="0" w:color="auto"/>
            </w:tcBorders>
            <w:shd w:val="clear" w:color="auto" w:fill="auto"/>
            <w:noWrap/>
            <w:vAlign w:val="bottom"/>
            <w:hideMark/>
          </w:tcPr>
          <w:p w14:paraId="147356A2" w14:textId="77777777" w:rsidR="00667F22" w:rsidRPr="00FE3AE7" w:rsidRDefault="00667F22" w:rsidP="00667F22">
            <w:pPr>
              <w:spacing w:before="0" w:after="0"/>
              <w:jc w:val="center"/>
              <w:rPr>
                <w:color w:val="000000"/>
              </w:rPr>
            </w:pPr>
            <w:r w:rsidRPr="00FE3AE7">
              <w:rPr>
                <w:color w:val="000000"/>
              </w:rPr>
              <w:t>28</w:t>
            </w:r>
          </w:p>
        </w:tc>
        <w:tc>
          <w:tcPr>
            <w:tcW w:w="1052" w:type="dxa"/>
            <w:tcBorders>
              <w:top w:val="nil"/>
              <w:left w:val="nil"/>
              <w:bottom w:val="single" w:sz="4" w:space="0" w:color="auto"/>
              <w:right w:val="single" w:sz="4" w:space="0" w:color="auto"/>
            </w:tcBorders>
            <w:shd w:val="clear" w:color="auto" w:fill="auto"/>
            <w:noWrap/>
            <w:vAlign w:val="bottom"/>
            <w:hideMark/>
          </w:tcPr>
          <w:p w14:paraId="27CF4F68" w14:textId="77777777" w:rsidR="00667F22" w:rsidRPr="00FE3AE7" w:rsidRDefault="00667F22" w:rsidP="00667F22">
            <w:pPr>
              <w:spacing w:before="0" w:after="0"/>
              <w:jc w:val="center"/>
              <w:rPr>
                <w:color w:val="000000"/>
              </w:rPr>
            </w:pPr>
            <w:r w:rsidRPr="00FE3AE7">
              <w:rPr>
                <w:color w:val="000000"/>
              </w:rPr>
              <w:t>28</w:t>
            </w:r>
          </w:p>
        </w:tc>
        <w:tc>
          <w:tcPr>
            <w:tcW w:w="1019" w:type="dxa"/>
            <w:tcBorders>
              <w:top w:val="nil"/>
              <w:left w:val="nil"/>
              <w:bottom w:val="single" w:sz="4" w:space="0" w:color="auto"/>
              <w:right w:val="single" w:sz="4" w:space="0" w:color="auto"/>
            </w:tcBorders>
            <w:shd w:val="clear" w:color="auto" w:fill="auto"/>
            <w:noWrap/>
            <w:vAlign w:val="bottom"/>
            <w:hideMark/>
          </w:tcPr>
          <w:p w14:paraId="5726185B" w14:textId="77777777" w:rsidR="00667F22" w:rsidRPr="00FE3AE7" w:rsidRDefault="00667F22" w:rsidP="00667F22">
            <w:pPr>
              <w:spacing w:before="0" w:after="0"/>
              <w:jc w:val="center"/>
              <w:rPr>
                <w:color w:val="000000"/>
              </w:rPr>
            </w:pPr>
            <w:r w:rsidRPr="00FE3AE7">
              <w:rPr>
                <w:color w:val="000000"/>
              </w:rPr>
              <w:t>22</w:t>
            </w:r>
          </w:p>
        </w:tc>
        <w:tc>
          <w:tcPr>
            <w:tcW w:w="1007" w:type="dxa"/>
            <w:tcBorders>
              <w:top w:val="nil"/>
              <w:left w:val="nil"/>
              <w:bottom w:val="single" w:sz="4" w:space="0" w:color="auto"/>
              <w:right w:val="single" w:sz="12" w:space="0" w:color="auto"/>
            </w:tcBorders>
            <w:shd w:val="clear" w:color="auto" w:fill="auto"/>
            <w:noWrap/>
            <w:vAlign w:val="bottom"/>
            <w:hideMark/>
          </w:tcPr>
          <w:p w14:paraId="6B813126" w14:textId="77777777" w:rsidR="00667F22" w:rsidRPr="00FE3AE7" w:rsidRDefault="00667F22" w:rsidP="00667F22">
            <w:pPr>
              <w:spacing w:before="0" w:after="0"/>
              <w:jc w:val="center"/>
              <w:rPr>
                <w:color w:val="000000"/>
              </w:rPr>
            </w:pPr>
            <w:r w:rsidRPr="00FE3AE7">
              <w:rPr>
                <w:color w:val="000000"/>
              </w:rPr>
              <w:t>4</w:t>
            </w:r>
          </w:p>
        </w:tc>
      </w:tr>
      <w:tr w:rsidR="00667F22" w:rsidRPr="00FE3AE7" w14:paraId="47AD3D11" w14:textId="77777777" w:rsidTr="00667F22">
        <w:trPr>
          <w:trHeight w:val="300"/>
          <w:jc w:val="center"/>
        </w:trPr>
        <w:tc>
          <w:tcPr>
            <w:tcW w:w="1564"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14:paraId="0E2E34EE" w14:textId="77777777" w:rsidR="00667F22" w:rsidRPr="00FE3AE7" w:rsidRDefault="00667F22" w:rsidP="00667F22">
            <w:pPr>
              <w:spacing w:before="0" w:after="0"/>
              <w:jc w:val="center"/>
              <w:rPr>
                <w:color w:val="000000"/>
              </w:rPr>
            </w:pPr>
            <w:r w:rsidRPr="00FE3AE7">
              <w:rPr>
                <w:color w:val="000000"/>
              </w:rPr>
              <w:t>802707/000539</w:t>
            </w:r>
          </w:p>
        </w:tc>
        <w:tc>
          <w:tcPr>
            <w:tcW w:w="70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14:paraId="1DB149F5" w14:textId="77777777" w:rsidR="00667F22" w:rsidRPr="00FE3AE7" w:rsidRDefault="00667F22" w:rsidP="00667F22">
            <w:pPr>
              <w:spacing w:before="0" w:after="0"/>
              <w:jc w:val="center"/>
              <w:rPr>
                <w:color w:val="000000"/>
              </w:rPr>
            </w:pPr>
            <w:r w:rsidRPr="00FE3AE7">
              <w:rPr>
                <w:color w:val="000000"/>
              </w:rPr>
              <w:t>7</w:t>
            </w:r>
          </w:p>
        </w:tc>
        <w:tc>
          <w:tcPr>
            <w:tcW w:w="984" w:type="dxa"/>
            <w:tcBorders>
              <w:top w:val="nil"/>
              <w:left w:val="single" w:sz="12" w:space="0" w:color="auto"/>
              <w:bottom w:val="single" w:sz="4" w:space="0" w:color="auto"/>
              <w:right w:val="single" w:sz="4" w:space="0" w:color="auto"/>
            </w:tcBorders>
            <w:shd w:val="clear" w:color="auto" w:fill="auto"/>
            <w:noWrap/>
            <w:vAlign w:val="bottom"/>
            <w:hideMark/>
          </w:tcPr>
          <w:p w14:paraId="356EF806" w14:textId="77777777" w:rsidR="00667F22" w:rsidRPr="00FE3AE7" w:rsidRDefault="00667F22" w:rsidP="00667F22">
            <w:pPr>
              <w:spacing w:before="0" w:after="0"/>
              <w:jc w:val="center"/>
              <w:rPr>
                <w:color w:val="000000"/>
              </w:rPr>
            </w:pPr>
            <w:r w:rsidRPr="00FE3AE7">
              <w:rPr>
                <w:color w:val="000000"/>
              </w:rPr>
              <w:t>37</w:t>
            </w:r>
          </w:p>
        </w:tc>
        <w:tc>
          <w:tcPr>
            <w:tcW w:w="989" w:type="dxa"/>
            <w:tcBorders>
              <w:top w:val="nil"/>
              <w:left w:val="nil"/>
              <w:bottom w:val="single" w:sz="4" w:space="0" w:color="auto"/>
              <w:right w:val="single" w:sz="4" w:space="0" w:color="auto"/>
            </w:tcBorders>
            <w:shd w:val="clear" w:color="auto" w:fill="auto"/>
            <w:noWrap/>
            <w:vAlign w:val="bottom"/>
            <w:hideMark/>
          </w:tcPr>
          <w:p w14:paraId="7D2DC49C" w14:textId="77777777" w:rsidR="00667F22" w:rsidRPr="00FE3AE7" w:rsidRDefault="00667F22" w:rsidP="00667F22">
            <w:pPr>
              <w:spacing w:before="0" w:after="0"/>
              <w:jc w:val="center"/>
              <w:rPr>
                <w:color w:val="000000"/>
              </w:rPr>
            </w:pPr>
            <w:r w:rsidRPr="00FE3AE7">
              <w:rPr>
                <w:color w:val="000000"/>
              </w:rPr>
              <w:t>37</w:t>
            </w:r>
          </w:p>
        </w:tc>
        <w:tc>
          <w:tcPr>
            <w:tcW w:w="1069" w:type="dxa"/>
            <w:tcBorders>
              <w:top w:val="nil"/>
              <w:left w:val="nil"/>
              <w:bottom w:val="single" w:sz="4" w:space="0" w:color="auto"/>
              <w:right w:val="single" w:sz="4" w:space="0" w:color="auto"/>
            </w:tcBorders>
            <w:shd w:val="clear" w:color="auto" w:fill="auto"/>
            <w:noWrap/>
            <w:vAlign w:val="bottom"/>
            <w:hideMark/>
          </w:tcPr>
          <w:p w14:paraId="5FDC8AFB" w14:textId="77777777" w:rsidR="00667F22" w:rsidRPr="00FE3AE7" w:rsidRDefault="00667F22" w:rsidP="00667F22">
            <w:pPr>
              <w:spacing w:before="0" w:after="0"/>
              <w:jc w:val="center"/>
              <w:rPr>
                <w:color w:val="000000"/>
              </w:rPr>
            </w:pPr>
            <w:r w:rsidRPr="00FE3AE7">
              <w:rPr>
                <w:color w:val="000000"/>
              </w:rPr>
              <w:t>37</w:t>
            </w:r>
          </w:p>
        </w:tc>
        <w:tc>
          <w:tcPr>
            <w:tcW w:w="1052" w:type="dxa"/>
            <w:tcBorders>
              <w:top w:val="nil"/>
              <w:left w:val="nil"/>
              <w:bottom w:val="single" w:sz="4" w:space="0" w:color="auto"/>
              <w:right w:val="single" w:sz="4" w:space="0" w:color="auto"/>
            </w:tcBorders>
            <w:shd w:val="clear" w:color="auto" w:fill="auto"/>
            <w:noWrap/>
            <w:vAlign w:val="bottom"/>
            <w:hideMark/>
          </w:tcPr>
          <w:p w14:paraId="2ACCB832" w14:textId="77777777" w:rsidR="00667F22" w:rsidRPr="00FE3AE7" w:rsidRDefault="00667F22" w:rsidP="00667F22">
            <w:pPr>
              <w:spacing w:before="0" w:after="0"/>
              <w:jc w:val="center"/>
              <w:rPr>
                <w:color w:val="000000"/>
              </w:rPr>
            </w:pPr>
            <w:r w:rsidRPr="00FE3AE7">
              <w:rPr>
                <w:color w:val="000000"/>
              </w:rPr>
              <w:t>37</w:t>
            </w:r>
          </w:p>
        </w:tc>
        <w:tc>
          <w:tcPr>
            <w:tcW w:w="1019" w:type="dxa"/>
            <w:tcBorders>
              <w:top w:val="nil"/>
              <w:left w:val="nil"/>
              <w:bottom w:val="single" w:sz="4" w:space="0" w:color="auto"/>
              <w:right w:val="single" w:sz="4" w:space="0" w:color="auto"/>
            </w:tcBorders>
            <w:shd w:val="clear" w:color="auto" w:fill="auto"/>
            <w:noWrap/>
            <w:vAlign w:val="bottom"/>
            <w:hideMark/>
          </w:tcPr>
          <w:p w14:paraId="0AC3170E" w14:textId="77777777" w:rsidR="00667F22" w:rsidRPr="00FE3AE7" w:rsidRDefault="00667F22" w:rsidP="00667F22">
            <w:pPr>
              <w:spacing w:before="0" w:after="0"/>
              <w:jc w:val="center"/>
              <w:rPr>
                <w:color w:val="000000"/>
              </w:rPr>
            </w:pPr>
            <w:r w:rsidRPr="00FE3AE7">
              <w:rPr>
                <w:color w:val="000000"/>
              </w:rPr>
              <w:t>32</w:t>
            </w:r>
          </w:p>
        </w:tc>
        <w:tc>
          <w:tcPr>
            <w:tcW w:w="1007" w:type="dxa"/>
            <w:tcBorders>
              <w:top w:val="nil"/>
              <w:left w:val="nil"/>
              <w:bottom w:val="single" w:sz="4" w:space="0" w:color="auto"/>
              <w:right w:val="single" w:sz="12" w:space="0" w:color="auto"/>
            </w:tcBorders>
            <w:shd w:val="clear" w:color="auto" w:fill="auto"/>
            <w:noWrap/>
            <w:vAlign w:val="bottom"/>
            <w:hideMark/>
          </w:tcPr>
          <w:p w14:paraId="79583319" w14:textId="77777777" w:rsidR="00667F22" w:rsidRPr="00FE3AE7" w:rsidRDefault="00667F22" w:rsidP="00667F22">
            <w:pPr>
              <w:spacing w:before="0" w:after="0"/>
              <w:jc w:val="center"/>
              <w:rPr>
                <w:color w:val="000000"/>
              </w:rPr>
            </w:pPr>
            <w:r w:rsidRPr="00FE3AE7">
              <w:rPr>
                <w:color w:val="000000"/>
              </w:rPr>
              <w:t>26</w:t>
            </w:r>
          </w:p>
        </w:tc>
      </w:tr>
      <w:tr w:rsidR="00667F22" w:rsidRPr="00FE3AE7" w14:paraId="086C4C97" w14:textId="77777777" w:rsidTr="00667F22">
        <w:trPr>
          <w:trHeight w:val="300"/>
          <w:jc w:val="center"/>
        </w:trPr>
        <w:tc>
          <w:tcPr>
            <w:tcW w:w="1564"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14:paraId="5C0CA019" w14:textId="77777777" w:rsidR="00667F22" w:rsidRPr="00FE3AE7" w:rsidRDefault="00667F22" w:rsidP="00667F22">
            <w:pPr>
              <w:spacing w:before="0" w:after="0"/>
              <w:jc w:val="center"/>
              <w:rPr>
                <w:color w:val="000000"/>
              </w:rPr>
            </w:pPr>
            <w:r w:rsidRPr="00FE3AE7">
              <w:rPr>
                <w:color w:val="000000"/>
              </w:rPr>
              <w:t>811702/000507</w:t>
            </w:r>
          </w:p>
        </w:tc>
        <w:tc>
          <w:tcPr>
            <w:tcW w:w="70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14:paraId="6B66C0A3" w14:textId="77777777" w:rsidR="00667F22" w:rsidRPr="00FE3AE7" w:rsidRDefault="00667F22" w:rsidP="00667F22">
            <w:pPr>
              <w:spacing w:before="0" w:after="0"/>
              <w:jc w:val="center"/>
              <w:rPr>
                <w:color w:val="000000"/>
              </w:rPr>
            </w:pPr>
            <w:r w:rsidRPr="00FE3AE7">
              <w:rPr>
                <w:color w:val="000000"/>
              </w:rPr>
              <w:t>4</w:t>
            </w:r>
          </w:p>
        </w:tc>
        <w:tc>
          <w:tcPr>
            <w:tcW w:w="984" w:type="dxa"/>
            <w:tcBorders>
              <w:top w:val="nil"/>
              <w:left w:val="single" w:sz="12" w:space="0" w:color="auto"/>
              <w:bottom w:val="single" w:sz="4" w:space="0" w:color="auto"/>
              <w:right w:val="single" w:sz="4" w:space="0" w:color="auto"/>
            </w:tcBorders>
            <w:shd w:val="clear" w:color="auto" w:fill="auto"/>
            <w:noWrap/>
            <w:vAlign w:val="bottom"/>
            <w:hideMark/>
          </w:tcPr>
          <w:p w14:paraId="5FF91A16" w14:textId="77777777" w:rsidR="00667F22" w:rsidRPr="00FE3AE7" w:rsidRDefault="00667F22" w:rsidP="00667F22">
            <w:pPr>
              <w:spacing w:before="0" w:after="0"/>
              <w:jc w:val="center"/>
              <w:rPr>
                <w:color w:val="000000"/>
              </w:rPr>
            </w:pPr>
            <w:r w:rsidRPr="00FE3AE7">
              <w:rPr>
                <w:color w:val="000000"/>
              </w:rPr>
              <w:t>33</w:t>
            </w:r>
          </w:p>
        </w:tc>
        <w:tc>
          <w:tcPr>
            <w:tcW w:w="989" w:type="dxa"/>
            <w:tcBorders>
              <w:top w:val="nil"/>
              <w:left w:val="nil"/>
              <w:bottom w:val="single" w:sz="4" w:space="0" w:color="auto"/>
              <w:right w:val="single" w:sz="4" w:space="0" w:color="auto"/>
            </w:tcBorders>
            <w:shd w:val="clear" w:color="auto" w:fill="auto"/>
            <w:noWrap/>
            <w:vAlign w:val="bottom"/>
            <w:hideMark/>
          </w:tcPr>
          <w:p w14:paraId="726A94FB" w14:textId="77777777" w:rsidR="00667F22" w:rsidRPr="00FE3AE7" w:rsidRDefault="00667F22" w:rsidP="00667F22">
            <w:pPr>
              <w:spacing w:before="0" w:after="0"/>
              <w:jc w:val="center"/>
              <w:rPr>
                <w:color w:val="000000"/>
              </w:rPr>
            </w:pPr>
            <w:r w:rsidRPr="00FE3AE7">
              <w:rPr>
                <w:color w:val="000000"/>
              </w:rPr>
              <w:t>31</w:t>
            </w:r>
          </w:p>
        </w:tc>
        <w:tc>
          <w:tcPr>
            <w:tcW w:w="1069" w:type="dxa"/>
            <w:tcBorders>
              <w:top w:val="nil"/>
              <w:left w:val="nil"/>
              <w:bottom w:val="single" w:sz="4" w:space="0" w:color="auto"/>
              <w:right w:val="single" w:sz="4" w:space="0" w:color="auto"/>
            </w:tcBorders>
            <w:shd w:val="clear" w:color="auto" w:fill="auto"/>
            <w:noWrap/>
            <w:vAlign w:val="bottom"/>
            <w:hideMark/>
          </w:tcPr>
          <w:p w14:paraId="7DE25CF6" w14:textId="77777777" w:rsidR="00667F22" w:rsidRPr="00FE3AE7" w:rsidRDefault="00667F22" w:rsidP="00667F22">
            <w:pPr>
              <w:spacing w:before="0" w:after="0"/>
              <w:jc w:val="center"/>
              <w:rPr>
                <w:color w:val="000000"/>
              </w:rPr>
            </w:pPr>
            <w:r w:rsidRPr="00FE3AE7">
              <w:rPr>
                <w:color w:val="000000"/>
              </w:rPr>
              <w:t>29</w:t>
            </w:r>
          </w:p>
        </w:tc>
        <w:tc>
          <w:tcPr>
            <w:tcW w:w="1052" w:type="dxa"/>
            <w:tcBorders>
              <w:top w:val="nil"/>
              <w:left w:val="nil"/>
              <w:bottom w:val="single" w:sz="4" w:space="0" w:color="auto"/>
              <w:right w:val="single" w:sz="4" w:space="0" w:color="auto"/>
            </w:tcBorders>
            <w:shd w:val="clear" w:color="auto" w:fill="auto"/>
            <w:noWrap/>
            <w:vAlign w:val="bottom"/>
            <w:hideMark/>
          </w:tcPr>
          <w:p w14:paraId="70154C44" w14:textId="77777777" w:rsidR="00667F22" w:rsidRPr="00FE3AE7" w:rsidRDefault="00667F22" w:rsidP="00667F22">
            <w:pPr>
              <w:spacing w:before="0" w:after="0"/>
              <w:jc w:val="center"/>
              <w:rPr>
                <w:color w:val="000000"/>
              </w:rPr>
            </w:pPr>
            <w:r w:rsidRPr="00FE3AE7">
              <w:rPr>
                <w:color w:val="000000"/>
              </w:rPr>
              <w:t>29</w:t>
            </w:r>
          </w:p>
        </w:tc>
        <w:tc>
          <w:tcPr>
            <w:tcW w:w="1019" w:type="dxa"/>
            <w:tcBorders>
              <w:top w:val="nil"/>
              <w:left w:val="nil"/>
              <w:bottom w:val="single" w:sz="4" w:space="0" w:color="auto"/>
              <w:right w:val="single" w:sz="4" w:space="0" w:color="auto"/>
            </w:tcBorders>
            <w:shd w:val="clear" w:color="auto" w:fill="auto"/>
            <w:noWrap/>
            <w:vAlign w:val="bottom"/>
            <w:hideMark/>
          </w:tcPr>
          <w:p w14:paraId="7C1BB320" w14:textId="77777777" w:rsidR="00667F22" w:rsidRPr="00FE3AE7" w:rsidRDefault="00667F22" w:rsidP="00667F22">
            <w:pPr>
              <w:spacing w:before="0" w:after="0"/>
              <w:jc w:val="center"/>
              <w:rPr>
                <w:color w:val="000000"/>
              </w:rPr>
            </w:pPr>
            <w:r w:rsidRPr="00FE3AE7">
              <w:rPr>
                <w:color w:val="000000"/>
              </w:rPr>
              <w:t>26</w:t>
            </w:r>
          </w:p>
        </w:tc>
        <w:tc>
          <w:tcPr>
            <w:tcW w:w="1007" w:type="dxa"/>
            <w:tcBorders>
              <w:top w:val="nil"/>
              <w:left w:val="nil"/>
              <w:bottom w:val="single" w:sz="4" w:space="0" w:color="auto"/>
              <w:right w:val="single" w:sz="12" w:space="0" w:color="auto"/>
            </w:tcBorders>
            <w:shd w:val="clear" w:color="auto" w:fill="auto"/>
            <w:noWrap/>
            <w:vAlign w:val="bottom"/>
            <w:hideMark/>
          </w:tcPr>
          <w:p w14:paraId="4DB3DE84" w14:textId="77777777" w:rsidR="00667F22" w:rsidRPr="00FE3AE7" w:rsidRDefault="00667F22" w:rsidP="00667F22">
            <w:pPr>
              <w:spacing w:before="0" w:after="0"/>
              <w:jc w:val="center"/>
              <w:rPr>
                <w:color w:val="000000"/>
              </w:rPr>
            </w:pPr>
            <w:r w:rsidRPr="00FE3AE7">
              <w:rPr>
                <w:color w:val="000000"/>
              </w:rPr>
              <w:t>22</w:t>
            </w:r>
          </w:p>
        </w:tc>
      </w:tr>
      <w:tr w:rsidR="00667F22" w:rsidRPr="00FE3AE7" w14:paraId="2D8A093A" w14:textId="77777777" w:rsidTr="00667F22">
        <w:trPr>
          <w:trHeight w:val="300"/>
          <w:jc w:val="center"/>
        </w:trPr>
        <w:tc>
          <w:tcPr>
            <w:tcW w:w="1564"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14:paraId="3DC30024" w14:textId="77777777" w:rsidR="00667F22" w:rsidRPr="00FE3AE7" w:rsidRDefault="00667F22" w:rsidP="00667F22">
            <w:pPr>
              <w:spacing w:before="0" w:after="0"/>
              <w:jc w:val="center"/>
              <w:rPr>
                <w:color w:val="000000"/>
              </w:rPr>
            </w:pPr>
            <w:r w:rsidRPr="00FE3AE7">
              <w:rPr>
                <w:color w:val="000000"/>
              </w:rPr>
              <w:t>701704/000338</w:t>
            </w:r>
          </w:p>
        </w:tc>
        <w:tc>
          <w:tcPr>
            <w:tcW w:w="700" w:type="dxa"/>
            <w:tcBorders>
              <w:top w:val="single" w:sz="4" w:space="0" w:color="auto"/>
              <w:left w:val="single" w:sz="12" w:space="0" w:color="auto"/>
              <w:bottom w:val="single" w:sz="4" w:space="0" w:color="auto"/>
              <w:right w:val="single" w:sz="12" w:space="0" w:color="auto"/>
            </w:tcBorders>
            <w:shd w:val="clear" w:color="auto" w:fill="auto"/>
            <w:noWrap/>
            <w:vAlign w:val="bottom"/>
            <w:hideMark/>
          </w:tcPr>
          <w:p w14:paraId="7CE94342" w14:textId="77777777" w:rsidR="00667F22" w:rsidRPr="00FE3AE7" w:rsidRDefault="00667F22" w:rsidP="00667F22">
            <w:pPr>
              <w:spacing w:before="0" w:after="0"/>
              <w:jc w:val="center"/>
              <w:rPr>
                <w:color w:val="000000"/>
              </w:rPr>
            </w:pPr>
            <w:r w:rsidRPr="00FE3AE7">
              <w:rPr>
                <w:color w:val="000000"/>
              </w:rPr>
              <w:t>6</w:t>
            </w:r>
          </w:p>
        </w:tc>
        <w:tc>
          <w:tcPr>
            <w:tcW w:w="984" w:type="dxa"/>
            <w:tcBorders>
              <w:top w:val="nil"/>
              <w:left w:val="single" w:sz="12" w:space="0" w:color="auto"/>
              <w:bottom w:val="single" w:sz="4" w:space="0" w:color="auto"/>
              <w:right w:val="single" w:sz="4" w:space="0" w:color="auto"/>
            </w:tcBorders>
            <w:shd w:val="clear" w:color="auto" w:fill="auto"/>
            <w:noWrap/>
            <w:vAlign w:val="bottom"/>
            <w:hideMark/>
          </w:tcPr>
          <w:p w14:paraId="1BC6478B" w14:textId="77777777" w:rsidR="00667F22" w:rsidRPr="00FE3AE7" w:rsidRDefault="00667F22" w:rsidP="00667F22">
            <w:pPr>
              <w:spacing w:before="0" w:after="0"/>
              <w:jc w:val="center"/>
              <w:rPr>
                <w:color w:val="000000"/>
              </w:rPr>
            </w:pPr>
            <w:r w:rsidRPr="00FE3AE7">
              <w:rPr>
                <w:color w:val="000000"/>
              </w:rPr>
              <w:t>16</w:t>
            </w:r>
          </w:p>
        </w:tc>
        <w:tc>
          <w:tcPr>
            <w:tcW w:w="989" w:type="dxa"/>
            <w:tcBorders>
              <w:top w:val="nil"/>
              <w:left w:val="nil"/>
              <w:bottom w:val="single" w:sz="4" w:space="0" w:color="auto"/>
              <w:right w:val="single" w:sz="4" w:space="0" w:color="auto"/>
            </w:tcBorders>
            <w:shd w:val="clear" w:color="auto" w:fill="auto"/>
            <w:noWrap/>
            <w:vAlign w:val="bottom"/>
            <w:hideMark/>
          </w:tcPr>
          <w:p w14:paraId="20B3700C" w14:textId="77777777" w:rsidR="00667F22" w:rsidRPr="00FE3AE7" w:rsidRDefault="00667F22" w:rsidP="00667F22">
            <w:pPr>
              <w:spacing w:before="0" w:after="0"/>
              <w:jc w:val="center"/>
              <w:rPr>
                <w:color w:val="000000"/>
              </w:rPr>
            </w:pPr>
            <w:r w:rsidRPr="00FE3AE7">
              <w:rPr>
                <w:color w:val="000000"/>
              </w:rPr>
              <w:t>14</w:t>
            </w:r>
          </w:p>
        </w:tc>
        <w:tc>
          <w:tcPr>
            <w:tcW w:w="1069" w:type="dxa"/>
            <w:tcBorders>
              <w:top w:val="nil"/>
              <w:left w:val="nil"/>
              <w:bottom w:val="single" w:sz="4" w:space="0" w:color="auto"/>
              <w:right w:val="single" w:sz="4" w:space="0" w:color="auto"/>
            </w:tcBorders>
            <w:shd w:val="clear" w:color="auto" w:fill="auto"/>
            <w:noWrap/>
            <w:vAlign w:val="bottom"/>
            <w:hideMark/>
          </w:tcPr>
          <w:p w14:paraId="1EDE39F4" w14:textId="77777777" w:rsidR="00667F22" w:rsidRPr="00FE3AE7" w:rsidRDefault="00667F22" w:rsidP="00667F22">
            <w:pPr>
              <w:spacing w:before="0" w:after="0"/>
              <w:jc w:val="center"/>
              <w:rPr>
                <w:color w:val="000000"/>
              </w:rPr>
            </w:pPr>
            <w:r w:rsidRPr="00FE3AE7">
              <w:rPr>
                <w:color w:val="000000"/>
              </w:rPr>
              <w:t>14</w:t>
            </w:r>
          </w:p>
        </w:tc>
        <w:tc>
          <w:tcPr>
            <w:tcW w:w="1052" w:type="dxa"/>
            <w:tcBorders>
              <w:top w:val="nil"/>
              <w:left w:val="nil"/>
              <w:bottom w:val="single" w:sz="4" w:space="0" w:color="auto"/>
              <w:right w:val="single" w:sz="4" w:space="0" w:color="auto"/>
            </w:tcBorders>
            <w:shd w:val="clear" w:color="auto" w:fill="auto"/>
            <w:noWrap/>
            <w:vAlign w:val="bottom"/>
            <w:hideMark/>
          </w:tcPr>
          <w:p w14:paraId="4E6204F4" w14:textId="77777777" w:rsidR="00667F22" w:rsidRPr="00FE3AE7" w:rsidRDefault="00667F22" w:rsidP="00667F22">
            <w:pPr>
              <w:spacing w:before="0" w:after="0"/>
              <w:jc w:val="center"/>
              <w:rPr>
                <w:color w:val="000000"/>
              </w:rPr>
            </w:pPr>
            <w:r w:rsidRPr="00FE3AE7">
              <w:rPr>
                <w:color w:val="000000"/>
              </w:rPr>
              <w:t>14</w:t>
            </w:r>
          </w:p>
        </w:tc>
        <w:tc>
          <w:tcPr>
            <w:tcW w:w="1019" w:type="dxa"/>
            <w:tcBorders>
              <w:top w:val="nil"/>
              <w:left w:val="nil"/>
              <w:bottom w:val="single" w:sz="4" w:space="0" w:color="auto"/>
              <w:right w:val="single" w:sz="4" w:space="0" w:color="auto"/>
            </w:tcBorders>
            <w:shd w:val="clear" w:color="auto" w:fill="auto"/>
            <w:noWrap/>
            <w:vAlign w:val="bottom"/>
            <w:hideMark/>
          </w:tcPr>
          <w:p w14:paraId="2164F124" w14:textId="77777777" w:rsidR="00667F22" w:rsidRPr="00FE3AE7" w:rsidRDefault="00667F22" w:rsidP="00667F22">
            <w:pPr>
              <w:spacing w:before="0" w:after="0"/>
              <w:jc w:val="center"/>
              <w:rPr>
                <w:color w:val="000000"/>
              </w:rPr>
            </w:pPr>
            <w:r w:rsidRPr="00FE3AE7">
              <w:rPr>
                <w:color w:val="000000"/>
              </w:rPr>
              <w:t>15</w:t>
            </w:r>
          </w:p>
        </w:tc>
        <w:tc>
          <w:tcPr>
            <w:tcW w:w="1007" w:type="dxa"/>
            <w:tcBorders>
              <w:top w:val="nil"/>
              <w:left w:val="nil"/>
              <w:bottom w:val="single" w:sz="4" w:space="0" w:color="auto"/>
              <w:right w:val="single" w:sz="12" w:space="0" w:color="auto"/>
            </w:tcBorders>
            <w:shd w:val="clear" w:color="auto" w:fill="auto"/>
            <w:noWrap/>
            <w:vAlign w:val="bottom"/>
            <w:hideMark/>
          </w:tcPr>
          <w:p w14:paraId="3883A627" w14:textId="77777777" w:rsidR="00667F22" w:rsidRPr="00FE3AE7" w:rsidRDefault="00667F22" w:rsidP="00667F22">
            <w:pPr>
              <w:spacing w:before="0" w:after="0"/>
              <w:jc w:val="center"/>
              <w:rPr>
                <w:color w:val="000000"/>
              </w:rPr>
            </w:pPr>
            <w:r w:rsidRPr="00FE3AE7">
              <w:rPr>
                <w:color w:val="000000"/>
              </w:rPr>
              <w:t>12</w:t>
            </w:r>
          </w:p>
        </w:tc>
      </w:tr>
      <w:tr w:rsidR="00667F22" w:rsidRPr="00FE3AE7" w14:paraId="7ED37BA8" w14:textId="77777777" w:rsidTr="00667F22">
        <w:trPr>
          <w:trHeight w:val="315"/>
          <w:jc w:val="center"/>
        </w:trPr>
        <w:tc>
          <w:tcPr>
            <w:tcW w:w="1564"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14:paraId="2390AE7E" w14:textId="77777777" w:rsidR="00667F22" w:rsidRPr="00FE3AE7" w:rsidRDefault="00667F22" w:rsidP="00667F22">
            <w:pPr>
              <w:spacing w:before="0" w:after="0"/>
              <w:jc w:val="center"/>
              <w:rPr>
                <w:color w:val="000000"/>
              </w:rPr>
            </w:pPr>
            <w:r w:rsidRPr="00FE3AE7">
              <w:rPr>
                <w:color w:val="000000"/>
              </w:rPr>
              <w:t>702701/000015</w:t>
            </w:r>
          </w:p>
        </w:tc>
        <w:tc>
          <w:tcPr>
            <w:tcW w:w="700"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14:paraId="0082E900" w14:textId="77777777" w:rsidR="00667F22" w:rsidRPr="00FE3AE7" w:rsidRDefault="00667F22" w:rsidP="00667F22">
            <w:pPr>
              <w:spacing w:before="0" w:after="0"/>
              <w:jc w:val="center"/>
              <w:rPr>
                <w:color w:val="000000"/>
              </w:rPr>
            </w:pPr>
            <w:r w:rsidRPr="00FE3AE7">
              <w:rPr>
                <w:color w:val="000000"/>
              </w:rPr>
              <w:t>4</w:t>
            </w:r>
          </w:p>
        </w:tc>
        <w:tc>
          <w:tcPr>
            <w:tcW w:w="984" w:type="dxa"/>
            <w:tcBorders>
              <w:top w:val="nil"/>
              <w:left w:val="single" w:sz="12" w:space="0" w:color="auto"/>
              <w:bottom w:val="single" w:sz="12" w:space="0" w:color="auto"/>
              <w:right w:val="single" w:sz="4" w:space="0" w:color="auto"/>
            </w:tcBorders>
            <w:shd w:val="clear" w:color="auto" w:fill="auto"/>
            <w:noWrap/>
            <w:vAlign w:val="bottom"/>
            <w:hideMark/>
          </w:tcPr>
          <w:p w14:paraId="39315495" w14:textId="77777777" w:rsidR="00667F22" w:rsidRPr="00FE3AE7" w:rsidRDefault="00667F22" w:rsidP="00667F22">
            <w:pPr>
              <w:spacing w:before="0" w:after="0"/>
              <w:jc w:val="center"/>
              <w:rPr>
                <w:color w:val="000000"/>
              </w:rPr>
            </w:pPr>
            <w:r w:rsidRPr="00FE3AE7">
              <w:rPr>
                <w:color w:val="000000"/>
              </w:rPr>
              <w:t>8</w:t>
            </w:r>
          </w:p>
        </w:tc>
        <w:tc>
          <w:tcPr>
            <w:tcW w:w="989" w:type="dxa"/>
            <w:tcBorders>
              <w:top w:val="nil"/>
              <w:left w:val="nil"/>
              <w:bottom w:val="single" w:sz="12" w:space="0" w:color="auto"/>
              <w:right w:val="single" w:sz="4" w:space="0" w:color="auto"/>
            </w:tcBorders>
            <w:shd w:val="clear" w:color="auto" w:fill="auto"/>
            <w:noWrap/>
            <w:vAlign w:val="bottom"/>
            <w:hideMark/>
          </w:tcPr>
          <w:p w14:paraId="348698B8" w14:textId="77777777" w:rsidR="00667F22" w:rsidRPr="00FE3AE7" w:rsidRDefault="00667F22" w:rsidP="00667F22">
            <w:pPr>
              <w:spacing w:before="0" w:after="0"/>
              <w:jc w:val="center"/>
              <w:rPr>
                <w:color w:val="000000"/>
              </w:rPr>
            </w:pPr>
            <w:r w:rsidRPr="00FE3AE7">
              <w:rPr>
                <w:color w:val="000000"/>
              </w:rPr>
              <w:t>7</w:t>
            </w:r>
          </w:p>
        </w:tc>
        <w:tc>
          <w:tcPr>
            <w:tcW w:w="1069" w:type="dxa"/>
            <w:tcBorders>
              <w:top w:val="nil"/>
              <w:left w:val="nil"/>
              <w:bottom w:val="single" w:sz="12" w:space="0" w:color="auto"/>
              <w:right w:val="single" w:sz="4" w:space="0" w:color="auto"/>
            </w:tcBorders>
            <w:shd w:val="clear" w:color="auto" w:fill="auto"/>
            <w:noWrap/>
            <w:vAlign w:val="bottom"/>
            <w:hideMark/>
          </w:tcPr>
          <w:p w14:paraId="2A9D9FD0" w14:textId="77777777" w:rsidR="00667F22" w:rsidRPr="00FE3AE7" w:rsidRDefault="00667F22" w:rsidP="00667F22">
            <w:pPr>
              <w:spacing w:before="0" w:after="0"/>
              <w:jc w:val="center"/>
              <w:rPr>
                <w:color w:val="000000"/>
              </w:rPr>
            </w:pPr>
            <w:r w:rsidRPr="00FE3AE7">
              <w:rPr>
                <w:color w:val="000000"/>
              </w:rPr>
              <w:t>8</w:t>
            </w:r>
          </w:p>
        </w:tc>
        <w:tc>
          <w:tcPr>
            <w:tcW w:w="1052" w:type="dxa"/>
            <w:tcBorders>
              <w:top w:val="nil"/>
              <w:left w:val="nil"/>
              <w:bottom w:val="single" w:sz="12" w:space="0" w:color="auto"/>
              <w:right w:val="single" w:sz="4" w:space="0" w:color="auto"/>
            </w:tcBorders>
            <w:shd w:val="clear" w:color="auto" w:fill="auto"/>
            <w:noWrap/>
            <w:vAlign w:val="bottom"/>
            <w:hideMark/>
          </w:tcPr>
          <w:p w14:paraId="7C08C7A6" w14:textId="77777777" w:rsidR="00667F22" w:rsidRPr="00FE3AE7" w:rsidRDefault="00667F22" w:rsidP="00667F22">
            <w:pPr>
              <w:spacing w:before="0" w:after="0"/>
              <w:jc w:val="center"/>
              <w:rPr>
                <w:color w:val="000000"/>
              </w:rPr>
            </w:pPr>
            <w:r w:rsidRPr="00FE3AE7">
              <w:rPr>
                <w:color w:val="000000"/>
              </w:rPr>
              <w:t>8</w:t>
            </w:r>
          </w:p>
        </w:tc>
        <w:tc>
          <w:tcPr>
            <w:tcW w:w="1019" w:type="dxa"/>
            <w:tcBorders>
              <w:top w:val="nil"/>
              <w:left w:val="nil"/>
              <w:bottom w:val="single" w:sz="12" w:space="0" w:color="auto"/>
              <w:right w:val="single" w:sz="4" w:space="0" w:color="auto"/>
            </w:tcBorders>
            <w:shd w:val="clear" w:color="auto" w:fill="auto"/>
            <w:noWrap/>
            <w:vAlign w:val="bottom"/>
            <w:hideMark/>
          </w:tcPr>
          <w:p w14:paraId="77E02A61" w14:textId="77777777" w:rsidR="00667F22" w:rsidRPr="00FE3AE7" w:rsidRDefault="00667F22" w:rsidP="00667F22">
            <w:pPr>
              <w:spacing w:before="0" w:after="0"/>
              <w:jc w:val="center"/>
              <w:rPr>
                <w:color w:val="000000"/>
              </w:rPr>
            </w:pPr>
            <w:r w:rsidRPr="00FE3AE7">
              <w:rPr>
                <w:color w:val="000000"/>
              </w:rPr>
              <w:t>11</w:t>
            </w:r>
          </w:p>
        </w:tc>
        <w:tc>
          <w:tcPr>
            <w:tcW w:w="1007" w:type="dxa"/>
            <w:tcBorders>
              <w:top w:val="nil"/>
              <w:left w:val="nil"/>
              <w:bottom w:val="single" w:sz="12" w:space="0" w:color="auto"/>
              <w:right w:val="single" w:sz="12" w:space="0" w:color="auto"/>
            </w:tcBorders>
            <w:shd w:val="clear" w:color="auto" w:fill="auto"/>
            <w:noWrap/>
            <w:vAlign w:val="bottom"/>
            <w:hideMark/>
          </w:tcPr>
          <w:p w14:paraId="6DC6CDD6" w14:textId="77777777" w:rsidR="00667F22" w:rsidRPr="00FE3AE7" w:rsidRDefault="00667F22" w:rsidP="00667F22">
            <w:pPr>
              <w:spacing w:before="0" w:after="0"/>
              <w:jc w:val="center"/>
              <w:rPr>
                <w:color w:val="000000"/>
              </w:rPr>
            </w:pPr>
            <w:r w:rsidRPr="00FE3AE7">
              <w:rPr>
                <w:color w:val="000000"/>
              </w:rPr>
              <w:t>-</w:t>
            </w:r>
          </w:p>
        </w:tc>
      </w:tr>
      <w:tr w:rsidR="00667F22" w:rsidRPr="00FE3AE7" w14:paraId="2690A4F1" w14:textId="77777777" w:rsidTr="00667F22">
        <w:trPr>
          <w:trHeight w:val="315"/>
          <w:jc w:val="center"/>
        </w:trPr>
        <w:tc>
          <w:tcPr>
            <w:tcW w:w="2264" w:type="dxa"/>
            <w:gridSpan w:val="2"/>
            <w:tcBorders>
              <w:top w:val="single" w:sz="12" w:space="0" w:color="auto"/>
              <w:left w:val="single" w:sz="12" w:space="0" w:color="auto"/>
              <w:bottom w:val="single" w:sz="12" w:space="0" w:color="auto"/>
              <w:right w:val="single" w:sz="12" w:space="0" w:color="auto"/>
            </w:tcBorders>
            <w:shd w:val="clear" w:color="auto" w:fill="auto"/>
            <w:noWrap/>
            <w:vAlign w:val="bottom"/>
            <w:hideMark/>
          </w:tcPr>
          <w:p w14:paraId="123BD20C" w14:textId="77777777" w:rsidR="00667F22" w:rsidRPr="00FE3AE7" w:rsidRDefault="00667F22" w:rsidP="00667F22">
            <w:pPr>
              <w:spacing w:before="0" w:after="0"/>
              <w:jc w:val="center"/>
              <w:rPr>
                <w:b/>
                <w:bCs/>
                <w:color w:val="000000"/>
              </w:rPr>
            </w:pPr>
            <w:r w:rsidRPr="00FE3AE7">
              <w:rPr>
                <w:b/>
                <w:bCs/>
                <w:color w:val="000000"/>
              </w:rPr>
              <w:t>Celkom</w:t>
            </w:r>
          </w:p>
        </w:tc>
        <w:tc>
          <w:tcPr>
            <w:tcW w:w="984"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14:paraId="1BF5CD22" w14:textId="77777777" w:rsidR="00667F22" w:rsidRPr="00FE3AE7" w:rsidRDefault="00667F22" w:rsidP="00667F22">
            <w:pPr>
              <w:spacing w:before="0" w:after="0"/>
              <w:jc w:val="center"/>
              <w:rPr>
                <w:b/>
                <w:bCs/>
                <w:color w:val="000000"/>
              </w:rPr>
            </w:pPr>
            <w:r w:rsidRPr="00FE3AE7">
              <w:rPr>
                <w:b/>
                <w:bCs/>
                <w:color w:val="000000"/>
              </w:rPr>
              <w:t>204</w:t>
            </w:r>
          </w:p>
        </w:tc>
        <w:tc>
          <w:tcPr>
            <w:tcW w:w="989" w:type="dxa"/>
            <w:tcBorders>
              <w:top w:val="single" w:sz="12" w:space="0" w:color="auto"/>
              <w:left w:val="nil"/>
              <w:bottom w:val="single" w:sz="12" w:space="0" w:color="auto"/>
              <w:right w:val="single" w:sz="4" w:space="0" w:color="auto"/>
            </w:tcBorders>
            <w:shd w:val="clear" w:color="auto" w:fill="auto"/>
            <w:noWrap/>
            <w:vAlign w:val="bottom"/>
            <w:hideMark/>
          </w:tcPr>
          <w:p w14:paraId="3FCB62B9" w14:textId="77777777" w:rsidR="00667F22" w:rsidRPr="00FE3AE7" w:rsidRDefault="00667F22" w:rsidP="00667F22">
            <w:pPr>
              <w:spacing w:before="0" w:after="0"/>
              <w:jc w:val="center"/>
              <w:rPr>
                <w:b/>
                <w:bCs/>
                <w:color w:val="000000"/>
              </w:rPr>
            </w:pPr>
            <w:r w:rsidRPr="00FE3AE7">
              <w:rPr>
                <w:b/>
                <w:bCs/>
                <w:color w:val="000000"/>
              </w:rPr>
              <w:t>185</w:t>
            </w:r>
          </w:p>
        </w:tc>
        <w:tc>
          <w:tcPr>
            <w:tcW w:w="1069" w:type="dxa"/>
            <w:tcBorders>
              <w:top w:val="single" w:sz="12" w:space="0" w:color="auto"/>
              <w:left w:val="nil"/>
              <w:bottom w:val="single" w:sz="12" w:space="0" w:color="auto"/>
              <w:right w:val="single" w:sz="4" w:space="0" w:color="auto"/>
            </w:tcBorders>
            <w:shd w:val="clear" w:color="auto" w:fill="auto"/>
            <w:noWrap/>
            <w:vAlign w:val="bottom"/>
            <w:hideMark/>
          </w:tcPr>
          <w:p w14:paraId="78973715" w14:textId="77777777" w:rsidR="00667F22" w:rsidRPr="00FE3AE7" w:rsidRDefault="00667F22" w:rsidP="00667F22">
            <w:pPr>
              <w:spacing w:before="0" w:after="0"/>
              <w:jc w:val="center"/>
              <w:rPr>
                <w:b/>
                <w:bCs/>
                <w:color w:val="000000"/>
              </w:rPr>
            </w:pPr>
            <w:r w:rsidRPr="00FE3AE7">
              <w:rPr>
                <w:b/>
                <w:bCs/>
                <w:color w:val="000000"/>
              </w:rPr>
              <w:t>177</w:t>
            </w:r>
          </w:p>
        </w:tc>
        <w:tc>
          <w:tcPr>
            <w:tcW w:w="1052" w:type="dxa"/>
            <w:tcBorders>
              <w:top w:val="single" w:sz="12" w:space="0" w:color="auto"/>
              <w:left w:val="nil"/>
              <w:bottom w:val="single" w:sz="12" w:space="0" w:color="auto"/>
              <w:right w:val="single" w:sz="4" w:space="0" w:color="auto"/>
            </w:tcBorders>
            <w:shd w:val="clear" w:color="auto" w:fill="auto"/>
            <w:noWrap/>
            <w:vAlign w:val="bottom"/>
            <w:hideMark/>
          </w:tcPr>
          <w:p w14:paraId="5C2925B3" w14:textId="77777777" w:rsidR="00667F22" w:rsidRPr="00FE3AE7" w:rsidRDefault="00667F22" w:rsidP="00667F22">
            <w:pPr>
              <w:spacing w:before="0" w:after="0"/>
              <w:jc w:val="center"/>
              <w:rPr>
                <w:b/>
                <w:bCs/>
                <w:color w:val="000000"/>
              </w:rPr>
            </w:pPr>
            <w:r w:rsidRPr="00FE3AE7">
              <w:rPr>
                <w:b/>
                <w:bCs/>
                <w:color w:val="000000"/>
              </w:rPr>
              <w:t>177</w:t>
            </w:r>
          </w:p>
        </w:tc>
        <w:tc>
          <w:tcPr>
            <w:tcW w:w="1019" w:type="dxa"/>
            <w:tcBorders>
              <w:top w:val="single" w:sz="12" w:space="0" w:color="auto"/>
              <w:left w:val="nil"/>
              <w:bottom w:val="single" w:sz="12" w:space="0" w:color="auto"/>
              <w:right w:val="single" w:sz="4" w:space="0" w:color="auto"/>
            </w:tcBorders>
            <w:shd w:val="clear" w:color="auto" w:fill="auto"/>
            <w:noWrap/>
            <w:vAlign w:val="bottom"/>
            <w:hideMark/>
          </w:tcPr>
          <w:p w14:paraId="319834A5" w14:textId="77777777" w:rsidR="00667F22" w:rsidRPr="00FE3AE7" w:rsidRDefault="00667F22" w:rsidP="00667F22">
            <w:pPr>
              <w:spacing w:before="0" w:after="0"/>
              <w:jc w:val="center"/>
              <w:rPr>
                <w:b/>
                <w:bCs/>
                <w:color w:val="000000"/>
              </w:rPr>
            </w:pPr>
            <w:r w:rsidRPr="00FE3AE7">
              <w:rPr>
                <w:b/>
                <w:bCs/>
                <w:color w:val="000000"/>
              </w:rPr>
              <w:t>154</w:t>
            </w:r>
          </w:p>
        </w:tc>
        <w:tc>
          <w:tcPr>
            <w:tcW w:w="1007" w:type="dxa"/>
            <w:tcBorders>
              <w:top w:val="single" w:sz="12" w:space="0" w:color="auto"/>
              <w:left w:val="nil"/>
              <w:bottom w:val="single" w:sz="12" w:space="0" w:color="auto"/>
              <w:right w:val="single" w:sz="12" w:space="0" w:color="auto"/>
            </w:tcBorders>
            <w:shd w:val="clear" w:color="auto" w:fill="auto"/>
            <w:noWrap/>
            <w:vAlign w:val="bottom"/>
            <w:hideMark/>
          </w:tcPr>
          <w:p w14:paraId="37287802" w14:textId="77777777" w:rsidR="00667F22" w:rsidRPr="00FE3AE7" w:rsidRDefault="00667F22" w:rsidP="00667F22">
            <w:pPr>
              <w:spacing w:before="0" w:after="0"/>
              <w:jc w:val="center"/>
              <w:rPr>
                <w:b/>
                <w:bCs/>
                <w:color w:val="000000"/>
              </w:rPr>
            </w:pPr>
            <w:r w:rsidRPr="00FE3AE7">
              <w:rPr>
                <w:b/>
                <w:bCs/>
                <w:color w:val="000000"/>
              </w:rPr>
              <w:t>109</w:t>
            </w:r>
          </w:p>
        </w:tc>
      </w:tr>
    </w:tbl>
    <w:p w14:paraId="2B48C31E" w14:textId="77777777" w:rsidR="00667F22" w:rsidRPr="00FE3AE7" w:rsidRDefault="00667F22" w:rsidP="00B57C61">
      <w:pPr>
        <w:spacing w:before="0" w:after="0"/>
        <w:ind w:left="567"/>
      </w:pPr>
      <w:r w:rsidRPr="00FE3AE7">
        <w:t>Vysvetlenie použitých skratiek:</w:t>
      </w:r>
    </w:p>
    <w:p w14:paraId="21721717" w14:textId="77777777" w:rsidR="00667F22" w:rsidRPr="00FE3AE7" w:rsidRDefault="00667F22" w:rsidP="00B57C61">
      <w:pPr>
        <w:spacing w:before="0" w:after="0"/>
        <w:ind w:left="567"/>
      </w:pPr>
      <w:r w:rsidRPr="00FE3AE7">
        <w:t>ČR - Česká republika, BB - Banská Bystrica, KE - Košice, LM - Liptovský Mikuláš,</w:t>
      </w:r>
    </w:p>
    <w:p w14:paraId="30EC81E2" w14:textId="77777777" w:rsidR="00667F22" w:rsidRPr="00FE3AE7" w:rsidRDefault="00667F22" w:rsidP="00B57C61">
      <w:pPr>
        <w:spacing w:before="0" w:after="0"/>
        <w:ind w:left="567"/>
      </w:pPr>
      <w:r w:rsidRPr="00FE3AE7">
        <w:t>MT -Martin, PO -Prešov, PP - Poprad, RK - Ružomberok, ZA - Žilina</w:t>
      </w:r>
    </w:p>
    <w:p w14:paraId="2A67BF95" w14:textId="1EFCC8E9" w:rsidR="001038D8" w:rsidRPr="00487AE7" w:rsidRDefault="00487AE7" w:rsidP="00667F22">
      <w:pPr>
        <w:rPr>
          <w:i/>
          <w:sz w:val="20"/>
          <w:szCs w:val="20"/>
        </w:rPr>
      </w:pPr>
      <w:r>
        <w:rPr>
          <w:i/>
          <w:sz w:val="20"/>
          <w:szCs w:val="20"/>
        </w:rPr>
        <w:t>Tab.</w:t>
      </w:r>
      <w:r w:rsidR="00667F22" w:rsidRPr="00487AE7">
        <w:rPr>
          <w:i/>
          <w:sz w:val="20"/>
          <w:szCs w:val="20"/>
        </w:rPr>
        <w:t xml:space="preserve"> 3.2:  Intenzity prepravného prúdu na diaľkových linkách v relácii Ružomberok - Prešov</w:t>
      </w:r>
    </w:p>
    <w:tbl>
      <w:tblPr>
        <w:tblW w:w="6320" w:type="dxa"/>
        <w:jc w:val="center"/>
        <w:tblCellMar>
          <w:left w:w="70" w:type="dxa"/>
          <w:right w:w="70" w:type="dxa"/>
        </w:tblCellMar>
        <w:tblLook w:val="04A0" w:firstRow="1" w:lastRow="0" w:firstColumn="1" w:lastColumn="0" w:noHBand="0" w:noVBand="1"/>
      </w:tblPr>
      <w:tblGrid>
        <w:gridCol w:w="1540"/>
        <w:gridCol w:w="700"/>
        <w:gridCol w:w="1421"/>
        <w:gridCol w:w="905"/>
        <w:gridCol w:w="891"/>
        <w:gridCol w:w="863"/>
      </w:tblGrid>
      <w:tr w:rsidR="00667F22" w:rsidRPr="00FE3AE7" w14:paraId="04B07F6A" w14:textId="77777777" w:rsidTr="00667F22">
        <w:trPr>
          <w:trHeight w:val="300"/>
          <w:jc w:val="center"/>
        </w:trPr>
        <w:tc>
          <w:tcPr>
            <w:tcW w:w="1540" w:type="dxa"/>
            <w:vMerge w:val="restart"/>
            <w:tcBorders>
              <w:top w:val="single" w:sz="12" w:space="0" w:color="auto"/>
              <w:left w:val="single" w:sz="12" w:space="0" w:color="auto"/>
              <w:bottom w:val="nil"/>
              <w:right w:val="single" w:sz="12" w:space="0" w:color="auto"/>
            </w:tcBorders>
            <w:shd w:val="clear" w:color="auto" w:fill="auto"/>
            <w:noWrap/>
            <w:vAlign w:val="bottom"/>
            <w:hideMark/>
          </w:tcPr>
          <w:p w14:paraId="692D8AAC" w14:textId="77777777" w:rsidR="00667F22" w:rsidRPr="00FE3AE7" w:rsidRDefault="00667F22" w:rsidP="00667F22">
            <w:pPr>
              <w:spacing w:before="0" w:after="0"/>
              <w:jc w:val="center"/>
              <w:rPr>
                <w:b/>
                <w:bCs/>
                <w:color w:val="000000"/>
              </w:rPr>
            </w:pPr>
            <w:r w:rsidRPr="00FE3AE7">
              <w:rPr>
                <w:b/>
                <w:bCs/>
                <w:color w:val="000000"/>
              </w:rPr>
              <w:t>Linka</w:t>
            </w:r>
          </w:p>
        </w:tc>
        <w:tc>
          <w:tcPr>
            <w:tcW w:w="700" w:type="dxa"/>
            <w:vMerge w:val="restart"/>
            <w:tcBorders>
              <w:top w:val="single" w:sz="12" w:space="0" w:color="auto"/>
              <w:left w:val="single" w:sz="12" w:space="0" w:color="auto"/>
              <w:bottom w:val="single" w:sz="8" w:space="0" w:color="000000"/>
              <w:right w:val="single" w:sz="12" w:space="0" w:color="auto"/>
            </w:tcBorders>
            <w:shd w:val="clear" w:color="auto" w:fill="auto"/>
            <w:noWrap/>
            <w:vAlign w:val="bottom"/>
            <w:hideMark/>
          </w:tcPr>
          <w:p w14:paraId="132DD6A2" w14:textId="77777777" w:rsidR="00667F22" w:rsidRPr="00FE3AE7" w:rsidRDefault="00667F22" w:rsidP="00667F22">
            <w:pPr>
              <w:spacing w:before="0" w:after="0"/>
              <w:jc w:val="center"/>
              <w:rPr>
                <w:b/>
                <w:bCs/>
                <w:color w:val="000000"/>
              </w:rPr>
            </w:pPr>
            <w:r w:rsidRPr="00FE3AE7">
              <w:rPr>
                <w:b/>
                <w:bCs/>
                <w:color w:val="000000"/>
              </w:rPr>
              <w:t>Spoj</w:t>
            </w:r>
          </w:p>
        </w:tc>
        <w:tc>
          <w:tcPr>
            <w:tcW w:w="4080" w:type="dxa"/>
            <w:gridSpan w:val="4"/>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608FB8C6" w14:textId="77777777" w:rsidR="00667F22" w:rsidRPr="00FE3AE7" w:rsidRDefault="00667F22" w:rsidP="00667F22">
            <w:pPr>
              <w:spacing w:before="0" w:after="0"/>
              <w:jc w:val="center"/>
              <w:rPr>
                <w:b/>
                <w:bCs/>
                <w:color w:val="000000"/>
              </w:rPr>
            </w:pPr>
            <w:r w:rsidRPr="00FE3AE7">
              <w:rPr>
                <w:b/>
                <w:bCs/>
                <w:color w:val="000000"/>
              </w:rPr>
              <w:t>Relácie</w:t>
            </w:r>
          </w:p>
        </w:tc>
      </w:tr>
      <w:tr w:rsidR="00667F22" w:rsidRPr="00FE3AE7" w14:paraId="33DA225D" w14:textId="77777777" w:rsidTr="00667F22">
        <w:trPr>
          <w:trHeight w:val="315"/>
          <w:jc w:val="center"/>
        </w:trPr>
        <w:tc>
          <w:tcPr>
            <w:tcW w:w="1540" w:type="dxa"/>
            <w:vMerge/>
            <w:tcBorders>
              <w:top w:val="single" w:sz="8" w:space="0" w:color="auto"/>
              <w:left w:val="single" w:sz="12" w:space="0" w:color="auto"/>
              <w:bottom w:val="single" w:sz="12" w:space="0" w:color="auto"/>
              <w:right w:val="single" w:sz="12" w:space="0" w:color="auto"/>
            </w:tcBorders>
            <w:vAlign w:val="center"/>
            <w:hideMark/>
          </w:tcPr>
          <w:p w14:paraId="0214C62D" w14:textId="77777777" w:rsidR="00667F22" w:rsidRPr="00FE3AE7" w:rsidRDefault="00667F22" w:rsidP="00667F22">
            <w:pPr>
              <w:spacing w:before="0" w:after="0"/>
              <w:rPr>
                <w:b/>
                <w:bCs/>
                <w:color w:val="000000"/>
              </w:rPr>
            </w:pPr>
          </w:p>
        </w:tc>
        <w:tc>
          <w:tcPr>
            <w:tcW w:w="700" w:type="dxa"/>
            <w:vMerge/>
            <w:tcBorders>
              <w:top w:val="single" w:sz="8" w:space="0" w:color="auto"/>
              <w:left w:val="single" w:sz="12" w:space="0" w:color="auto"/>
              <w:bottom w:val="single" w:sz="12" w:space="0" w:color="auto"/>
              <w:right w:val="single" w:sz="12" w:space="0" w:color="auto"/>
            </w:tcBorders>
            <w:vAlign w:val="center"/>
            <w:hideMark/>
          </w:tcPr>
          <w:p w14:paraId="72035674" w14:textId="77777777" w:rsidR="00667F22" w:rsidRPr="00FE3AE7" w:rsidRDefault="00667F22" w:rsidP="00667F22">
            <w:pPr>
              <w:spacing w:before="0" w:after="0"/>
              <w:rPr>
                <w:b/>
                <w:bCs/>
                <w:color w:val="000000"/>
              </w:rPr>
            </w:pPr>
          </w:p>
        </w:tc>
        <w:tc>
          <w:tcPr>
            <w:tcW w:w="1421" w:type="dxa"/>
            <w:tcBorders>
              <w:top w:val="nil"/>
              <w:left w:val="single" w:sz="12" w:space="0" w:color="auto"/>
              <w:bottom w:val="single" w:sz="12" w:space="0" w:color="auto"/>
              <w:right w:val="single" w:sz="4" w:space="0" w:color="auto"/>
            </w:tcBorders>
            <w:shd w:val="clear" w:color="auto" w:fill="auto"/>
            <w:noWrap/>
            <w:vAlign w:val="bottom"/>
            <w:hideMark/>
          </w:tcPr>
          <w:p w14:paraId="0518A37F" w14:textId="77777777" w:rsidR="00667F22" w:rsidRPr="00FE3AE7" w:rsidRDefault="00667F22" w:rsidP="00667F22">
            <w:pPr>
              <w:spacing w:before="0" w:after="0"/>
              <w:jc w:val="center"/>
              <w:rPr>
                <w:b/>
                <w:bCs/>
                <w:color w:val="000000"/>
              </w:rPr>
            </w:pPr>
            <w:r w:rsidRPr="00FE3AE7">
              <w:rPr>
                <w:b/>
                <w:bCs/>
                <w:color w:val="000000"/>
              </w:rPr>
              <w:t>MT/BB-RK</w:t>
            </w:r>
          </w:p>
        </w:tc>
        <w:tc>
          <w:tcPr>
            <w:tcW w:w="905" w:type="dxa"/>
            <w:tcBorders>
              <w:top w:val="nil"/>
              <w:left w:val="nil"/>
              <w:bottom w:val="single" w:sz="12" w:space="0" w:color="auto"/>
              <w:right w:val="single" w:sz="4" w:space="0" w:color="auto"/>
            </w:tcBorders>
            <w:shd w:val="clear" w:color="auto" w:fill="auto"/>
            <w:noWrap/>
            <w:vAlign w:val="bottom"/>
            <w:hideMark/>
          </w:tcPr>
          <w:p w14:paraId="1D44F337" w14:textId="77777777" w:rsidR="00667F22" w:rsidRPr="00FE3AE7" w:rsidRDefault="00667F22" w:rsidP="00667F22">
            <w:pPr>
              <w:spacing w:before="0" w:after="0"/>
              <w:jc w:val="center"/>
              <w:rPr>
                <w:b/>
                <w:bCs/>
                <w:color w:val="000000"/>
              </w:rPr>
            </w:pPr>
            <w:r w:rsidRPr="00FE3AE7">
              <w:rPr>
                <w:b/>
                <w:bCs/>
                <w:color w:val="000000"/>
              </w:rPr>
              <w:t>RK-LM</w:t>
            </w:r>
          </w:p>
        </w:tc>
        <w:tc>
          <w:tcPr>
            <w:tcW w:w="891" w:type="dxa"/>
            <w:tcBorders>
              <w:top w:val="nil"/>
              <w:left w:val="nil"/>
              <w:bottom w:val="single" w:sz="12" w:space="0" w:color="auto"/>
              <w:right w:val="single" w:sz="4" w:space="0" w:color="auto"/>
            </w:tcBorders>
            <w:shd w:val="clear" w:color="auto" w:fill="auto"/>
            <w:noWrap/>
            <w:vAlign w:val="bottom"/>
            <w:hideMark/>
          </w:tcPr>
          <w:p w14:paraId="793341AB" w14:textId="77777777" w:rsidR="00667F22" w:rsidRPr="00FE3AE7" w:rsidRDefault="00667F22" w:rsidP="00667F22">
            <w:pPr>
              <w:spacing w:before="0" w:after="0"/>
              <w:jc w:val="center"/>
              <w:rPr>
                <w:b/>
                <w:bCs/>
                <w:color w:val="000000"/>
              </w:rPr>
            </w:pPr>
            <w:r w:rsidRPr="00FE3AE7">
              <w:rPr>
                <w:b/>
                <w:bCs/>
                <w:color w:val="000000"/>
              </w:rPr>
              <w:t>LM-PP</w:t>
            </w:r>
          </w:p>
        </w:tc>
        <w:tc>
          <w:tcPr>
            <w:tcW w:w="863" w:type="dxa"/>
            <w:tcBorders>
              <w:top w:val="nil"/>
              <w:left w:val="nil"/>
              <w:bottom w:val="single" w:sz="12" w:space="0" w:color="auto"/>
              <w:right w:val="single" w:sz="12" w:space="0" w:color="auto"/>
            </w:tcBorders>
            <w:shd w:val="clear" w:color="auto" w:fill="auto"/>
            <w:noWrap/>
            <w:vAlign w:val="bottom"/>
            <w:hideMark/>
          </w:tcPr>
          <w:p w14:paraId="3E6B4245" w14:textId="77777777" w:rsidR="00667F22" w:rsidRPr="00FE3AE7" w:rsidRDefault="00667F22" w:rsidP="00667F22">
            <w:pPr>
              <w:spacing w:before="0" w:after="0"/>
              <w:jc w:val="center"/>
              <w:rPr>
                <w:b/>
                <w:bCs/>
                <w:color w:val="000000"/>
              </w:rPr>
            </w:pPr>
            <w:r w:rsidRPr="00FE3AE7">
              <w:rPr>
                <w:b/>
                <w:bCs/>
                <w:color w:val="000000"/>
              </w:rPr>
              <w:t>PP-PO</w:t>
            </w:r>
          </w:p>
        </w:tc>
      </w:tr>
      <w:tr w:rsidR="00667F22" w:rsidRPr="00FE3AE7" w14:paraId="1D184935" w14:textId="77777777" w:rsidTr="00667F22">
        <w:trPr>
          <w:trHeight w:val="300"/>
          <w:jc w:val="center"/>
        </w:trPr>
        <w:tc>
          <w:tcPr>
            <w:tcW w:w="154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526526B2" w14:textId="77777777" w:rsidR="00667F22" w:rsidRPr="00FE3AE7" w:rsidRDefault="00667F22" w:rsidP="00667F22">
            <w:pPr>
              <w:spacing w:before="0" w:after="0"/>
              <w:jc w:val="center"/>
              <w:rPr>
                <w:color w:val="000000"/>
              </w:rPr>
            </w:pPr>
            <w:r w:rsidRPr="00FE3AE7">
              <w:rPr>
                <w:color w:val="000000"/>
              </w:rPr>
              <w:t>102508</w:t>
            </w:r>
          </w:p>
        </w:tc>
        <w:tc>
          <w:tcPr>
            <w:tcW w:w="70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0D8A5D7F" w14:textId="77777777" w:rsidR="00667F22" w:rsidRPr="00FE3AE7" w:rsidRDefault="00667F22" w:rsidP="00667F22">
            <w:pPr>
              <w:spacing w:before="0" w:after="0"/>
              <w:jc w:val="center"/>
              <w:rPr>
                <w:color w:val="000000"/>
              </w:rPr>
            </w:pPr>
            <w:r w:rsidRPr="00FE3AE7">
              <w:rPr>
                <w:color w:val="000000"/>
              </w:rPr>
              <w:t>51</w:t>
            </w:r>
          </w:p>
        </w:tc>
        <w:tc>
          <w:tcPr>
            <w:tcW w:w="1421"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14:paraId="10319B05" w14:textId="77777777" w:rsidR="00667F22" w:rsidRPr="00FE3AE7" w:rsidRDefault="00667F22" w:rsidP="00667F22">
            <w:pPr>
              <w:spacing w:before="0" w:after="0"/>
              <w:jc w:val="center"/>
              <w:rPr>
                <w:color w:val="000000"/>
              </w:rPr>
            </w:pPr>
            <w:r w:rsidRPr="00FE3AE7">
              <w:rPr>
                <w:color w:val="000000"/>
              </w:rPr>
              <w:t>30</w:t>
            </w:r>
          </w:p>
        </w:tc>
        <w:tc>
          <w:tcPr>
            <w:tcW w:w="905" w:type="dxa"/>
            <w:tcBorders>
              <w:top w:val="single" w:sz="12" w:space="0" w:color="auto"/>
              <w:left w:val="nil"/>
              <w:bottom w:val="single" w:sz="4" w:space="0" w:color="auto"/>
              <w:right w:val="single" w:sz="4" w:space="0" w:color="auto"/>
            </w:tcBorders>
            <w:shd w:val="clear" w:color="auto" w:fill="auto"/>
            <w:noWrap/>
            <w:vAlign w:val="bottom"/>
            <w:hideMark/>
          </w:tcPr>
          <w:p w14:paraId="5A14C60A" w14:textId="77777777" w:rsidR="00667F22" w:rsidRPr="00FE3AE7" w:rsidRDefault="00667F22" w:rsidP="00667F22">
            <w:pPr>
              <w:spacing w:before="0" w:after="0"/>
              <w:jc w:val="center"/>
              <w:rPr>
                <w:color w:val="000000"/>
              </w:rPr>
            </w:pPr>
            <w:r w:rsidRPr="00FE3AE7">
              <w:rPr>
                <w:color w:val="000000"/>
              </w:rPr>
              <w:t>22</w:t>
            </w:r>
          </w:p>
        </w:tc>
        <w:tc>
          <w:tcPr>
            <w:tcW w:w="891" w:type="dxa"/>
            <w:tcBorders>
              <w:top w:val="single" w:sz="12" w:space="0" w:color="auto"/>
              <w:left w:val="nil"/>
              <w:bottom w:val="single" w:sz="4" w:space="0" w:color="auto"/>
              <w:right w:val="single" w:sz="4" w:space="0" w:color="auto"/>
            </w:tcBorders>
            <w:shd w:val="clear" w:color="auto" w:fill="auto"/>
            <w:noWrap/>
            <w:vAlign w:val="bottom"/>
            <w:hideMark/>
          </w:tcPr>
          <w:p w14:paraId="69FE4273" w14:textId="77777777" w:rsidR="00667F22" w:rsidRPr="00FE3AE7" w:rsidRDefault="00667F22" w:rsidP="00667F22">
            <w:pPr>
              <w:spacing w:before="0" w:after="0"/>
              <w:jc w:val="center"/>
              <w:rPr>
                <w:color w:val="000000"/>
              </w:rPr>
            </w:pPr>
            <w:r w:rsidRPr="00FE3AE7">
              <w:rPr>
                <w:color w:val="000000"/>
              </w:rPr>
              <w:t>17</w:t>
            </w:r>
          </w:p>
        </w:tc>
        <w:tc>
          <w:tcPr>
            <w:tcW w:w="863" w:type="dxa"/>
            <w:tcBorders>
              <w:top w:val="single" w:sz="12" w:space="0" w:color="auto"/>
              <w:left w:val="nil"/>
              <w:bottom w:val="single" w:sz="4" w:space="0" w:color="auto"/>
              <w:right w:val="single" w:sz="12" w:space="0" w:color="auto"/>
            </w:tcBorders>
            <w:shd w:val="clear" w:color="auto" w:fill="auto"/>
            <w:noWrap/>
            <w:vAlign w:val="bottom"/>
            <w:hideMark/>
          </w:tcPr>
          <w:p w14:paraId="5A48274B" w14:textId="77777777" w:rsidR="00667F22" w:rsidRPr="00FE3AE7" w:rsidRDefault="00667F22" w:rsidP="00667F22">
            <w:pPr>
              <w:spacing w:before="0" w:after="0"/>
              <w:jc w:val="center"/>
              <w:rPr>
                <w:color w:val="000000"/>
              </w:rPr>
            </w:pPr>
            <w:r w:rsidRPr="00FE3AE7">
              <w:rPr>
                <w:color w:val="000000"/>
              </w:rPr>
              <w:t>29</w:t>
            </w:r>
          </w:p>
        </w:tc>
      </w:tr>
      <w:tr w:rsidR="00667F22" w:rsidRPr="00FE3AE7" w14:paraId="25266EDA"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47BD2B61" w14:textId="77777777" w:rsidR="00667F22" w:rsidRPr="00FE3AE7" w:rsidRDefault="00667F22" w:rsidP="00667F22">
            <w:pPr>
              <w:spacing w:before="0" w:after="0"/>
              <w:jc w:val="center"/>
              <w:rPr>
                <w:color w:val="000000"/>
              </w:rPr>
            </w:pPr>
            <w:r w:rsidRPr="00FE3AE7">
              <w:rPr>
                <w:color w:val="000000"/>
              </w:rPr>
              <w:t>506502</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3F35F9C3" w14:textId="77777777" w:rsidR="00667F22" w:rsidRPr="00FE3AE7" w:rsidRDefault="00667F22" w:rsidP="00667F22">
            <w:pPr>
              <w:spacing w:before="0" w:after="0"/>
              <w:jc w:val="center"/>
              <w:rPr>
                <w:color w:val="000000"/>
              </w:rPr>
            </w:pPr>
            <w:r w:rsidRPr="00FE3AE7">
              <w:rPr>
                <w:color w:val="000000"/>
              </w:rPr>
              <w:t>1</w:t>
            </w:r>
          </w:p>
        </w:tc>
        <w:tc>
          <w:tcPr>
            <w:tcW w:w="1421" w:type="dxa"/>
            <w:tcBorders>
              <w:top w:val="nil"/>
              <w:left w:val="single" w:sz="12" w:space="0" w:color="auto"/>
              <w:bottom w:val="single" w:sz="4" w:space="0" w:color="auto"/>
              <w:right w:val="single" w:sz="4" w:space="0" w:color="auto"/>
            </w:tcBorders>
            <w:shd w:val="clear" w:color="auto" w:fill="auto"/>
            <w:noWrap/>
            <w:vAlign w:val="bottom"/>
            <w:hideMark/>
          </w:tcPr>
          <w:p w14:paraId="14BB794C" w14:textId="77777777" w:rsidR="00667F22" w:rsidRPr="00FE3AE7" w:rsidRDefault="00667F22" w:rsidP="00667F22">
            <w:pPr>
              <w:spacing w:before="0" w:after="0"/>
              <w:jc w:val="center"/>
              <w:rPr>
                <w:color w:val="000000"/>
              </w:rPr>
            </w:pPr>
            <w:r w:rsidRPr="00FE3AE7">
              <w:rPr>
                <w:color w:val="000000"/>
              </w:rPr>
              <w:t>7</w:t>
            </w:r>
          </w:p>
        </w:tc>
        <w:tc>
          <w:tcPr>
            <w:tcW w:w="905" w:type="dxa"/>
            <w:tcBorders>
              <w:top w:val="nil"/>
              <w:left w:val="nil"/>
              <w:bottom w:val="single" w:sz="4" w:space="0" w:color="auto"/>
              <w:right w:val="single" w:sz="4" w:space="0" w:color="auto"/>
            </w:tcBorders>
            <w:shd w:val="clear" w:color="auto" w:fill="auto"/>
            <w:noWrap/>
            <w:vAlign w:val="bottom"/>
            <w:hideMark/>
          </w:tcPr>
          <w:p w14:paraId="772908B6" w14:textId="77777777" w:rsidR="00667F22" w:rsidRPr="00FE3AE7" w:rsidRDefault="00667F22" w:rsidP="00667F22">
            <w:pPr>
              <w:spacing w:before="0" w:after="0"/>
              <w:jc w:val="center"/>
              <w:rPr>
                <w:color w:val="000000"/>
              </w:rPr>
            </w:pPr>
            <w:r w:rsidRPr="00FE3AE7">
              <w:rPr>
                <w:color w:val="000000"/>
              </w:rPr>
              <w:t>2</w:t>
            </w:r>
          </w:p>
        </w:tc>
        <w:tc>
          <w:tcPr>
            <w:tcW w:w="891" w:type="dxa"/>
            <w:tcBorders>
              <w:top w:val="nil"/>
              <w:left w:val="nil"/>
              <w:bottom w:val="single" w:sz="4" w:space="0" w:color="auto"/>
              <w:right w:val="single" w:sz="4" w:space="0" w:color="auto"/>
            </w:tcBorders>
            <w:shd w:val="clear" w:color="auto" w:fill="auto"/>
            <w:noWrap/>
            <w:vAlign w:val="bottom"/>
            <w:hideMark/>
          </w:tcPr>
          <w:p w14:paraId="7C401F7B" w14:textId="77777777" w:rsidR="00667F22" w:rsidRPr="00FE3AE7" w:rsidRDefault="00667F22" w:rsidP="00667F22">
            <w:pPr>
              <w:spacing w:before="0" w:after="0"/>
              <w:jc w:val="center"/>
              <w:rPr>
                <w:color w:val="000000"/>
              </w:rPr>
            </w:pPr>
            <w:r w:rsidRPr="00FE3AE7">
              <w:rPr>
                <w:color w:val="000000"/>
              </w:rPr>
              <w:t>6</w:t>
            </w:r>
          </w:p>
        </w:tc>
        <w:tc>
          <w:tcPr>
            <w:tcW w:w="863" w:type="dxa"/>
            <w:tcBorders>
              <w:top w:val="nil"/>
              <w:left w:val="nil"/>
              <w:bottom w:val="single" w:sz="4" w:space="0" w:color="auto"/>
              <w:right w:val="single" w:sz="12" w:space="0" w:color="auto"/>
            </w:tcBorders>
            <w:shd w:val="clear" w:color="auto" w:fill="auto"/>
            <w:noWrap/>
            <w:vAlign w:val="bottom"/>
            <w:hideMark/>
          </w:tcPr>
          <w:p w14:paraId="4304AB24" w14:textId="77777777" w:rsidR="00667F22" w:rsidRPr="00FE3AE7" w:rsidRDefault="00667F22" w:rsidP="00667F22">
            <w:pPr>
              <w:spacing w:before="0" w:after="0"/>
              <w:jc w:val="center"/>
              <w:rPr>
                <w:color w:val="000000"/>
              </w:rPr>
            </w:pPr>
            <w:r w:rsidRPr="00FE3AE7">
              <w:rPr>
                <w:color w:val="000000"/>
              </w:rPr>
              <w:t>14</w:t>
            </w:r>
          </w:p>
        </w:tc>
      </w:tr>
      <w:tr w:rsidR="00667F22" w:rsidRPr="00FE3AE7" w14:paraId="19680F4F"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4E7774D1" w14:textId="77777777" w:rsidR="00667F22" w:rsidRPr="00FE3AE7" w:rsidRDefault="00667F22" w:rsidP="00667F22">
            <w:pPr>
              <w:spacing w:before="0" w:after="0"/>
              <w:jc w:val="center"/>
              <w:rPr>
                <w:color w:val="000000"/>
              </w:rPr>
            </w:pPr>
            <w:r w:rsidRPr="00FE3AE7">
              <w:rPr>
                <w:color w:val="000000"/>
              </w:rPr>
              <w:t>706501</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57C944AD" w14:textId="77777777" w:rsidR="00667F22" w:rsidRPr="00FE3AE7" w:rsidRDefault="00667F22" w:rsidP="00667F22">
            <w:pPr>
              <w:spacing w:before="0" w:after="0"/>
              <w:jc w:val="center"/>
              <w:rPr>
                <w:color w:val="000000"/>
              </w:rPr>
            </w:pPr>
            <w:r w:rsidRPr="00FE3AE7">
              <w:rPr>
                <w:color w:val="000000"/>
              </w:rPr>
              <w:t>2</w:t>
            </w:r>
          </w:p>
        </w:tc>
        <w:tc>
          <w:tcPr>
            <w:tcW w:w="1421" w:type="dxa"/>
            <w:tcBorders>
              <w:top w:val="nil"/>
              <w:left w:val="single" w:sz="12" w:space="0" w:color="auto"/>
              <w:bottom w:val="single" w:sz="4" w:space="0" w:color="auto"/>
              <w:right w:val="single" w:sz="4" w:space="0" w:color="auto"/>
            </w:tcBorders>
            <w:shd w:val="clear" w:color="auto" w:fill="auto"/>
            <w:noWrap/>
            <w:vAlign w:val="bottom"/>
            <w:hideMark/>
          </w:tcPr>
          <w:p w14:paraId="5F5C7703" w14:textId="77777777" w:rsidR="00667F22" w:rsidRPr="00FE3AE7" w:rsidRDefault="00667F22" w:rsidP="00667F22">
            <w:pPr>
              <w:spacing w:before="0" w:after="0"/>
              <w:jc w:val="center"/>
              <w:rPr>
                <w:color w:val="000000"/>
              </w:rPr>
            </w:pPr>
            <w:r w:rsidRPr="00FE3AE7">
              <w:rPr>
                <w:color w:val="000000"/>
              </w:rPr>
              <w:t>13</w:t>
            </w:r>
          </w:p>
        </w:tc>
        <w:tc>
          <w:tcPr>
            <w:tcW w:w="905" w:type="dxa"/>
            <w:tcBorders>
              <w:top w:val="nil"/>
              <w:left w:val="nil"/>
              <w:bottom w:val="single" w:sz="4" w:space="0" w:color="auto"/>
              <w:right w:val="single" w:sz="4" w:space="0" w:color="auto"/>
            </w:tcBorders>
            <w:shd w:val="clear" w:color="auto" w:fill="auto"/>
            <w:noWrap/>
            <w:vAlign w:val="bottom"/>
            <w:hideMark/>
          </w:tcPr>
          <w:p w14:paraId="794EA9F1" w14:textId="77777777" w:rsidR="00667F22" w:rsidRPr="00FE3AE7" w:rsidRDefault="00667F22" w:rsidP="00667F22">
            <w:pPr>
              <w:spacing w:before="0" w:after="0"/>
              <w:jc w:val="center"/>
              <w:rPr>
                <w:color w:val="000000"/>
              </w:rPr>
            </w:pPr>
            <w:r w:rsidRPr="00FE3AE7">
              <w:rPr>
                <w:color w:val="000000"/>
              </w:rPr>
              <w:t>21</w:t>
            </w:r>
          </w:p>
        </w:tc>
        <w:tc>
          <w:tcPr>
            <w:tcW w:w="891" w:type="dxa"/>
            <w:tcBorders>
              <w:top w:val="nil"/>
              <w:left w:val="nil"/>
              <w:bottom w:val="single" w:sz="4" w:space="0" w:color="auto"/>
              <w:right w:val="single" w:sz="4" w:space="0" w:color="auto"/>
            </w:tcBorders>
            <w:shd w:val="clear" w:color="auto" w:fill="auto"/>
            <w:noWrap/>
            <w:vAlign w:val="bottom"/>
            <w:hideMark/>
          </w:tcPr>
          <w:p w14:paraId="59DA8C6B" w14:textId="77777777" w:rsidR="00667F22" w:rsidRPr="00FE3AE7" w:rsidRDefault="00667F22" w:rsidP="00667F22">
            <w:pPr>
              <w:spacing w:before="0" w:after="0"/>
              <w:jc w:val="center"/>
              <w:rPr>
                <w:color w:val="000000"/>
              </w:rPr>
            </w:pPr>
            <w:r w:rsidRPr="00FE3AE7">
              <w:rPr>
                <w:color w:val="000000"/>
              </w:rPr>
              <w:t>14</w:t>
            </w:r>
          </w:p>
        </w:tc>
        <w:tc>
          <w:tcPr>
            <w:tcW w:w="863" w:type="dxa"/>
            <w:tcBorders>
              <w:top w:val="nil"/>
              <w:left w:val="nil"/>
              <w:bottom w:val="single" w:sz="4" w:space="0" w:color="auto"/>
              <w:right w:val="single" w:sz="12" w:space="0" w:color="auto"/>
            </w:tcBorders>
            <w:shd w:val="clear" w:color="auto" w:fill="auto"/>
            <w:noWrap/>
            <w:vAlign w:val="bottom"/>
            <w:hideMark/>
          </w:tcPr>
          <w:p w14:paraId="3049C71A" w14:textId="77777777" w:rsidR="00667F22" w:rsidRPr="00FE3AE7" w:rsidRDefault="00667F22" w:rsidP="00667F22">
            <w:pPr>
              <w:spacing w:before="0" w:after="0"/>
              <w:jc w:val="center"/>
              <w:rPr>
                <w:color w:val="000000"/>
              </w:rPr>
            </w:pPr>
            <w:r w:rsidRPr="00FE3AE7">
              <w:rPr>
                <w:color w:val="000000"/>
              </w:rPr>
              <w:t>10</w:t>
            </w:r>
          </w:p>
        </w:tc>
      </w:tr>
      <w:tr w:rsidR="00667F22" w:rsidRPr="00FE3AE7" w14:paraId="053FCE3F"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481FFB87" w14:textId="77777777" w:rsidR="00667F22" w:rsidRPr="00FE3AE7" w:rsidRDefault="00667F22" w:rsidP="00667F22">
            <w:pPr>
              <w:spacing w:before="0" w:after="0"/>
              <w:jc w:val="center"/>
              <w:rPr>
                <w:color w:val="000000"/>
              </w:rPr>
            </w:pPr>
            <w:r w:rsidRPr="00FE3AE7">
              <w:rPr>
                <w:color w:val="000000"/>
              </w:rPr>
              <w:t>612501</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0E013BDE" w14:textId="77777777" w:rsidR="00667F22" w:rsidRPr="00FE3AE7" w:rsidRDefault="00667F22" w:rsidP="00667F22">
            <w:pPr>
              <w:spacing w:before="0" w:after="0"/>
              <w:jc w:val="center"/>
              <w:rPr>
                <w:color w:val="000000"/>
              </w:rPr>
            </w:pPr>
            <w:r w:rsidRPr="00FE3AE7">
              <w:rPr>
                <w:color w:val="000000"/>
              </w:rPr>
              <w:t>1</w:t>
            </w:r>
          </w:p>
        </w:tc>
        <w:tc>
          <w:tcPr>
            <w:tcW w:w="1421" w:type="dxa"/>
            <w:tcBorders>
              <w:top w:val="nil"/>
              <w:left w:val="single" w:sz="12" w:space="0" w:color="auto"/>
              <w:bottom w:val="single" w:sz="4" w:space="0" w:color="auto"/>
              <w:right w:val="single" w:sz="4" w:space="0" w:color="auto"/>
            </w:tcBorders>
            <w:shd w:val="clear" w:color="auto" w:fill="auto"/>
            <w:noWrap/>
            <w:vAlign w:val="bottom"/>
            <w:hideMark/>
          </w:tcPr>
          <w:p w14:paraId="6062749C" w14:textId="77777777" w:rsidR="00667F22" w:rsidRPr="00FE3AE7" w:rsidRDefault="00667F22" w:rsidP="00667F22">
            <w:pPr>
              <w:spacing w:before="0" w:after="0"/>
              <w:jc w:val="center"/>
              <w:rPr>
                <w:color w:val="000000"/>
              </w:rPr>
            </w:pPr>
            <w:r w:rsidRPr="00FE3AE7">
              <w:rPr>
                <w:color w:val="000000"/>
              </w:rPr>
              <w:t>19*</w:t>
            </w:r>
          </w:p>
        </w:tc>
        <w:tc>
          <w:tcPr>
            <w:tcW w:w="905" w:type="dxa"/>
            <w:tcBorders>
              <w:top w:val="nil"/>
              <w:left w:val="nil"/>
              <w:bottom w:val="single" w:sz="4" w:space="0" w:color="auto"/>
              <w:right w:val="single" w:sz="4" w:space="0" w:color="auto"/>
            </w:tcBorders>
            <w:shd w:val="clear" w:color="auto" w:fill="auto"/>
            <w:noWrap/>
            <w:vAlign w:val="bottom"/>
            <w:hideMark/>
          </w:tcPr>
          <w:p w14:paraId="3C207105" w14:textId="77777777" w:rsidR="00667F22" w:rsidRPr="00FE3AE7" w:rsidRDefault="00667F22" w:rsidP="00667F22">
            <w:pPr>
              <w:spacing w:before="0" w:after="0"/>
              <w:jc w:val="center"/>
              <w:rPr>
                <w:color w:val="000000"/>
              </w:rPr>
            </w:pPr>
            <w:r w:rsidRPr="00FE3AE7">
              <w:rPr>
                <w:color w:val="000000"/>
              </w:rPr>
              <w:t>16</w:t>
            </w:r>
          </w:p>
        </w:tc>
        <w:tc>
          <w:tcPr>
            <w:tcW w:w="891" w:type="dxa"/>
            <w:tcBorders>
              <w:top w:val="nil"/>
              <w:left w:val="nil"/>
              <w:bottom w:val="single" w:sz="4" w:space="0" w:color="auto"/>
              <w:right w:val="single" w:sz="4" w:space="0" w:color="auto"/>
            </w:tcBorders>
            <w:shd w:val="clear" w:color="auto" w:fill="auto"/>
            <w:noWrap/>
            <w:vAlign w:val="bottom"/>
            <w:hideMark/>
          </w:tcPr>
          <w:p w14:paraId="439C9951" w14:textId="77777777" w:rsidR="00667F22" w:rsidRPr="00FE3AE7" w:rsidRDefault="00667F22" w:rsidP="00667F22">
            <w:pPr>
              <w:spacing w:before="0" w:after="0"/>
              <w:jc w:val="center"/>
              <w:rPr>
                <w:color w:val="000000"/>
              </w:rPr>
            </w:pPr>
            <w:r w:rsidRPr="00FE3AE7">
              <w:rPr>
                <w:color w:val="000000"/>
              </w:rPr>
              <w:t>14</w:t>
            </w:r>
          </w:p>
        </w:tc>
        <w:tc>
          <w:tcPr>
            <w:tcW w:w="863" w:type="dxa"/>
            <w:tcBorders>
              <w:top w:val="nil"/>
              <w:left w:val="nil"/>
              <w:bottom w:val="single" w:sz="4" w:space="0" w:color="auto"/>
              <w:right w:val="single" w:sz="12" w:space="0" w:color="auto"/>
            </w:tcBorders>
            <w:shd w:val="clear" w:color="auto" w:fill="auto"/>
            <w:noWrap/>
            <w:vAlign w:val="bottom"/>
            <w:hideMark/>
          </w:tcPr>
          <w:p w14:paraId="69B2A3B9" w14:textId="77777777" w:rsidR="00667F22" w:rsidRPr="00FE3AE7" w:rsidRDefault="00667F22" w:rsidP="00667F22">
            <w:pPr>
              <w:spacing w:before="0" w:after="0"/>
              <w:jc w:val="center"/>
              <w:rPr>
                <w:color w:val="000000"/>
              </w:rPr>
            </w:pPr>
            <w:r w:rsidRPr="00FE3AE7">
              <w:rPr>
                <w:color w:val="000000"/>
              </w:rPr>
              <w:t>-</w:t>
            </w:r>
          </w:p>
        </w:tc>
      </w:tr>
      <w:tr w:rsidR="00667F22" w:rsidRPr="00FE3AE7" w14:paraId="5B96FF53"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7BD7F8C9" w14:textId="77777777" w:rsidR="00667F22" w:rsidRPr="00FE3AE7" w:rsidRDefault="00667F22" w:rsidP="00667F22">
            <w:pPr>
              <w:spacing w:before="0" w:after="0"/>
              <w:jc w:val="center"/>
              <w:rPr>
                <w:color w:val="000000"/>
              </w:rPr>
            </w:pPr>
            <w:r w:rsidRPr="00FE3AE7">
              <w:rPr>
                <w:color w:val="000000"/>
              </w:rPr>
              <w:t>701501</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2770362D" w14:textId="77777777" w:rsidR="00667F22" w:rsidRPr="00FE3AE7" w:rsidRDefault="00667F22" w:rsidP="00667F22">
            <w:pPr>
              <w:spacing w:before="0" w:after="0"/>
              <w:jc w:val="center"/>
              <w:rPr>
                <w:color w:val="000000"/>
              </w:rPr>
            </w:pPr>
            <w:r w:rsidRPr="00FE3AE7">
              <w:rPr>
                <w:color w:val="000000"/>
              </w:rPr>
              <w:t>2</w:t>
            </w:r>
          </w:p>
        </w:tc>
        <w:tc>
          <w:tcPr>
            <w:tcW w:w="1421" w:type="dxa"/>
            <w:tcBorders>
              <w:top w:val="nil"/>
              <w:left w:val="single" w:sz="12" w:space="0" w:color="auto"/>
              <w:bottom w:val="single" w:sz="4" w:space="0" w:color="auto"/>
              <w:right w:val="single" w:sz="4" w:space="0" w:color="auto"/>
            </w:tcBorders>
            <w:shd w:val="clear" w:color="auto" w:fill="auto"/>
            <w:noWrap/>
            <w:vAlign w:val="bottom"/>
            <w:hideMark/>
          </w:tcPr>
          <w:p w14:paraId="16DB1944" w14:textId="77777777" w:rsidR="00667F22" w:rsidRPr="00FE3AE7" w:rsidRDefault="00667F22" w:rsidP="00667F22">
            <w:pPr>
              <w:spacing w:before="0" w:after="0"/>
              <w:jc w:val="center"/>
              <w:rPr>
                <w:color w:val="000000"/>
              </w:rPr>
            </w:pPr>
            <w:r w:rsidRPr="00FE3AE7">
              <w:rPr>
                <w:color w:val="000000"/>
              </w:rPr>
              <w:t>22*</w:t>
            </w:r>
          </w:p>
        </w:tc>
        <w:tc>
          <w:tcPr>
            <w:tcW w:w="905" w:type="dxa"/>
            <w:tcBorders>
              <w:top w:val="nil"/>
              <w:left w:val="nil"/>
              <w:bottom w:val="single" w:sz="4" w:space="0" w:color="auto"/>
              <w:right w:val="single" w:sz="4" w:space="0" w:color="auto"/>
            </w:tcBorders>
            <w:shd w:val="clear" w:color="auto" w:fill="auto"/>
            <w:noWrap/>
            <w:vAlign w:val="bottom"/>
            <w:hideMark/>
          </w:tcPr>
          <w:p w14:paraId="6E651307" w14:textId="77777777" w:rsidR="00667F22" w:rsidRPr="00FE3AE7" w:rsidRDefault="00667F22" w:rsidP="00667F22">
            <w:pPr>
              <w:spacing w:before="0" w:after="0"/>
              <w:jc w:val="center"/>
              <w:rPr>
                <w:color w:val="000000"/>
              </w:rPr>
            </w:pPr>
            <w:r w:rsidRPr="00FE3AE7">
              <w:rPr>
                <w:color w:val="000000"/>
              </w:rPr>
              <w:t>21</w:t>
            </w:r>
          </w:p>
        </w:tc>
        <w:tc>
          <w:tcPr>
            <w:tcW w:w="891" w:type="dxa"/>
            <w:tcBorders>
              <w:top w:val="nil"/>
              <w:left w:val="nil"/>
              <w:bottom w:val="single" w:sz="4" w:space="0" w:color="auto"/>
              <w:right w:val="single" w:sz="4" w:space="0" w:color="auto"/>
            </w:tcBorders>
            <w:shd w:val="clear" w:color="auto" w:fill="auto"/>
            <w:noWrap/>
            <w:vAlign w:val="bottom"/>
            <w:hideMark/>
          </w:tcPr>
          <w:p w14:paraId="3697DEC4" w14:textId="77777777" w:rsidR="00667F22" w:rsidRPr="00FE3AE7" w:rsidRDefault="00667F22" w:rsidP="00667F22">
            <w:pPr>
              <w:spacing w:before="0" w:after="0"/>
              <w:jc w:val="center"/>
              <w:rPr>
                <w:color w:val="000000"/>
              </w:rPr>
            </w:pPr>
            <w:r w:rsidRPr="00FE3AE7">
              <w:rPr>
                <w:color w:val="000000"/>
              </w:rPr>
              <w:t>18</w:t>
            </w:r>
          </w:p>
        </w:tc>
        <w:tc>
          <w:tcPr>
            <w:tcW w:w="863" w:type="dxa"/>
            <w:tcBorders>
              <w:top w:val="nil"/>
              <w:left w:val="nil"/>
              <w:bottom w:val="single" w:sz="4" w:space="0" w:color="auto"/>
              <w:right w:val="single" w:sz="12" w:space="0" w:color="auto"/>
            </w:tcBorders>
            <w:shd w:val="clear" w:color="auto" w:fill="auto"/>
            <w:noWrap/>
            <w:vAlign w:val="bottom"/>
            <w:hideMark/>
          </w:tcPr>
          <w:p w14:paraId="7B49DC57" w14:textId="77777777" w:rsidR="00667F22" w:rsidRPr="00FE3AE7" w:rsidRDefault="00667F22" w:rsidP="00667F22">
            <w:pPr>
              <w:spacing w:before="0" w:after="0"/>
              <w:jc w:val="center"/>
              <w:rPr>
                <w:color w:val="000000"/>
              </w:rPr>
            </w:pPr>
            <w:r w:rsidRPr="00FE3AE7">
              <w:rPr>
                <w:color w:val="000000"/>
              </w:rPr>
              <w:t>24</w:t>
            </w:r>
          </w:p>
        </w:tc>
      </w:tr>
      <w:tr w:rsidR="00667F22" w:rsidRPr="00FE3AE7" w14:paraId="34A061CD"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4ACDE799" w14:textId="77777777" w:rsidR="00667F22" w:rsidRPr="00FE3AE7" w:rsidRDefault="00667F22" w:rsidP="00667F22">
            <w:pPr>
              <w:spacing w:before="0" w:after="0"/>
              <w:jc w:val="center"/>
              <w:rPr>
                <w:color w:val="000000"/>
              </w:rPr>
            </w:pPr>
            <w:r w:rsidRPr="00FE3AE7">
              <w:rPr>
                <w:color w:val="000000"/>
              </w:rPr>
              <w:t>701501</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583AA741" w14:textId="77777777" w:rsidR="00667F22" w:rsidRPr="00FE3AE7" w:rsidRDefault="00667F22" w:rsidP="00667F22">
            <w:pPr>
              <w:spacing w:before="0" w:after="0"/>
              <w:jc w:val="center"/>
              <w:rPr>
                <w:color w:val="000000"/>
              </w:rPr>
            </w:pPr>
            <w:r w:rsidRPr="00FE3AE7">
              <w:rPr>
                <w:color w:val="000000"/>
              </w:rPr>
              <w:t>4</w:t>
            </w:r>
          </w:p>
        </w:tc>
        <w:tc>
          <w:tcPr>
            <w:tcW w:w="1421" w:type="dxa"/>
            <w:tcBorders>
              <w:top w:val="nil"/>
              <w:left w:val="single" w:sz="12" w:space="0" w:color="auto"/>
              <w:bottom w:val="single" w:sz="4" w:space="0" w:color="auto"/>
              <w:right w:val="single" w:sz="4" w:space="0" w:color="auto"/>
            </w:tcBorders>
            <w:shd w:val="clear" w:color="auto" w:fill="auto"/>
            <w:noWrap/>
            <w:vAlign w:val="bottom"/>
            <w:hideMark/>
          </w:tcPr>
          <w:p w14:paraId="5D2F5E2D" w14:textId="77777777" w:rsidR="00667F22" w:rsidRPr="00FE3AE7" w:rsidRDefault="00667F22" w:rsidP="00667F22">
            <w:pPr>
              <w:spacing w:before="0" w:after="0"/>
              <w:jc w:val="center"/>
              <w:rPr>
                <w:color w:val="000000"/>
              </w:rPr>
            </w:pPr>
            <w:r w:rsidRPr="00FE3AE7">
              <w:rPr>
                <w:color w:val="000000"/>
              </w:rPr>
              <w:t>14*</w:t>
            </w:r>
          </w:p>
        </w:tc>
        <w:tc>
          <w:tcPr>
            <w:tcW w:w="905" w:type="dxa"/>
            <w:tcBorders>
              <w:top w:val="nil"/>
              <w:left w:val="nil"/>
              <w:bottom w:val="single" w:sz="4" w:space="0" w:color="auto"/>
              <w:right w:val="single" w:sz="4" w:space="0" w:color="auto"/>
            </w:tcBorders>
            <w:shd w:val="clear" w:color="auto" w:fill="auto"/>
            <w:noWrap/>
            <w:vAlign w:val="bottom"/>
            <w:hideMark/>
          </w:tcPr>
          <w:p w14:paraId="7D3CBDF5" w14:textId="77777777" w:rsidR="00667F22" w:rsidRPr="00FE3AE7" w:rsidRDefault="00667F22" w:rsidP="00667F22">
            <w:pPr>
              <w:spacing w:before="0" w:after="0"/>
              <w:jc w:val="center"/>
              <w:rPr>
                <w:color w:val="000000"/>
              </w:rPr>
            </w:pPr>
            <w:r w:rsidRPr="00FE3AE7">
              <w:rPr>
                <w:color w:val="000000"/>
              </w:rPr>
              <w:t>11</w:t>
            </w:r>
          </w:p>
        </w:tc>
        <w:tc>
          <w:tcPr>
            <w:tcW w:w="891" w:type="dxa"/>
            <w:tcBorders>
              <w:top w:val="nil"/>
              <w:left w:val="nil"/>
              <w:bottom w:val="single" w:sz="4" w:space="0" w:color="auto"/>
              <w:right w:val="single" w:sz="4" w:space="0" w:color="auto"/>
            </w:tcBorders>
            <w:shd w:val="clear" w:color="auto" w:fill="auto"/>
            <w:noWrap/>
            <w:vAlign w:val="bottom"/>
            <w:hideMark/>
          </w:tcPr>
          <w:p w14:paraId="1E506980" w14:textId="77777777" w:rsidR="00667F22" w:rsidRPr="00FE3AE7" w:rsidRDefault="00667F22" w:rsidP="00667F22">
            <w:pPr>
              <w:spacing w:before="0" w:after="0"/>
              <w:jc w:val="center"/>
              <w:rPr>
                <w:color w:val="000000"/>
              </w:rPr>
            </w:pPr>
            <w:r w:rsidRPr="00FE3AE7">
              <w:rPr>
                <w:color w:val="000000"/>
              </w:rPr>
              <w:t>10</w:t>
            </w:r>
          </w:p>
        </w:tc>
        <w:tc>
          <w:tcPr>
            <w:tcW w:w="863" w:type="dxa"/>
            <w:tcBorders>
              <w:top w:val="nil"/>
              <w:left w:val="nil"/>
              <w:bottom w:val="single" w:sz="4" w:space="0" w:color="auto"/>
              <w:right w:val="single" w:sz="12" w:space="0" w:color="auto"/>
            </w:tcBorders>
            <w:shd w:val="clear" w:color="auto" w:fill="auto"/>
            <w:noWrap/>
            <w:vAlign w:val="bottom"/>
            <w:hideMark/>
          </w:tcPr>
          <w:p w14:paraId="0DEC12F8" w14:textId="77777777" w:rsidR="00667F22" w:rsidRPr="00FE3AE7" w:rsidRDefault="00667F22" w:rsidP="00667F22">
            <w:pPr>
              <w:spacing w:before="0" w:after="0"/>
              <w:jc w:val="center"/>
              <w:rPr>
                <w:color w:val="000000"/>
              </w:rPr>
            </w:pPr>
            <w:r w:rsidRPr="00FE3AE7">
              <w:rPr>
                <w:color w:val="000000"/>
              </w:rPr>
              <w:t>12</w:t>
            </w:r>
          </w:p>
        </w:tc>
      </w:tr>
      <w:tr w:rsidR="00667F22" w:rsidRPr="00FE3AE7" w14:paraId="4257B74E"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07D4C7AC" w14:textId="77777777" w:rsidR="00667F22" w:rsidRPr="00FE3AE7" w:rsidRDefault="00667F22" w:rsidP="00667F22">
            <w:pPr>
              <w:spacing w:before="0" w:after="0"/>
              <w:jc w:val="center"/>
              <w:rPr>
                <w:color w:val="000000"/>
              </w:rPr>
            </w:pPr>
            <w:r w:rsidRPr="00FE3AE7">
              <w:rPr>
                <w:color w:val="000000"/>
              </w:rPr>
              <w:t>701501</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08FCCEEE" w14:textId="77777777" w:rsidR="00667F22" w:rsidRPr="00FE3AE7" w:rsidRDefault="00667F22" w:rsidP="00667F22">
            <w:pPr>
              <w:spacing w:before="0" w:after="0"/>
              <w:jc w:val="center"/>
              <w:rPr>
                <w:color w:val="000000"/>
              </w:rPr>
            </w:pPr>
            <w:r w:rsidRPr="00FE3AE7">
              <w:rPr>
                <w:color w:val="000000"/>
              </w:rPr>
              <w:t>6</w:t>
            </w:r>
          </w:p>
        </w:tc>
        <w:tc>
          <w:tcPr>
            <w:tcW w:w="1421" w:type="dxa"/>
            <w:tcBorders>
              <w:top w:val="nil"/>
              <w:left w:val="single" w:sz="12" w:space="0" w:color="auto"/>
              <w:bottom w:val="single" w:sz="4" w:space="0" w:color="auto"/>
              <w:right w:val="single" w:sz="4" w:space="0" w:color="auto"/>
            </w:tcBorders>
            <w:shd w:val="clear" w:color="auto" w:fill="auto"/>
            <w:noWrap/>
            <w:vAlign w:val="bottom"/>
            <w:hideMark/>
          </w:tcPr>
          <w:p w14:paraId="659B31D6" w14:textId="77777777" w:rsidR="00667F22" w:rsidRPr="00FE3AE7" w:rsidRDefault="00667F22" w:rsidP="00667F22">
            <w:pPr>
              <w:spacing w:before="0" w:after="0"/>
              <w:jc w:val="center"/>
              <w:rPr>
                <w:color w:val="000000"/>
              </w:rPr>
            </w:pPr>
            <w:r w:rsidRPr="00FE3AE7">
              <w:rPr>
                <w:color w:val="000000"/>
              </w:rPr>
              <w:t>20*</w:t>
            </w:r>
          </w:p>
        </w:tc>
        <w:tc>
          <w:tcPr>
            <w:tcW w:w="905" w:type="dxa"/>
            <w:tcBorders>
              <w:top w:val="nil"/>
              <w:left w:val="nil"/>
              <w:bottom w:val="single" w:sz="4" w:space="0" w:color="auto"/>
              <w:right w:val="single" w:sz="4" w:space="0" w:color="auto"/>
            </w:tcBorders>
            <w:shd w:val="clear" w:color="auto" w:fill="auto"/>
            <w:noWrap/>
            <w:vAlign w:val="bottom"/>
            <w:hideMark/>
          </w:tcPr>
          <w:p w14:paraId="0DD3D37C" w14:textId="77777777" w:rsidR="00667F22" w:rsidRPr="00FE3AE7" w:rsidRDefault="00667F22" w:rsidP="00667F22">
            <w:pPr>
              <w:spacing w:before="0" w:after="0"/>
              <w:jc w:val="center"/>
              <w:rPr>
                <w:color w:val="000000"/>
              </w:rPr>
            </w:pPr>
            <w:r w:rsidRPr="00FE3AE7">
              <w:rPr>
                <w:color w:val="000000"/>
              </w:rPr>
              <w:t>14</w:t>
            </w:r>
          </w:p>
        </w:tc>
        <w:tc>
          <w:tcPr>
            <w:tcW w:w="891" w:type="dxa"/>
            <w:tcBorders>
              <w:top w:val="nil"/>
              <w:left w:val="nil"/>
              <w:bottom w:val="single" w:sz="4" w:space="0" w:color="auto"/>
              <w:right w:val="single" w:sz="4" w:space="0" w:color="auto"/>
            </w:tcBorders>
            <w:shd w:val="clear" w:color="auto" w:fill="auto"/>
            <w:noWrap/>
            <w:vAlign w:val="bottom"/>
            <w:hideMark/>
          </w:tcPr>
          <w:p w14:paraId="1264EF60" w14:textId="77777777" w:rsidR="00667F22" w:rsidRPr="00FE3AE7" w:rsidRDefault="00667F22" w:rsidP="00667F22">
            <w:pPr>
              <w:spacing w:before="0" w:after="0"/>
              <w:jc w:val="center"/>
              <w:rPr>
                <w:color w:val="000000"/>
              </w:rPr>
            </w:pPr>
            <w:r w:rsidRPr="00FE3AE7">
              <w:rPr>
                <w:color w:val="000000"/>
              </w:rPr>
              <w:t>14</w:t>
            </w:r>
          </w:p>
        </w:tc>
        <w:tc>
          <w:tcPr>
            <w:tcW w:w="863" w:type="dxa"/>
            <w:tcBorders>
              <w:top w:val="nil"/>
              <w:left w:val="nil"/>
              <w:bottom w:val="single" w:sz="4" w:space="0" w:color="auto"/>
              <w:right w:val="single" w:sz="12" w:space="0" w:color="auto"/>
            </w:tcBorders>
            <w:shd w:val="clear" w:color="auto" w:fill="auto"/>
            <w:noWrap/>
            <w:vAlign w:val="bottom"/>
            <w:hideMark/>
          </w:tcPr>
          <w:p w14:paraId="453FF99C" w14:textId="77777777" w:rsidR="00667F22" w:rsidRPr="00FE3AE7" w:rsidRDefault="00667F22" w:rsidP="00667F22">
            <w:pPr>
              <w:spacing w:before="0" w:after="0"/>
              <w:jc w:val="center"/>
              <w:rPr>
                <w:color w:val="000000"/>
              </w:rPr>
            </w:pPr>
            <w:r w:rsidRPr="00FE3AE7">
              <w:rPr>
                <w:color w:val="000000"/>
              </w:rPr>
              <w:t>15</w:t>
            </w:r>
          </w:p>
        </w:tc>
      </w:tr>
      <w:tr w:rsidR="00667F22" w:rsidRPr="00FE3AE7" w14:paraId="15294028"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3A1FF8D0" w14:textId="77777777" w:rsidR="00667F22" w:rsidRPr="00FE3AE7" w:rsidRDefault="00667F22" w:rsidP="00667F22">
            <w:pPr>
              <w:spacing w:before="0" w:after="0"/>
              <w:jc w:val="center"/>
              <w:rPr>
                <w:color w:val="000000"/>
              </w:rPr>
            </w:pPr>
            <w:r w:rsidRPr="00FE3AE7">
              <w:rPr>
                <w:color w:val="000000"/>
              </w:rPr>
              <w:t>704501</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7799165B" w14:textId="77777777" w:rsidR="00667F22" w:rsidRPr="00FE3AE7" w:rsidRDefault="00667F22" w:rsidP="00667F22">
            <w:pPr>
              <w:spacing w:before="0" w:after="0"/>
              <w:jc w:val="center"/>
              <w:rPr>
                <w:color w:val="000000"/>
              </w:rPr>
            </w:pPr>
            <w:r w:rsidRPr="00FE3AE7">
              <w:rPr>
                <w:color w:val="000000"/>
              </w:rPr>
              <w:t>6</w:t>
            </w:r>
          </w:p>
        </w:tc>
        <w:tc>
          <w:tcPr>
            <w:tcW w:w="1421" w:type="dxa"/>
            <w:tcBorders>
              <w:top w:val="nil"/>
              <w:left w:val="single" w:sz="12" w:space="0" w:color="auto"/>
              <w:bottom w:val="single" w:sz="4" w:space="0" w:color="auto"/>
              <w:right w:val="single" w:sz="4" w:space="0" w:color="auto"/>
            </w:tcBorders>
            <w:shd w:val="clear" w:color="auto" w:fill="auto"/>
            <w:noWrap/>
            <w:vAlign w:val="bottom"/>
            <w:hideMark/>
          </w:tcPr>
          <w:p w14:paraId="46FB963F" w14:textId="77777777" w:rsidR="00667F22" w:rsidRPr="00FE3AE7" w:rsidRDefault="00667F22" w:rsidP="00667F22">
            <w:pPr>
              <w:spacing w:before="0" w:after="0"/>
              <w:jc w:val="center"/>
              <w:rPr>
                <w:color w:val="000000"/>
              </w:rPr>
            </w:pPr>
            <w:r w:rsidRPr="00FE3AE7">
              <w:rPr>
                <w:color w:val="000000"/>
              </w:rPr>
              <w:t>14*</w:t>
            </w:r>
          </w:p>
        </w:tc>
        <w:tc>
          <w:tcPr>
            <w:tcW w:w="905" w:type="dxa"/>
            <w:tcBorders>
              <w:top w:val="nil"/>
              <w:left w:val="nil"/>
              <w:bottom w:val="single" w:sz="4" w:space="0" w:color="auto"/>
              <w:right w:val="single" w:sz="4" w:space="0" w:color="auto"/>
            </w:tcBorders>
            <w:shd w:val="clear" w:color="auto" w:fill="auto"/>
            <w:noWrap/>
            <w:vAlign w:val="bottom"/>
            <w:hideMark/>
          </w:tcPr>
          <w:p w14:paraId="3CBFCC06" w14:textId="77777777" w:rsidR="00667F22" w:rsidRPr="00FE3AE7" w:rsidRDefault="00667F22" w:rsidP="00667F22">
            <w:pPr>
              <w:spacing w:before="0" w:after="0"/>
              <w:jc w:val="center"/>
              <w:rPr>
                <w:color w:val="000000"/>
              </w:rPr>
            </w:pPr>
            <w:r w:rsidRPr="00FE3AE7">
              <w:rPr>
                <w:color w:val="000000"/>
              </w:rPr>
              <w:t>28</w:t>
            </w:r>
          </w:p>
        </w:tc>
        <w:tc>
          <w:tcPr>
            <w:tcW w:w="891" w:type="dxa"/>
            <w:tcBorders>
              <w:top w:val="nil"/>
              <w:left w:val="nil"/>
              <w:bottom w:val="single" w:sz="4" w:space="0" w:color="auto"/>
              <w:right w:val="single" w:sz="4" w:space="0" w:color="auto"/>
            </w:tcBorders>
            <w:shd w:val="clear" w:color="auto" w:fill="auto"/>
            <w:noWrap/>
            <w:vAlign w:val="bottom"/>
            <w:hideMark/>
          </w:tcPr>
          <w:p w14:paraId="2502D38E" w14:textId="77777777" w:rsidR="00667F22" w:rsidRPr="00FE3AE7" w:rsidRDefault="00667F22" w:rsidP="00667F22">
            <w:pPr>
              <w:spacing w:before="0" w:after="0"/>
              <w:jc w:val="center"/>
              <w:rPr>
                <w:color w:val="000000"/>
              </w:rPr>
            </w:pPr>
            <w:r w:rsidRPr="00FE3AE7">
              <w:rPr>
                <w:color w:val="000000"/>
              </w:rPr>
              <w:t>18</w:t>
            </w:r>
          </w:p>
        </w:tc>
        <w:tc>
          <w:tcPr>
            <w:tcW w:w="863" w:type="dxa"/>
            <w:tcBorders>
              <w:top w:val="nil"/>
              <w:left w:val="nil"/>
              <w:bottom w:val="single" w:sz="4" w:space="0" w:color="auto"/>
              <w:right w:val="single" w:sz="12" w:space="0" w:color="auto"/>
            </w:tcBorders>
            <w:shd w:val="clear" w:color="auto" w:fill="auto"/>
            <w:noWrap/>
            <w:vAlign w:val="bottom"/>
            <w:hideMark/>
          </w:tcPr>
          <w:p w14:paraId="787AAC19" w14:textId="77777777" w:rsidR="00667F22" w:rsidRPr="00FE3AE7" w:rsidRDefault="00667F22" w:rsidP="00667F22">
            <w:pPr>
              <w:spacing w:before="0" w:after="0"/>
              <w:jc w:val="center"/>
              <w:rPr>
                <w:color w:val="000000"/>
              </w:rPr>
            </w:pPr>
            <w:r w:rsidRPr="00FE3AE7">
              <w:rPr>
                <w:color w:val="000000"/>
              </w:rPr>
              <w:t>9</w:t>
            </w:r>
          </w:p>
        </w:tc>
      </w:tr>
      <w:tr w:rsidR="00667F22" w:rsidRPr="00FE3AE7" w14:paraId="3418798C" w14:textId="77777777" w:rsidTr="00667F22">
        <w:trPr>
          <w:trHeight w:val="315"/>
          <w:jc w:val="center"/>
        </w:trPr>
        <w:tc>
          <w:tcPr>
            <w:tcW w:w="1540" w:type="dxa"/>
            <w:tcBorders>
              <w:top w:val="nil"/>
              <w:left w:val="single" w:sz="12" w:space="0" w:color="auto"/>
              <w:bottom w:val="single" w:sz="12" w:space="0" w:color="auto"/>
              <w:right w:val="single" w:sz="12" w:space="0" w:color="auto"/>
            </w:tcBorders>
            <w:shd w:val="clear" w:color="auto" w:fill="auto"/>
            <w:noWrap/>
            <w:vAlign w:val="bottom"/>
            <w:hideMark/>
          </w:tcPr>
          <w:p w14:paraId="6A8F08C8" w14:textId="77777777" w:rsidR="00667F22" w:rsidRPr="00FE3AE7" w:rsidRDefault="00667F22" w:rsidP="00667F22">
            <w:pPr>
              <w:spacing w:before="0" w:after="0"/>
              <w:jc w:val="center"/>
              <w:rPr>
                <w:color w:val="000000"/>
              </w:rPr>
            </w:pPr>
            <w:r w:rsidRPr="00FE3AE7">
              <w:rPr>
                <w:color w:val="000000"/>
              </w:rPr>
              <w:t>711501</w:t>
            </w:r>
          </w:p>
        </w:tc>
        <w:tc>
          <w:tcPr>
            <w:tcW w:w="700" w:type="dxa"/>
            <w:tcBorders>
              <w:top w:val="nil"/>
              <w:left w:val="single" w:sz="12" w:space="0" w:color="auto"/>
              <w:bottom w:val="single" w:sz="12" w:space="0" w:color="auto"/>
              <w:right w:val="single" w:sz="12" w:space="0" w:color="auto"/>
            </w:tcBorders>
            <w:shd w:val="clear" w:color="auto" w:fill="auto"/>
            <w:noWrap/>
            <w:vAlign w:val="bottom"/>
            <w:hideMark/>
          </w:tcPr>
          <w:p w14:paraId="0C50E116" w14:textId="77777777" w:rsidR="00667F22" w:rsidRPr="00FE3AE7" w:rsidRDefault="00667F22" w:rsidP="00667F22">
            <w:pPr>
              <w:spacing w:before="0" w:after="0"/>
              <w:jc w:val="center"/>
              <w:rPr>
                <w:color w:val="000000"/>
              </w:rPr>
            </w:pPr>
            <w:r w:rsidRPr="00FE3AE7">
              <w:rPr>
                <w:color w:val="000000"/>
              </w:rPr>
              <w:t>4</w:t>
            </w:r>
          </w:p>
        </w:tc>
        <w:tc>
          <w:tcPr>
            <w:tcW w:w="1421" w:type="dxa"/>
            <w:tcBorders>
              <w:top w:val="nil"/>
              <w:left w:val="single" w:sz="12" w:space="0" w:color="auto"/>
              <w:bottom w:val="single" w:sz="12" w:space="0" w:color="auto"/>
              <w:right w:val="single" w:sz="4" w:space="0" w:color="auto"/>
            </w:tcBorders>
            <w:shd w:val="clear" w:color="auto" w:fill="auto"/>
            <w:noWrap/>
            <w:vAlign w:val="bottom"/>
            <w:hideMark/>
          </w:tcPr>
          <w:p w14:paraId="15D7C935" w14:textId="77777777" w:rsidR="00667F22" w:rsidRPr="00FE3AE7" w:rsidRDefault="00667F22" w:rsidP="00667F22">
            <w:pPr>
              <w:spacing w:before="0" w:after="0"/>
              <w:jc w:val="center"/>
              <w:rPr>
                <w:color w:val="000000"/>
              </w:rPr>
            </w:pPr>
            <w:r w:rsidRPr="00FE3AE7">
              <w:rPr>
                <w:color w:val="000000"/>
              </w:rPr>
              <w:t>24*</w:t>
            </w:r>
          </w:p>
        </w:tc>
        <w:tc>
          <w:tcPr>
            <w:tcW w:w="905" w:type="dxa"/>
            <w:tcBorders>
              <w:top w:val="nil"/>
              <w:left w:val="nil"/>
              <w:bottom w:val="single" w:sz="12" w:space="0" w:color="auto"/>
              <w:right w:val="single" w:sz="4" w:space="0" w:color="auto"/>
            </w:tcBorders>
            <w:shd w:val="clear" w:color="auto" w:fill="auto"/>
            <w:noWrap/>
            <w:vAlign w:val="bottom"/>
            <w:hideMark/>
          </w:tcPr>
          <w:p w14:paraId="124EC349" w14:textId="77777777" w:rsidR="00667F22" w:rsidRPr="00FE3AE7" w:rsidRDefault="00667F22" w:rsidP="00667F22">
            <w:pPr>
              <w:spacing w:before="0" w:after="0"/>
              <w:jc w:val="center"/>
              <w:rPr>
                <w:color w:val="000000"/>
              </w:rPr>
            </w:pPr>
            <w:r w:rsidRPr="00FE3AE7">
              <w:rPr>
                <w:color w:val="000000"/>
              </w:rPr>
              <w:t>26</w:t>
            </w:r>
          </w:p>
        </w:tc>
        <w:tc>
          <w:tcPr>
            <w:tcW w:w="891" w:type="dxa"/>
            <w:tcBorders>
              <w:top w:val="nil"/>
              <w:left w:val="nil"/>
              <w:bottom w:val="single" w:sz="12" w:space="0" w:color="auto"/>
              <w:right w:val="single" w:sz="4" w:space="0" w:color="auto"/>
            </w:tcBorders>
            <w:shd w:val="clear" w:color="auto" w:fill="auto"/>
            <w:noWrap/>
            <w:vAlign w:val="bottom"/>
            <w:hideMark/>
          </w:tcPr>
          <w:p w14:paraId="72A67081" w14:textId="77777777" w:rsidR="00667F22" w:rsidRPr="00FE3AE7" w:rsidRDefault="00667F22" w:rsidP="00667F22">
            <w:pPr>
              <w:spacing w:before="0" w:after="0"/>
              <w:jc w:val="center"/>
              <w:rPr>
                <w:color w:val="000000"/>
              </w:rPr>
            </w:pPr>
            <w:r w:rsidRPr="00FE3AE7">
              <w:rPr>
                <w:color w:val="000000"/>
              </w:rPr>
              <w:t>21</w:t>
            </w:r>
          </w:p>
        </w:tc>
        <w:tc>
          <w:tcPr>
            <w:tcW w:w="863" w:type="dxa"/>
            <w:tcBorders>
              <w:top w:val="nil"/>
              <w:left w:val="nil"/>
              <w:bottom w:val="single" w:sz="12" w:space="0" w:color="auto"/>
              <w:right w:val="single" w:sz="12" w:space="0" w:color="auto"/>
            </w:tcBorders>
            <w:shd w:val="clear" w:color="auto" w:fill="auto"/>
            <w:noWrap/>
            <w:vAlign w:val="bottom"/>
            <w:hideMark/>
          </w:tcPr>
          <w:p w14:paraId="7636EC69" w14:textId="77777777" w:rsidR="00667F22" w:rsidRPr="00FE3AE7" w:rsidRDefault="00667F22" w:rsidP="00667F22">
            <w:pPr>
              <w:spacing w:before="0" w:after="0"/>
              <w:jc w:val="center"/>
              <w:rPr>
                <w:color w:val="000000"/>
              </w:rPr>
            </w:pPr>
            <w:r w:rsidRPr="00FE3AE7">
              <w:rPr>
                <w:color w:val="000000"/>
              </w:rPr>
              <w:t>24</w:t>
            </w:r>
          </w:p>
        </w:tc>
      </w:tr>
      <w:tr w:rsidR="00667F22" w:rsidRPr="00FE3AE7" w14:paraId="0FEE5E65" w14:textId="77777777" w:rsidTr="00667F22">
        <w:trPr>
          <w:trHeight w:val="315"/>
          <w:jc w:val="center"/>
        </w:trPr>
        <w:tc>
          <w:tcPr>
            <w:tcW w:w="2240" w:type="dxa"/>
            <w:gridSpan w:val="2"/>
            <w:tcBorders>
              <w:top w:val="single" w:sz="12" w:space="0" w:color="auto"/>
              <w:left w:val="single" w:sz="12" w:space="0" w:color="auto"/>
              <w:bottom w:val="single" w:sz="12" w:space="0" w:color="auto"/>
              <w:right w:val="single" w:sz="12" w:space="0" w:color="auto"/>
            </w:tcBorders>
            <w:shd w:val="clear" w:color="auto" w:fill="auto"/>
            <w:noWrap/>
            <w:vAlign w:val="bottom"/>
            <w:hideMark/>
          </w:tcPr>
          <w:p w14:paraId="29FBBE03" w14:textId="77777777" w:rsidR="00667F22" w:rsidRPr="00FE3AE7" w:rsidRDefault="00667F22" w:rsidP="00667F22">
            <w:pPr>
              <w:spacing w:before="0" w:after="0"/>
              <w:jc w:val="center"/>
              <w:rPr>
                <w:b/>
                <w:bCs/>
                <w:color w:val="000000"/>
              </w:rPr>
            </w:pPr>
            <w:r w:rsidRPr="00FE3AE7">
              <w:rPr>
                <w:b/>
                <w:bCs/>
                <w:color w:val="000000"/>
              </w:rPr>
              <w:t>Celkom</w:t>
            </w:r>
          </w:p>
        </w:tc>
        <w:tc>
          <w:tcPr>
            <w:tcW w:w="1421"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14:paraId="39B53DE0" w14:textId="77777777" w:rsidR="00667F22" w:rsidRPr="00FE3AE7" w:rsidRDefault="00667F22" w:rsidP="00667F22">
            <w:pPr>
              <w:spacing w:before="0" w:after="0"/>
              <w:jc w:val="center"/>
              <w:rPr>
                <w:b/>
                <w:bCs/>
                <w:color w:val="000000"/>
              </w:rPr>
            </w:pPr>
            <w:r w:rsidRPr="00FE3AE7">
              <w:rPr>
                <w:b/>
                <w:bCs/>
                <w:color w:val="000000"/>
              </w:rPr>
              <w:t>50</w:t>
            </w:r>
          </w:p>
        </w:tc>
        <w:tc>
          <w:tcPr>
            <w:tcW w:w="905" w:type="dxa"/>
            <w:tcBorders>
              <w:top w:val="single" w:sz="12" w:space="0" w:color="auto"/>
              <w:left w:val="nil"/>
              <w:bottom w:val="single" w:sz="12" w:space="0" w:color="auto"/>
              <w:right w:val="single" w:sz="4" w:space="0" w:color="auto"/>
            </w:tcBorders>
            <w:shd w:val="clear" w:color="auto" w:fill="auto"/>
            <w:noWrap/>
            <w:vAlign w:val="bottom"/>
            <w:hideMark/>
          </w:tcPr>
          <w:p w14:paraId="79138A78" w14:textId="77777777" w:rsidR="00667F22" w:rsidRPr="00FE3AE7" w:rsidRDefault="00667F22" w:rsidP="00667F22">
            <w:pPr>
              <w:spacing w:before="0" w:after="0"/>
              <w:jc w:val="center"/>
              <w:rPr>
                <w:b/>
                <w:bCs/>
                <w:color w:val="000000"/>
              </w:rPr>
            </w:pPr>
            <w:r w:rsidRPr="00FE3AE7">
              <w:rPr>
                <w:b/>
                <w:bCs/>
                <w:color w:val="000000"/>
              </w:rPr>
              <w:t>161</w:t>
            </w:r>
          </w:p>
        </w:tc>
        <w:tc>
          <w:tcPr>
            <w:tcW w:w="891" w:type="dxa"/>
            <w:tcBorders>
              <w:top w:val="single" w:sz="12" w:space="0" w:color="auto"/>
              <w:left w:val="nil"/>
              <w:bottom w:val="single" w:sz="12" w:space="0" w:color="auto"/>
              <w:right w:val="single" w:sz="4" w:space="0" w:color="auto"/>
            </w:tcBorders>
            <w:shd w:val="clear" w:color="auto" w:fill="auto"/>
            <w:noWrap/>
            <w:vAlign w:val="bottom"/>
            <w:hideMark/>
          </w:tcPr>
          <w:p w14:paraId="7DB42476" w14:textId="77777777" w:rsidR="00667F22" w:rsidRPr="00FE3AE7" w:rsidRDefault="00667F22" w:rsidP="00667F22">
            <w:pPr>
              <w:spacing w:before="0" w:after="0"/>
              <w:jc w:val="center"/>
              <w:rPr>
                <w:b/>
                <w:bCs/>
                <w:color w:val="000000"/>
              </w:rPr>
            </w:pPr>
            <w:r w:rsidRPr="00FE3AE7">
              <w:rPr>
                <w:b/>
                <w:bCs/>
                <w:color w:val="000000"/>
              </w:rPr>
              <w:t>132</w:t>
            </w:r>
          </w:p>
        </w:tc>
        <w:tc>
          <w:tcPr>
            <w:tcW w:w="863" w:type="dxa"/>
            <w:tcBorders>
              <w:top w:val="single" w:sz="12" w:space="0" w:color="auto"/>
              <w:left w:val="nil"/>
              <w:bottom w:val="single" w:sz="12" w:space="0" w:color="auto"/>
              <w:right w:val="single" w:sz="12" w:space="0" w:color="auto"/>
            </w:tcBorders>
            <w:shd w:val="clear" w:color="auto" w:fill="auto"/>
            <w:noWrap/>
            <w:vAlign w:val="bottom"/>
            <w:hideMark/>
          </w:tcPr>
          <w:p w14:paraId="02E7C146" w14:textId="77777777" w:rsidR="00667F22" w:rsidRPr="00FE3AE7" w:rsidRDefault="00667F22" w:rsidP="00667F22">
            <w:pPr>
              <w:spacing w:before="0" w:after="0"/>
              <w:jc w:val="center"/>
              <w:rPr>
                <w:b/>
                <w:bCs/>
                <w:color w:val="000000"/>
              </w:rPr>
            </w:pPr>
            <w:r w:rsidRPr="00FE3AE7">
              <w:rPr>
                <w:b/>
                <w:bCs/>
                <w:color w:val="000000"/>
              </w:rPr>
              <w:t>137</w:t>
            </w:r>
          </w:p>
        </w:tc>
      </w:tr>
    </w:tbl>
    <w:p w14:paraId="46A7F281" w14:textId="77777777" w:rsidR="00667F22" w:rsidRDefault="00667F22" w:rsidP="00667F22">
      <w:pPr>
        <w:spacing w:before="0" w:after="200" w:line="276" w:lineRule="auto"/>
      </w:pPr>
      <w:r w:rsidRPr="00FE3AE7">
        <w:t>* spoj sa pripája od B. Bystrice</w:t>
      </w:r>
    </w:p>
    <w:p w14:paraId="50D0D5AC" w14:textId="77777777" w:rsidR="00E204E5" w:rsidRDefault="00E204E5" w:rsidP="00667F22">
      <w:pPr>
        <w:spacing w:before="0" w:after="200" w:line="276" w:lineRule="auto"/>
      </w:pPr>
    </w:p>
    <w:p w14:paraId="76A1F69B" w14:textId="77777777" w:rsidR="00E204E5" w:rsidRDefault="00E204E5" w:rsidP="00667F22">
      <w:pPr>
        <w:spacing w:before="0" w:after="200" w:line="276" w:lineRule="auto"/>
      </w:pPr>
    </w:p>
    <w:p w14:paraId="3E7E9151" w14:textId="77777777" w:rsidR="00E204E5" w:rsidRPr="00FE3AE7" w:rsidRDefault="00E204E5" w:rsidP="00667F22">
      <w:pPr>
        <w:spacing w:before="0" w:after="200" w:line="276" w:lineRule="auto"/>
      </w:pPr>
    </w:p>
    <w:p w14:paraId="340F16FB" w14:textId="3BBBC4DD" w:rsidR="001038D8" w:rsidRPr="00487AE7" w:rsidRDefault="00487AE7" w:rsidP="009E4998">
      <w:pPr>
        <w:rPr>
          <w:i/>
          <w:sz w:val="20"/>
          <w:szCs w:val="20"/>
        </w:rPr>
      </w:pPr>
      <w:r>
        <w:rPr>
          <w:i/>
          <w:sz w:val="20"/>
          <w:szCs w:val="20"/>
        </w:rPr>
        <w:lastRenderedPageBreak/>
        <w:t>Tab.</w:t>
      </w:r>
      <w:r w:rsidR="00667F22" w:rsidRPr="00487AE7">
        <w:rPr>
          <w:i/>
          <w:sz w:val="20"/>
          <w:szCs w:val="20"/>
        </w:rPr>
        <w:t xml:space="preserve"> 3.3: Intenzity prepravného prúdu na medzinárodných linkách Košice - Žilina</w:t>
      </w:r>
    </w:p>
    <w:tbl>
      <w:tblPr>
        <w:tblW w:w="8360" w:type="dxa"/>
        <w:jc w:val="center"/>
        <w:tblCellMar>
          <w:left w:w="70" w:type="dxa"/>
          <w:right w:w="70" w:type="dxa"/>
        </w:tblCellMar>
        <w:tblLook w:val="04A0" w:firstRow="1" w:lastRow="0" w:firstColumn="1" w:lastColumn="0" w:noHBand="0" w:noVBand="1"/>
      </w:tblPr>
      <w:tblGrid>
        <w:gridCol w:w="1564"/>
        <w:gridCol w:w="700"/>
        <w:gridCol w:w="1007"/>
        <w:gridCol w:w="1019"/>
        <w:gridCol w:w="1052"/>
        <w:gridCol w:w="1069"/>
        <w:gridCol w:w="989"/>
        <w:gridCol w:w="984"/>
      </w:tblGrid>
      <w:tr w:rsidR="00667F22" w:rsidRPr="00FE3AE7" w14:paraId="6BA48C29" w14:textId="77777777" w:rsidTr="00667F22">
        <w:trPr>
          <w:trHeight w:val="300"/>
          <w:jc w:val="center"/>
        </w:trPr>
        <w:tc>
          <w:tcPr>
            <w:tcW w:w="1540" w:type="dxa"/>
            <w:vMerge w:val="restart"/>
            <w:tcBorders>
              <w:top w:val="single" w:sz="12" w:space="0" w:color="auto"/>
              <w:left w:val="single" w:sz="12" w:space="0" w:color="auto"/>
              <w:bottom w:val="single" w:sz="8" w:space="0" w:color="000000"/>
              <w:right w:val="single" w:sz="12" w:space="0" w:color="auto"/>
            </w:tcBorders>
            <w:shd w:val="clear" w:color="auto" w:fill="auto"/>
            <w:noWrap/>
            <w:vAlign w:val="bottom"/>
            <w:hideMark/>
          </w:tcPr>
          <w:p w14:paraId="41F1660A" w14:textId="77777777" w:rsidR="00667F22" w:rsidRPr="00FE3AE7" w:rsidRDefault="00667F22" w:rsidP="00667F22">
            <w:pPr>
              <w:spacing w:before="0" w:after="0"/>
              <w:jc w:val="center"/>
              <w:rPr>
                <w:b/>
                <w:bCs/>
                <w:color w:val="000000"/>
              </w:rPr>
            </w:pPr>
            <w:r w:rsidRPr="00FE3AE7">
              <w:rPr>
                <w:b/>
                <w:bCs/>
                <w:color w:val="000000"/>
              </w:rPr>
              <w:t>Linka</w:t>
            </w:r>
          </w:p>
        </w:tc>
        <w:tc>
          <w:tcPr>
            <w:tcW w:w="700" w:type="dxa"/>
            <w:vMerge w:val="restart"/>
            <w:tcBorders>
              <w:top w:val="single" w:sz="12" w:space="0" w:color="auto"/>
              <w:left w:val="single" w:sz="12" w:space="0" w:color="auto"/>
              <w:bottom w:val="single" w:sz="8" w:space="0" w:color="000000"/>
              <w:right w:val="single" w:sz="12" w:space="0" w:color="auto"/>
            </w:tcBorders>
            <w:shd w:val="clear" w:color="auto" w:fill="auto"/>
            <w:noWrap/>
            <w:vAlign w:val="bottom"/>
            <w:hideMark/>
          </w:tcPr>
          <w:p w14:paraId="64E452B7" w14:textId="77777777" w:rsidR="00667F22" w:rsidRPr="00FE3AE7" w:rsidRDefault="00667F22" w:rsidP="00667F22">
            <w:pPr>
              <w:spacing w:before="0" w:after="0"/>
              <w:jc w:val="center"/>
              <w:rPr>
                <w:b/>
                <w:bCs/>
                <w:color w:val="000000"/>
              </w:rPr>
            </w:pPr>
            <w:r w:rsidRPr="00FE3AE7">
              <w:rPr>
                <w:b/>
                <w:bCs/>
                <w:color w:val="000000"/>
              </w:rPr>
              <w:t>Spoj</w:t>
            </w:r>
          </w:p>
        </w:tc>
        <w:tc>
          <w:tcPr>
            <w:tcW w:w="6120" w:type="dxa"/>
            <w:gridSpan w:val="6"/>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26462274" w14:textId="77777777" w:rsidR="00667F22" w:rsidRPr="00FE3AE7" w:rsidRDefault="00667F22" w:rsidP="00667F22">
            <w:pPr>
              <w:spacing w:before="0" w:after="0"/>
              <w:jc w:val="center"/>
              <w:rPr>
                <w:b/>
                <w:bCs/>
                <w:color w:val="000000"/>
              </w:rPr>
            </w:pPr>
            <w:r w:rsidRPr="00FE3AE7">
              <w:rPr>
                <w:b/>
                <w:bCs/>
                <w:color w:val="000000"/>
              </w:rPr>
              <w:t>Relácie</w:t>
            </w:r>
          </w:p>
        </w:tc>
      </w:tr>
      <w:tr w:rsidR="00667F22" w:rsidRPr="00FE3AE7" w14:paraId="3927A2E1" w14:textId="77777777" w:rsidTr="00667F22">
        <w:trPr>
          <w:trHeight w:val="315"/>
          <w:jc w:val="center"/>
        </w:trPr>
        <w:tc>
          <w:tcPr>
            <w:tcW w:w="1540" w:type="dxa"/>
            <w:vMerge/>
            <w:tcBorders>
              <w:top w:val="single" w:sz="8" w:space="0" w:color="auto"/>
              <w:left w:val="single" w:sz="12" w:space="0" w:color="auto"/>
              <w:bottom w:val="single" w:sz="12" w:space="0" w:color="auto"/>
              <w:right w:val="single" w:sz="12" w:space="0" w:color="auto"/>
            </w:tcBorders>
            <w:vAlign w:val="center"/>
            <w:hideMark/>
          </w:tcPr>
          <w:p w14:paraId="22A200CD" w14:textId="77777777" w:rsidR="00667F22" w:rsidRPr="00FE3AE7" w:rsidRDefault="00667F22" w:rsidP="00667F22">
            <w:pPr>
              <w:spacing w:before="0" w:after="0"/>
              <w:rPr>
                <w:b/>
                <w:bCs/>
                <w:color w:val="000000"/>
              </w:rPr>
            </w:pPr>
          </w:p>
        </w:tc>
        <w:tc>
          <w:tcPr>
            <w:tcW w:w="700" w:type="dxa"/>
            <w:vMerge/>
            <w:tcBorders>
              <w:top w:val="single" w:sz="8" w:space="0" w:color="auto"/>
              <w:left w:val="single" w:sz="12" w:space="0" w:color="auto"/>
              <w:bottom w:val="single" w:sz="12" w:space="0" w:color="auto"/>
              <w:right w:val="single" w:sz="12" w:space="0" w:color="auto"/>
            </w:tcBorders>
            <w:vAlign w:val="center"/>
            <w:hideMark/>
          </w:tcPr>
          <w:p w14:paraId="3C056E59" w14:textId="77777777" w:rsidR="00667F22" w:rsidRPr="00FE3AE7" w:rsidRDefault="00667F22" w:rsidP="00667F22">
            <w:pPr>
              <w:spacing w:before="0" w:after="0"/>
              <w:rPr>
                <w:b/>
                <w:bCs/>
                <w:color w:val="000000"/>
              </w:rPr>
            </w:pPr>
          </w:p>
        </w:tc>
        <w:tc>
          <w:tcPr>
            <w:tcW w:w="1007" w:type="dxa"/>
            <w:tcBorders>
              <w:top w:val="nil"/>
              <w:left w:val="single" w:sz="12" w:space="0" w:color="auto"/>
              <w:bottom w:val="single" w:sz="12" w:space="0" w:color="auto"/>
              <w:right w:val="single" w:sz="4" w:space="0" w:color="auto"/>
            </w:tcBorders>
            <w:shd w:val="clear" w:color="auto" w:fill="auto"/>
            <w:noWrap/>
            <w:vAlign w:val="bottom"/>
            <w:hideMark/>
          </w:tcPr>
          <w:p w14:paraId="376716D0" w14:textId="77777777" w:rsidR="00667F22" w:rsidRPr="00FE3AE7" w:rsidRDefault="00667F22" w:rsidP="00667F22">
            <w:pPr>
              <w:spacing w:before="0" w:after="0"/>
              <w:jc w:val="center"/>
              <w:rPr>
                <w:b/>
                <w:bCs/>
                <w:color w:val="000000"/>
              </w:rPr>
            </w:pPr>
            <w:r w:rsidRPr="00FE3AE7">
              <w:rPr>
                <w:b/>
                <w:bCs/>
                <w:color w:val="000000"/>
              </w:rPr>
              <w:t>KE-PO</w:t>
            </w:r>
          </w:p>
        </w:tc>
        <w:tc>
          <w:tcPr>
            <w:tcW w:w="1019" w:type="dxa"/>
            <w:tcBorders>
              <w:top w:val="nil"/>
              <w:left w:val="nil"/>
              <w:bottom w:val="single" w:sz="12" w:space="0" w:color="auto"/>
              <w:right w:val="single" w:sz="4" w:space="0" w:color="auto"/>
            </w:tcBorders>
            <w:shd w:val="clear" w:color="auto" w:fill="auto"/>
            <w:noWrap/>
            <w:vAlign w:val="bottom"/>
            <w:hideMark/>
          </w:tcPr>
          <w:p w14:paraId="08E2F22C" w14:textId="77777777" w:rsidR="00667F22" w:rsidRPr="00FE3AE7" w:rsidRDefault="00667F22" w:rsidP="00667F22">
            <w:pPr>
              <w:spacing w:before="0" w:after="0"/>
              <w:jc w:val="center"/>
              <w:rPr>
                <w:b/>
                <w:bCs/>
                <w:color w:val="000000"/>
              </w:rPr>
            </w:pPr>
            <w:r w:rsidRPr="00FE3AE7">
              <w:rPr>
                <w:b/>
                <w:bCs/>
                <w:color w:val="000000"/>
              </w:rPr>
              <w:t>PO-PP</w:t>
            </w:r>
          </w:p>
        </w:tc>
        <w:tc>
          <w:tcPr>
            <w:tcW w:w="1052" w:type="dxa"/>
            <w:tcBorders>
              <w:top w:val="nil"/>
              <w:left w:val="nil"/>
              <w:bottom w:val="single" w:sz="12" w:space="0" w:color="auto"/>
              <w:right w:val="single" w:sz="4" w:space="0" w:color="auto"/>
            </w:tcBorders>
            <w:shd w:val="clear" w:color="auto" w:fill="auto"/>
            <w:noWrap/>
            <w:vAlign w:val="bottom"/>
            <w:hideMark/>
          </w:tcPr>
          <w:p w14:paraId="057135D7" w14:textId="77777777" w:rsidR="00667F22" w:rsidRPr="00FE3AE7" w:rsidRDefault="00667F22" w:rsidP="00667F22">
            <w:pPr>
              <w:spacing w:before="0" w:after="0"/>
              <w:jc w:val="center"/>
              <w:rPr>
                <w:b/>
                <w:bCs/>
                <w:color w:val="000000"/>
              </w:rPr>
            </w:pPr>
            <w:r w:rsidRPr="00FE3AE7">
              <w:rPr>
                <w:b/>
                <w:bCs/>
                <w:color w:val="000000"/>
              </w:rPr>
              <w:t>PP-LM</w:t>
            </w:r>
          </w:p>
        </w:tc>
        <w:tc>
          <w:tcPr>
            <w:tcW w:w="1069" w:type="dxa"/>
            <w:tcBorders>
              <w:top w:val="nil"/>
              <w:left w:val="nil"/>
              <w:bottom w:val="single" w:sz="12" w:space="0" w:color="auto"/>
              <w:right w:val="single" w:sz="4" w:space="0" w:color="auto"/>
            </w:tcBorders>
            <w:shd w:val="clear" w:color="auto" w:fill="auto"/>
            <w:noWrap/>
            <w:vAlign w:val="bottom"/>
            <w:hideMark/>
          </w:tcPr>
          <w:p w14:paraId="632B20E4" w14:textId="77777777" w:rsidR="00667F22" w:rsidRPr="00FE3AE7" w:rsidRDefault="00667F22" w:rsidP="00667F22">
            <w:pPr>
              <w:spacing w:before="0" w:after="0"/>
              <w:jc w:val="center"/>
              <w:rPr>
                <w:b/>
                <w:bCs/>
                <w:color w:val="000000"/>
              </w:rPr>
            </w:pPr>
            <w:r w:rsidRPr="00FE3AE7">
              <w:rPr>
                <w:b/>
                <w:bCs/>
                <w:color w:val="000000"/>
              </w:rPr>
              <w:t>LM-RK</w:t>
            </w:r>
          </w:p>
        </w:tc>
        <w:tc>
          <w:tcPr>
            <w:tcW w:w="989" w:type="dxa"/>
            <w:tcBorders>
              <w:top w:val="nil"/>
              <w:left w:val="nil"/>
              <w:bottom w:val="single" w:sz="12" w:space="0" w:color="auto"/>
              <w:right w:val="single" w:sz="4" w:space="0" w:color="auto"/>
            </w:tcBorders>
            <w:shd w:val="clear" w:color="auto" w:fill="auto"/>
            <w:noWrap/>
            <w:vAlign w:val="bottom"/>
            <w:hideMark/>
          </w:tcPr>
          <w:p w14:paraId="0899B5FB" w14:textId="77777777" w:rsidR="00667F22" w:rsidRPr="00FE3AE7" w:rsidRDefault="00667F22" w:rsidP="00667F22">
            <w:pPr>
              <w:spacing w:before="0" w:after="0"/>
              <w:jc w:val="center"/>
              <w:rPr>
                <w:b/>
                <w:bCs/>
                <w:color w:val="000000"/>
              </w:rPr>
            </w:pPr>
            <w:r w:rsidRPr="00FE3AE7">
              <w:rPr>
                <w:b/>
                <w:bCs/>
                <w:color w:val="000000"/>
              </w:rPr>
              <w:t>RK-ZA</w:t>
            </w:r>
          </w:p>
        </w:tc>
        <w:tc>
          <w:tcPr>
            <w:tcW w:w="984" w:type="dxa"/>
            <w:tcBorders>
              <w:top w:val="nil"/>
              <w:left w:val="nil"/>
              <w:bottom w:val="single" w:sz="12" w:space="0" w:color="auto"/>
              <w:right w:val="single" w:sz="12" w:space="0" w:color="auto"/>
            </w:tcBorders>
            <w:shd w:val="clear" w:color="auto" w:fill="auto"/>
            <w:noWrap/>
            <w:vAlign w:val="bottom"/>
            <w:hideMark/>
          </w:tcPr>
          <w:p w14:paraId="0BE707EC" w14:textId="77777777" w:rsidR="00667F22" w:rsidRPr="00FE3AE7" w:rsidRDefault="00667F22" w:rsidP="00667F22">
            <w:pPr>
              <w:spacing w:before="0" w:after="0"/>
              <w:jc w:val="center"/>
              <w:rPr>
                <w:b/>
                <w:bCs/>
                <w:color w:val="000000"/>
              </w:rPr>
            </w:pPr>
            <w:r w:rsidRPr="00FE3AE7">
              <w:rPr>
                <w:b/>
                <w:bCs/>
                <w:color w:val="000000"/>
              </w:rPr>
              <w:t>ZA-ČR</w:t>
            </w:r>
          </w:p>
        </w:tc>
      </w:tr>
      <w:tr w:rsidR="00667F22" w:rsidRPr="00FE3AE7" w14:paraId="53FE9523" w14:textId="77777777" w:rsidTr="00667F22">
        <w:trPr>
          <w:trHeight w:val="300"/>
          <w:jc w:val="center"/>
        </w:trPr>
        <w:tc>
          <w:tcPr>
            <w:tcW w:w="154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40A069C8" w14:textId="77777777" w:rsidR="00667F22" w:rsidRPr="00FE3AE7" w:rsidRDefault="00667F22" w:rsidP="00667F22">
            <w:pPr>
              <w:spacing w:before="0" w:after="0"/>
              <w:jc w:val="center"/>
              <w:rPr>
                <w:color w:val="000000"/>
              </w:rPr>
            </w:pPr>
            <w:r w:rsidRPr="00FE3AE7">
              <w:rPr>
                <w:color w:val="000000"/>
              </w:rPr>
              <w:t>802707/000539</w:t>
            </w:r>
          </w:p>
        </w:tc>
        <w:tc>
          <w:tcPr>
            <w:tcW w:w="70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6506E18A" w14:textId="77777777" w:rsidR="00667F22" w:rsidRPr="00FE3AE7" w:rsidRDefault="00667F22" w:rsidP="00667F22">
            <w:pPr>
              <w:spacing w:before="0" w:after="0"/>
              <w:jc w:val="center"/>
              <w:rPr>
                <w:color w:val="000000"/>
              </w:rPr>
            </w:pPr>
            <w:r w:rsidRPr="00FE3AE7">
              <w:rPr>
                <w:color w:val="000000"/>
              </w:rPr>
              <w:t>2</w:t>
            </w:r>
          </w:p>
        </w:tc>
        <w:tc>
          <w:tcPr>
            <w:tcW w:w="1007"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14:paraId="54075AB3" w14:textId="77777777" w:rsidR="00667F22" w:rsidRPr="00FE3AE7" w:rsidRDefault="00667F22" w:rsidP="00667F22">
            <w:pPr>
              <w:spacing w:before="0" w:after="0"/>
              <w:jc w:val="center"/>
              <w:rPr>
                <w:color w:val="000000"/>
              </w:rPr>
            </w:pPr>
            <w:r w:rsidRPr="00FE3AE7">
              <w:rPr>
                <w:color w:val="000000"/>
              </w:rPr>
              <w:t>13</w:t>
            </w:r>
          </w:p>
        </w:tc>
        <w:tc>
          <w:tcPr>
            <w:tcW w:w="1019" w:type="dxa"/>
            <w:tcBorders>
              <w:top w:val="single" w:sz="12" w:space="0" w:color="auto"/>
              <w:left w:val="nil"/>
              <w:bottom w:val="single" w:sz="4" w:space="0" w:color="auto"/>
              <w:right w:val="single" w:sz="4" w:space="0" w:color="auto"/>
            </w:tcBorders>
            <w:shd w:val="clear" w:color="auto" w:fill="auto"/>
            <w:noWrap/>
            <w:vAlign w:val="bottom"/>
            <w:hideMark/>
          </w:tcPr>
          <w:p w14:paraId="392F70A0" w14:textId="77777777" w:rsidR="00667F22" w:rsidRPr="00FE3AE7" w:rsidRDefault="00667F22" w:rsidP="00667F22">
            <w:pPr>
              <w:spacing w:before="0" w:after="0"/>
              <w:jc w:val="center"/>
              <w:rPr>
                <w:color w:val="000000"/>
              </w:rPr>
            </w:pPr>
            <w:r w:rsidRPr="00FE3AE7">
              <w:rPr>
                <w:color w:val="000000"/>
              </w:rPr>
              <w:t>20</w:t>
            </w:r>
          </w:p>
        </w:tc>
        <w:tc>
          <w:tcPr>
            <w:tcW w:w="1052" w:type="dxa"/>
            <w:tcBorders>
              <w:top w:val="single" w:sz="12" w:space="0" w:color="auto"/>
              <w:left w:val="nil"/>
              <w:bottom w:val="single" w:sz="4" w:space="0" w:color="auto"/>
              <w:right w:val="single" w:sz="4" w:space="0" w:color="auto"/>
            </w:tcBorders>
            <w:shd w:val="clear" w:color="auto" w:fill="auto"/>
            <w:noWrap/>
            <w:vAlign w:val="bottom"/>
            <w:hideMark/>
          </w:tcPr>
          <w:p w14:paraId="6C007DAB" w14:textId="77777777" w:rsidR="00667F22" w:rsidRPr="00FE3AE7" w:rsidRDefault="00667F22" w:rsidP="00667F22">
            <w:pPr>
              <w:spacing w:before="0" w:after="0"/>
              <w:jc w:val="center"/>
              <w:rPr>
                <w:color w:val="000000"/>
              </w:rPr>
            </w:pPr>
            <w:r w:rsidRPr="00FE3AE7">
              <w:rPr>
                <w:color w:val="000000"/>
              </w:rPr>
              <w:t>27</w:t>
            </w:r>
          </w:p>
        </w:tc>
        <w:tc>
          <w:tcPr>
            <w:tcW w:w="1069" w:type="dxa"/>
            <w:tcBorders>
              <w:top w:val="single" w:sz="12" w:space="0" w:color="auto"/>
              <w:left w:val="nil"/>
              <w:bottom w:val="single" w:sz="4" w:space="0" w:color="auto"/>
              <w:right w:val="single" w:sz="4" w:space="0" w:color="auto"/>
            </w:tcBorders>
            <w:shd w:val="clear" w:color="auto" w:fill="auto"/>
            <w:noWrap/>
            <w:vAlign w:val="bottom"/>
            <w:hideMark/>
          </w:tcPr>
          <w:p w14:paraId="69E1F743" w14:textId="77777777" w:rsidR="00667F22" w:rsidRPr="00FE3AE7" w:rsidRDefault="00667F22" w:rsidP="00667F22">
            <w:pPr>
              <w:spacing w:before="0" w:after="0"/>
              <w:jc w:val="center"/>
              <w:rPr>
                <w:color w:val="000000"/>
              </w:rPr>
            </w:pPr>
            <w:r w:rsidRPr="00FE3AE7">
              <w:rPr>
                <w:color w:val="000000"/>
              </w:rPr>
              <w:t>34</w:t>
            </w:r>
          </w:p>
        </w:tc>
        <w:tc>
          <w:tcPr>
            <w:tcW w:w="989" w:type="dxa"/>
            <w:tcBorders>
              <w:top w:val="single" w:sz="12" w:space="0" w:color="auto"/>
              <w:left w:val="nil"/>
              <w:bottom w:val="single" w:sz="4" w:space="0" w:color="auto"/>
              <w:right w:val="single" w:sz="4" w:space="0" w:color="auto"/>
            </w:tcBorders>
            <w:shd w:val="clear" w:color="auto" w:fill="auto"/>
            <w:noWrap/>
            <w:vAlign w:val="bottom"/>
            <w:hideMark/>
          </w:tcPr>
          <w:p w14:paraId="1CD7C625" w14:textId="77777777" w:rsidR="00667F22" w:rsidRPr="00FE3AE7" w:rsidRDefault="00667F22" w:rsidP="00667F22">
            <w:pPr>
              <w:spacing w:before="0" w:after="0"/>
              <w:jc w:val="center"/>
              <w:rPr>
                <w:color w:val="000000"/>
              </w:rPr>
            </w:pPr>
            <w:r w:rsidRPr="00FE3AE7">
              <w:rPr>
                <w:color w:val="000000"/>
              </w:rPr>
              <w:t>36</w:t>
            </w:r>
          </w:p>
        </w:tc>
        <w:tc>
          <w:tcPr>
            <w:tcW w:w="984" w:type="dxa"/>
            <w:tcBorders>
              <w:top w:val="single" w:sz="12" w:space="0" w:color="auto"/>
              <w:left w:val="nil"/>
              <w:bottom w:val="single" w:sz="4" w:space="0" w:color="auto"/>
              <w:right w:val="single" w:sz="12" w:space="0" w:color="auto"/>
            </w:tcBorders>
            <w:shd w:val="clear" w:color="auto" w:fill="auto"/>
            <w:noWrap/>
            <w:vAlign w:val="bottom"/>
            <w:hideMark/>
          </w:tcPr>
          <w:p w14:paraId="1CD93623" w14:textId="77777777" w:rsidR="00667F22" w:rsidRPr="00FE3AE7" w:rsidRDefault="00667F22" w:rsidP="00667F22">
            <w:pPr>
              <w:spacing w:before="0" w:after="0"/>
              <w:jc w:val="center"/>
              <w:rPr>
                <w:color w:val="000000"/>
              </w:rPr>
            </w:pPr>
            <w:r w:rsidRPr="00FE3AE7">
              <w:rPr>
                <w:color w:val="000000"/>
              </w:rPr>
              <w:t>40</w:t>
            </w:r>
          </w:p>
        </w:tc>
      </w:tr>
      <w:tr w:rsidR="00667F22" w:rsidRPr="00FE3AE7" w14:paraId="558D8BFA"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68AC30EF" w14:textId="77777777" w:rsidR="00667F22" w:rsidRPr="00FE3AE7" w:rsidRDefault="00667F22" w:rsidP="00667F22">
            <w:pPr>
              <w:spacing w:before="0" w:after="0"/>
              <w:jc w:val="center"/>
              <w:rPr>
                <w:color w:val="000000"/>
              </w:rPr>
            </w:pPr>
            <w:r w:rsidRPr="00FE3AE7">
              <w:rPr>
                <w:color w:val="000000"/>
              </w:rPr>
              <w:t>802707/000539</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30DE3D22" w14:textId="77777777" w:rsidR="00667F22" w:rsidRPr="00FE3AE7" w:rsidRDefault="00667F22" w:rsidP="00667F22">
            <w:pPr>
              <w:spacing w:before="0" w:after="0"/>
              <w:jc w:val="center"/>
              <w:rPr>
                <w:color w:val="000000"/>
              </w:rPr>
            </w:pPr>
            <w:r w:rsidRPr="00FE3AE7">
              <w:rPr>
                <w:color w:val="000000"/>
              </w:rPr>
              <w:t>4</w:t>
            </w:r>
          </w:p>
        </w:tc>
        <w:tc>
          <w:tcPr>
            <w:tcW w:w="1007" w:type="dxa"/>
            <w:tcBorders>
              <w:top w:val="nil"/>
              <w:left w:val="single" w:sz="12" w:space="0" w:color="auto"/>
              <w:bottom w:val="single" w:sz="4" w:space="0" w:color="auto"/>
              <w:right w:val="single" w:sz="4" w:space="0" w:color="auto"/>
            </w:tcBorders>
            <w:shd w:val="clear" w:color="auto" w:fill="auto"/>
            <w:noWrap/>
            <w:vAlign w:val="bottom"/>
            <w:hideMark/>
          </w:tcPr>
          <w:p w14:paraId="58DC01F0" w14:textId="77777777" w:rsidR="00667F22" w:rsidRPr="00FE3AE7" w:rsidRDefault="00667F22" w:rsidP="00667F22">
            <w:pPr>
              <w:spacing w:before="0" w:after="0"/>
              <w:jc w:val="center"/>
              <w:rPr>
                <w:color w:val="000000"/>
              </w:rPr>
            </w:pPr>
            <w:r w:rsidRPr="00FE3AE7">
              <w:rPr>
                <w:color w:val="000000"/>
              </w:rPr>
              <w:t>2</w:t>
            </w:r>
          </w:p>
        </w:tc>
        <w:tc>
          <w:tcPr>
            <w:tcW w:w="1019" w:type="dxa"/>
            <w:tcBorders>
              <w:top w:val="nil"/>
              <w:left w:val="nil"/>
              <w:bottom w:val="single" w:sz="4" w:space="0" w:color="auto"/>
              <w:right w:val="single" w:sz="4" w:space="0" w:color="auto"/>
            </w:tcBorders>
            <w:shd w:val="clear" w:color="auto" w:fill="auto"/>
            <w:noWrap/>
            <w:vAlign w:val="bottom"/>
            <w:hideMark/>
          </w:tcPr>
          <w:p w14:paraId="0B43440F" w14:textId="77777777" w:rsidR="00667F22" w:rsidRPr="00FE3AE7" w:rsidRDefault="00667F22" w:rsidP="00667F22">
            <w:pPr>
              <w:spacing w:before="0" w:after="0"/>
              <w:jc w:val="center"/>
              <w:rPr>
                <w:color w:val="000000"/>
              </w:rPr>
            </w:pPr>
            <w:r w:rsidRPr="00FE3AE7">
              <w:rPr>
                <w:color w:val="000000"/>
              </w:rPr>
              <w:t>9</w:t>
            </w:r>
          </w:p>
        </w:tc>
        <w:tc>
          <w:tcPr>
            <w:tcW w:w="1052" w:type="dxa"/>
            <w:tcBorders>
              <w:top w:val="nil"/>
              <w:left w:val="nil"/>
              <w:bottom w:val="single" w:sz="4" w:space="0" w:color="auto"/>
              <w:right w:val="single" w:sz="4" w:space="0" w:color="auto"/>
            </w:tcBorders>
            <w:shd w:val="clear" w:color="auto" w:fill="auto"/>
            <w:noWrap/>
            <w:vAlign w:val="bottom"/>
            <w:hideMark/>
          </w:tcPr>
          <w:p w14:paraId="2E96AE32" w14:textId="77777777" w:rsidR="00667F22" w:rsidRPr="00FE3AE7" w:rsidRDefault="00667F22" w:rsidP="00667F22">
            <w:pPr>
              <w:spacing w:before="0" w:after="0"/>
              <w:jc w:val="center"/>
              <w:rPr>
                <w:color w:val="000000"/>
              </w:rPr>
            </w:pPr>
            <w:r w:rsidRPr="00FE3AE7">
              <w:rPr>
                <w:color w:val="000000"/>
              </w:rPr>
              <w:t>21</w:t>
            </w:r>
          </w:p>
        </w:tc>
        <w:tc>
          <w:tcPr>
            <w:tcW w:w="1069" w:type="dxa"/>
            <w:tcBorders>
              <w:top w:val="nil"/>
              <w:left w:val="nil"/>
              <w:bottom w:val="single" w:sz="4" w:space="0" w:color="auto"/>
              <w:right w:val="single" w:sz="4" w:space="0" w:color="auto"/>
            </w:tcBorders>
            <w:shd w:val="clear" w:color="auto" w:fill="auto"/>
            <w:noWrap/>
            <w:vAlign w:val="bottom"/>
            <w:hideMark/>
          </w:tcPr>
          <w:p w14:paraId="65A57739" w14:textId="77777777" w:rsidR="00667F22" w:rsidRPr="00FE3AE7" w:rsidRDefault="00667F22" w:rsidP="00667F22">
            <w:pPr>
              <w:spacing w:before="0" w:after="0"/>
              <w:jc w:val="center"/>
              <w:rPr>
                <w:color w:val="000000"/>
              </w:rPr>
            </w:pPr>
            <w:r w:rsidRPr="00FE3AE7">
              <w:rPr>
                <w:color w:val="000000"/>
              </w:rPr>
              <w:t>28</w:t>
            </w:r>
          </w:p>
        </w:tc>
        <w:tc>
          <w:tcPr>
            <w:tcW w:w="989" w:type="dxa"/>
            <w:tcBorders>
              <w:top w:val="nil"/>
              <w:left w:val="nil"/>
              <w:bottom w:val="single" w:sz="4" w:space="0" w:color="auto"/>
              <w:right w:val="single" w:sz="4" w:space="0" w:color="auto"/>
            </w:tcBorders>
            <w:shd w:val="clear" w:color="auto" w:fill="auto"/>
            <w:noWrap/>
            <w:vAlign w:val="bottom"/>
            <w:hideMark/>
          </w:tcPr>
          <w:p w14:paraId="17DBB55A" w14:textId="77777777" w:rsidR="00667F22" w:rsidRPr="00FE3AE7" w:rsidRDefault="00667F22" w:rsidP="00667F22">
            <w:pPr>
              <w:spacing w:before="0" w:after="0"/>
              <w:jc w:val="center"/>
              <w:rPr>
                <w:color w:val="000000"/>
              </w:rPr>
            </w:pPr>
            <w:r w:rsidRPr="00FE3AE7">
              <w:rPr>
                <w:color w:val="000000"/>
              </w:rPr>
              <w:t>34</w:t>
            </w:r>
          </w:p>
        </w:tc>
        <w:tc>
          <w:tcPr>
            <w:tcW w:w="984" w:type="dxa"/>
            <w:tcBorders>
              <w:top w:val="nil"/>
              <w:left w:val="nil"/>
              <w:bottom w:val="single" w:sz="4" w:space="0" w:color="auto"/>
              <w:right w:val="single" w:sz="12" w:space="0" w:color="auto"/>
            </w:tcBorders>
            <w:shd w:val="clear" w:color="auto" w:fill="auto"/>
            <w:noWrap/>
            <w:vAlign w:val="bottom"/>
            <w:hideMark/>
          </w:tcPr>
          <w:p w14:paraId="62C909E5" w14:textId="77777777" w:rsidR="00667F22" w:rsidRPr="00FE3AE7" w:rsidRDefault="00667F22" w:rsidP="00667F22">
            <w:pPr>
              <w:spacing w:before="0" w:after="0"/>
              <w:jc w:val="center"/>
              <w:rPr>
                <w:color w:val="000000"/>
              </w:rPr>
            </w:pPr>
            <w:r w:rsidRPr="00FE3AE7">
              <w:rPr>
                <w:color w:val="000000"/>
              </w:rPr>
              <w:t>37</w:t>
            </w:r>
          </w:p>
        </w:tc>
      </w:tr>
      <w:tr w:rsidR="00667F22" w:rsidRPr="00FE3AE7" w14:paraId="4C4BB5E9"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323FE457" w14:textId="77777777" w:rsidR="00667F22" w:rsidRPr="00FE3AE7" w:rsidRDefault="00667F22" w:rsidP="00667F22">
            <w:pPr>
              <w:spacing w:before="0" w:after="0"/>
              <w:jc w:val="center"/>
              <w:rPr>
                <w:color w:val="000000"/>
              </w:rPr>
            </w:pPr>
            <w:r w:rsidRPr="00FE3AE7">
              <w:rPr>
                <w:color w:val="000000"/>
              </w:rPr>
              <w:t>802707/000539</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5827B45F" w14:textId="77777777" w:rsidR="00667F22" w:rsidRPr="00FE3AE7" w:rsidRDefault="00667F22" w:rsidP="00667F22">
            <w:pPr>
              <w:spacing w:before="0" w:after="0"/>
              <w:jc w:val="center"/>
              <w:rPr>
                <w:color w:val="000000"/>
              </w:rPr>
            </w:pPr>
            <w:r w:rsidRPr="00FE3AE7">
              <w:rPr>
                <w:color w:val="000000"/>
              </w:rPr>
              <w:t>10</w:t>
            </w:r>
          </w:p>
        </w:tc>
        <w:tc>
          <w:tcPr>
            <w:tcW w:w="1007" w:type="dxa"/>
            <w:tcBorders>
              <w:top w:val="nil"/>
              <w:left w:val="single" w:sz="12" w:space="0" w:color="auto"/>
              <w:bottom w:val="single" w:sz="4" w:space="0" w:color="auto"/>
              <w:right w:val="single" w:sz="4" w:space="0" w:color="auto"/>
            </w:tcBorders>
            <w:shd w:val="clear" w:color="auto" w:fill="auto"/>
            <w:noWrap/>
            <w:vAlign w:val="bottom"/>
            <w:hideMark/>
          </w:tcPr>
          <w:p w14:paraId="063F8764" w14:textId="77777777" w:rsidR="00667F22" w:rsidRPr="00FE3AE7" w:rsidRDefault="00667F22" w:rsidP="00667F22">
            <w:pPr>
              <w:spacing w:before="0" w:after="0"/>
              <w:jc w:val="center"/>
              <w:rPr>
                <w:color w:val="000000"/>
              </w:rPr>
            </w:pPr>
            <w:r w:rsidRPr="00FE3AE7">
              <w:rPr>
                <w:color w:val="000000"/>
              </w:rPr>
              <w:t>34</w:t>
            </w:r>
          </w:p>
        </w:tc>
        <w:tc>
          <w:tcPr>
            <w:tcW w:w="1019" w:type="dxa"/>
            <w:tcBorders>
              <w:top w:val="nil"/>
              <w:left w:val="nil"/>
              <w:bottom w:val="single" w:sz="4" w:space="0" w:color="auto"/>
              <w:right w:val="single" w:sz="4" w:space="0" w:color="auto"/>
            </w:tcBorders>
            <w:shd w:val="clear" w:color="auto" w:fill="auto"/>
            <w:noWrap/>
            <w:vAlign w:val="bottom"/>
            <w:hideMark/>
          </w:tcPr>
          <w:p w14:paraId="4E39C9DD" w14:textId="77777777" w:rsidR="00667F22" w:rsidRPr="00FE3AE7" w:rsidRDefault="00667F22" w:rsidP="00667F22">
            <w:pPr>
              <w:spacing w:before="0" w:after="0"/>
              <w:jc w:val="center"/>
              <w:rPr>
                <w:color w:val="000000"/>
              </w:rPr>
            </w:pPr>
            <w:r w:rsidRPr="00FE3AE7">
              <w:rPr>
                <w:color w:val="000000"/>
              </w:rPr>
              <w:t>42</w:t>
            </w:r>
          </w:p>
        </w:tc>
        <w:tc>
          <w:tcPr>
            <w:tcW w:w="1052" w:type="dxa"/>
            <w:tcBorders>
              <w:top w:val="nil"/>
              <w:left w:val="nil"/>
              <w:bottom w:val="single" w:sz="4" w:space="0" w:color="auto"/>
              <w:right w:val="single" w:sz="4" w:space="0" w:color="auto"/>
            </w:tcBorders>
            <w:shd w:val="clear" w:color="auto" w:fill="auto"/>
            <w:noWrap/>
            <w:vAlign w:val="bottom"/>
            <w:hideMark/>
          </w:tcPr>
          <w:p w14:paraId="1A020884" w14:textId="77777777" w:rsidR="00667F22" w:rsidRPr="00FE3AE7" w:rsidRDefault="00667F22" w:rsidP="00667F22">
            <w:pPr>
              <w:spacing w:before="0" w:after="0"/>
              <w:jc w:val="center"/>
              <w:rPr>
                <w:color w:val="000000"/>
              </w:rPr>
            </w:pPr>
            <w:r w:rsidRPr="00FE3AE7">
              <w:rPr>
                <w:color w:val="000000"/>
              </w:rPr>
              <w:t>54</w:t>
            </w:r>
          </w:p>
        </w:tc>
        <w:tc>
          <w:tcPr>
            <w:tcW w:w="1069" w:type="dxa"/>
            <w:tcBorders>
              <w:top w:val="nil"/>
              <w:left w:val="nil"/>
              <w:bottom w:val="single" w:sz="4" w:space="0" w:color="auto"/>
              <w:right w:val="single" w:sz="4" w:space="0" w:color="auto"/>
            </w:tcBorders>
            <w:shd w:val="clear" w:color="auto" w:fill="auto"/>
            <w:noWrap/>
            <w:vAlign w:val="bottom"/>
            <w:hideMark/>
          </w:tcPr>
          <w:p w14:paraId="5B0D72A3" w14:textId="77777777" w:rsidR="00667F22" w:rsidRPr="00FE3AE7" w:rsidRDefault="00667F22" w:rsidP="00667F22">
            <w:pPr>
              <w:spacing w:before="0" w:after="0"/>
              <w:jc w:val="center"/>
              <w:rPr>
                <w:color w:val="000000"/>
              </w:rPr>
            </w:pPr>
            <w:r w:rsidRPr="00FE3AE7">
              <w:rPr>
                <w:color w:val="000000"/>
              </w:rPr>
              <w:t>54</w:t>
            </w:r>
          </w:p>
        </w:tc>
        <w:tc>
          <w:tcPr>
            <w:tcW w:w="989" w:type="dxa"/>
            <w:tcBorders>
              <w:top w:val="nil"/>
              <w:left w:val="nil"/>
              <w:bottom w:val="single" w:sz="4" w:space="0" w:color="auto"/>
              <w:right w:val="single" w:sz="4" w:space="0" w:color="auto"/>
            </w:tcBorders>
            <w:shd w:val="clear" w:color="auto" w:fill="auto"/>
            <w:noWrap/>
            <w:vAlign w:val="bottom"/>
            <w:hideMark/>
          </w:tcPr>
          <w:p w14:paraId="2DF3CA62" w14:textId="77777777" w:rsidR="00667F22" w:rsidRPr="00FE3AE7" w:rsidRDefault="00667F22" w:rsidP="00667F22">
            <w:pPr>
              <w:spacing w:before="0" w:after="0"/>
              <w:jc w:val="center"/>
              <w:rPr>
                <w:color w:val="000000"/>
              </w:rPr>
            </w:pPr>
            <w:r w:rsidRPr="00FE3AE7">
              <w:rPr>
                <w:color w:val="000000"/>
              </w:rPr>
              <w:t>54</w:t>
            </w:r>
          </w:p>
        </w:tc>
        <w:tc>
          <w:tcPr>
            <w:tcW w:w="984" w:type="dxa"/>
            <w:tcBorders>
              <w:top w:val="nil"/>
              <w:left w:val="nil"/>
              <w:bottom w:val="single" w:sz="4" w:space="0" w:color="auto"/>
              <w:right w:val="single" w:sz="12" w:space="0" w:color="auto"/>
            </w:tcBorders>
            <w:shd w:val="clear" w:color="auto" w:fill="auto"/>
            <w:noWrap/>
            <w:vAlign w:val="bottom"/>
            <w:hideMark/>
          </w:tcPr>
          <w:p w14:paraId="7CA7CC0B" w14:textId="77777777" w:rsidR="00667F22" w:rsidRPr="00FE3AE7" w:rsidRDefault="00667F22" w:rsidP="00667F22">
            <w:pPr>
              <w:spacing w:before="0" w:after="0"/>
              <w:jc w:val="center"/>
              <w:rPr>
                <w:color w:val="000000"/>
              </w:rPr>
            </w:pPr>
            <w:r w:rsidRPr="00FE3AE7">
              <w:rPr>
                <w:color w:val="000000"/>
              </w:rPr>
              <w:t>55</w:t>
            </w:r>
          </w:p>
        </w:tc>
      </w:tr>
      <w:tr w:rsidR="00667F22" w:rsidRPr="00FE3AE7" w14:paraId="63695768"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0F8E857D" w14:textId="77777777" w:rsidR="00667F22" w:rsidRPr="00FE3AE7" w:rsidRDefault="00667F22" w:rsidP="00667F22">
            <w:pPr>
              <w:spacing w:before="0" w:after="0"/>
              <w:jc w:val="center"/>
              <w:rPr>
                <w:color w:val="000000"/>
              </w:rPr>
            </w:pPr>
            <w:r w:rsidRPr="00FE3AE7">
              <w:rPr>
                <w:color w:val="000000"/>
              </w:rPr>
              <w:t>802707/000539</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69A3B7B7" w14:textId="77777777" w:rsidR="00667F22" w:rsidRPr="00FE3AE7" w:rsidRDefault="00667F22" w:rsidP="00667F22">
            <w:pPr>
              <w:spacing w:before="0" w:after="0"/>
              <w:jc w:val="center"/>
              <w:rPr>
                <w:color w:val="000000"/>
              </w:rPr>
            </w:pPr>
            <w:r w:rsidRPr="00FE3AE7">
              <w:rPr>
                <w:color w:val="000000"/>
              </w:rPr>
              <w:t>6</w:t>
            </w:r>
          </w:p>
        </w:tc>
        <w:tc>
          <w:tcPr>
            <w:tcW w:w="1007" w:type="dxa"/>
            <w:tcBorders>
              <w:top w:val="nil"/>
              <w:left w:val="single" w:sz="12" w:space="0" w:color="auto"/>
              <w:bottom w:val="single" w:sz="4" w:space="0" w:color="auto"/>
              <w:right w:val="single" w:sz="4" w:space="0" w:color="auto"/>
            </w:tcBorders>
            <w:shd w:val="clear" w:color="auto" w:fill="auto"/>
            <w:noWrap/>
            <w:vAlign w:val="bottom"/>
            <w:hideMark/>
          </w:tcPr>
          <w:p w14:paraId="48CBE73C" w14:textId="77777777" w:rsidR="00667F22" w:rsidRPr="00FE3AE7" w:rsidRDefault="00667F22" w:rsidP="00667F22">
            <w:pPr>
              <w:spacing w:before="0" w:after="0"/>
              <w:jc w:val="center"/>
              <w:rPr>
                <w:color w:val="000000"/>
              </w:rPr>
            </w:pPr>
            <w:r w:rsidRPr="00FE3AE7">
              <w:rPr>
                <w:color w:val="000000"/>
              </w:rPr>
              <w:t>27</w:t>
            </w:r>
          </w:p>
        </w:tc>
        <w:tc>
          <w:tcPr>
            <w:tcW w:w="1019" w:type="dxa"/>
            <w:tcBorders>
              <w:top w:val="nil"/>
              <w:left w:val="nil"/>
              <w:bottom w:val="single" w:sz="4" w:space="0" w:color="auto"/>
              <w:right w:val="single" w:sz="4" w:space="0" w:color="auto"/>
            </w:tcBorders>
            <w:shd w:val="clear" w:color="auto" w:fill="auto"/>
            <w:noWrap/>
            <w:vAlign w:val="bottom"/>
            <w:hideMark/>
          </w:tcPr>
          <w:p w14:paraId="5172B705" w14:textId="77777777" w:rsidR="00667F22" w:rsidRPr="00FE3AE7" w:rsidRDefault="00667F22" w:rsidP="00667F22">
            <w:pPr>
              <w:spacing w:before="0" w:after="0"/>
              <w:jc w:val="center"/>
              <w:rPr>
                <w:color w:val="000000"/>
              </w:rPr>
            </w:pPr>
            <w:r w:rsidRPr="00FE3AE7">
              <w:rPr>
                <w:color w:val="000000"/>
              </w:rPr>
              <w:t>36</w:t>
            </w:r>
          </w:p>
        </w:tc>
        <w:tc>
          <w:tcPr>
            <w:tcW w:w="1052" w:type="dxa"/>
            <w:tcBorders>
              <w:top w:val="nil"/>
              <w:left w:val="nil"/>
              <w:bottom w:val="single" w:sz="4" w:space="0" w:color="auto"/>
              <w:right w:val="single" w:sz="4" w:space="0" w:color="auto"/>
            </w:tcBorders>
            <w:shd w:val="clear" w:color="auto" w:fill="auto"/>
            <w:noWrap/>
            <w:vAlign w:val="bottom"/>
            <w:hideMark/>
          </w:tcPr>
          <w:p w14:paraId="38E42CEF" w14:textId="77777777" w:rsidR="00667F22" w:rsidRPr="00FE3AE7" w:rsidRDefault="00667F22" w:rsidP="00667F22">
            <w:pPr>
              <w:spacing w:before="0" w:after="0"/>
              <w:jc w:val="center"/>
              <w:rPr>
                <w:color w:val="000000"/>
              </w:rPr>
            </w:pPr>
            <w:r w:rsidRPr="00FE3AE7">
              <w:rPr>
                <w:color w:val="000000"/>
              </w:rPr>
              <w:t>50</w:t>
            </w:r>
          </w:p>
        </w:tc>
        <w:tc>
          <w:tcPr>
            <w:tcW w:w="1069" w:type="dxa"/>
            <w:tcBorders>
              <w:top w:val="nil"/>
              <w:left w:val="nil"/>
              <w:bottom w:val="single" w:sz="4" w:space="0" w:color="auto"/>
              <w:right w:val="single" w:sz="4" w:space="0" w:color="auto"/>
            </w:tcBorders>
            <w:shd w:val="clear" w:color="auto" w:fill="auto"/>
            <w:noWrap/>
            <w:vAlign w:val="bottom"/>
            <w:hideMark/>
          </w:tcPr>
          <w:p w14:paraId="249C98CE" w14:textId="77777777" w:rsidR="00667F22" w:rsidRPr="00FE3AE7" w:rsidRDefault="00667F22" w:rsidP="00667F22">
            <w:pPr>
              <w:spacing w:before="0" w:after="0"/>
              <w:jc w:val="center"/>
              <w:rPr>
                <w:color w:val="000000"/>
              </w:rPr>
            </w:pPr>
            <w:r w:rsidRPr="00FE3AE7">
              <w:rPr>
                <w:color w:val="000000"/>
              </w:rPr>
              <w:t>50</w:t>
            </w:r>
          </w:p>
        </w:tc>
        <w:tc>
          <w:tcPr>
            <w:tcW w:w="989" w:type="dxa"/>
            <w:tcBorders>
              <w:top w:val="nil"/>
              <w:left w:val="nil"/>
              <w:bottom w:val="single" w:sz="4" w:space="0" w:color="auto"/>
              <w:right w:val="single" w:sz="4" w:space="0" w:color="auto"/>
            </w:tcBorders>
            <w:shd w:val="clear" w:color="auto" w:fill="auto"/>
            <w:noWrap/>
            <w:vAlign w:val="bottom"/>
            <w:hideMark/>
          </w:tcPr>
          <w:p w14:paraId="269ED15B" w14:textId="77777777" w:rsidR="00667F22" w:rsidRPr="00FE3AE7" w:rsidRDefault="00667F22" w:rsidP="00667F22">
            <w:pPr>
              <w:spacing w:before="0" w:after="0"/>
              <w:jc w:val="center"/>
              <w:rPr>
                <w:color w:val="000000"/>
              </w:rPr>
            </w:pPr>
            <w:r w:rsidRPr="00FE3AE7">
              <w:rPr>
                <w:color w:val="000000"/>
              </w:rPr>
              <w:t>50</w:t>
            </w:r>
          </w:p>
        </w:tc>
        <w:tc>
          <w:tcPr>
            <w:tcW w:w="984" w:type="dxa"/>
            <w:tcBorders>
              <w:top w:val="nil"/>
              <w:left w:val="nil"/>
              <w:bottom w:val="single" w:sz="4" w:space="0" w:color="auto"/>
              <w:right w:val="single" w:sz="12" w:space="0" w:color="auto"/>
            </w:tcBorders>
            <w:shd w:val="clear" w:color="auto" w:fill="auto"/>
            <w:noWrap/>
            <w:vAlign w:val="bottom"/>
            <w:hideMark/>
          </w:tcPr>
          <w:p w14:paraId="35D26494" w14:textId="77777777" w:rsidR="00667F22" w:rsidRPr="00FE3AE7" w:rsidRDefault="00667F22" w:rsidP="00667F22">
            <w:pPr>
              <w:spacing w:before="0" w:after="0"/>
              <w:jc w:val="center"/>
              <w:rPr>
                <w:color w:val="000000"/>
              </w:rPr>
            </w:pPr>
            <w:r w:rsidRPr="00FE3AE7">
              <w:rPr>
                <w:color w:val="000000"/>
              </w:rPr>
              <w:t>50</w:t>
            </w:r>
          </w:p>
        </w:tc>
      </w:tr>
      <w:tr w:rsidR="00667F22" w:rsidRPr="00FE3AE7" w14:paraId="4670E7F4"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5B4B2239" w14:textId="77777777" w:rsidR="00667F22" w:rsidRPr="00FE3AE7" w:rsidRDefault="00667F22" w:rsidP="00667F22">
            <w:pPr>
              <w:spacing w:before="0" w:after="0"/>
              <w:jc w:val="center"/>
              <w:rPr>
                <w:color w:val="000000"/>
              </w:rPr>
            </w:pPr>
            <w:r w:rsidRPr="00FE3AE7">
              <w:rPr>
                <w:color w:val="000000"/>
              </w:rPr>
              <w:t>811702/000507</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6C6CBEB2" w14:textId="77777777" w:rsidR="00667F22" w:rsidRPr="00FE3AE7" w:rsidRDefault="00667F22" w:rsidP="00667F22">
            <w:pPr>
              <w:spacing w:before="0" w:after="0"/>
              <w:jc w:val="center"/>
              <w:rPr>
                <w:color w:val="000000"/>
              </w:rPr>
            </w:pPr>
            <w:r w:rsidRPr="00FE3AE7">
              <w:rPr>
                <w:color w:val="000000"/>
              </w:rPr>
              <w:t>3</w:t>
            </w:r>
          </w:p>
        </w:tc>
        <w:tc>
          <w:tcPr>
            <w:tcW w:w="1007" w:type="dxa"/>
            <w:tcBorders>
              <w:top w:val="nil"/>
              <w:left w:val="single" w:sz="12" w:space="0" w:color="auto"/>
              <w:bottom w:val="single" w:sz="4" w:space="0" w:color="auto"/>
              <w:right w:val="single" w:sz="4" w:space="0" w:color="auto"/>
            </w:tcBorders>
            <w:shd w:val="clear" w:color="auto" w:fill="auto"/>
            <w:noWrap/>
            <w:vAlign w:val="bottom"/>
            <w:hideMark/>
          </w:tcPr>
          <w:p w14:paraId="22DC9246" w14:textId="77777777" w:rsidR="00667F22" w:rsidRPr="00FE3AE7" w:rsidRDefault="00667F22" w:rsidP="00667F22">
            <w:pPr>
              <w:spacing w:before="0" w:after="0"/>
              <w:jc w:val="center"/>
              <w:rPr>
                <w:color w:val="000000"/>
              </w:rPr>
            </w:pPr>
            <w:r w:rsidRPr="00FE3AE7">
              <w:rPr>
                <w:color w:val="000000"/>
              </w:rPr>
              <w:t>13</w:t>
            </w:r>
          </w:p>
        </w:tc>
        <w:tc>
          <w:tcPr>
            <w:tcW w:w="1019" w:type="dxa"/>
            <w:tcBorders>
              <w:top w:val="nil"/>
              <w:left w:val="nil"/>
              <w:bottom w:val="single" w:sz="4" w:space="0" w:color="auto"/>
              <w:right w:val="single" w:sz="4" w:space="0" w:color="auto"/>
            </w:tcBorders>
            <w:shd w:val="clear" w:color="auto" w:fill="auto"/>
            <w:noWrap/>
            <w:vAlign w:val="bottom"/>
            <w:hideMark/>
          </w:tcPr>
          <w:p w14:paraId="02E45895" w14:textId="77777777" w:rsidR="00667F22" w:rsidRPr="00FE3AE7" w:rsidRDefault="00667F22" w:rsidP="00667F22">
            <w:pPr>
              <w:spacing w:before="0" w:after="0"/>
              <w:jc w:val="center"/>
              <w:rPr>
                <w:color w:val="000000"/>
              </w:rPr>
            </w:pPr>
            <w:r w:rsidRPr="00FE3AE7">
              <w:rPr>
                <w:color w:val="000000"/>
              </w:rPr>
              <w:t>16</w:t>
            </w:r>
          </w:p>
        </w:tc>
        <w:tc>
          <w:tcPr>
            <w:tcW w:w="1052" w:type="dxa"/>
            <w:tcBorders>
              <w:top w:val="nil"/>
              <w:left w:val="nil"/>
              <w:bottom w:val="single" w:sz="4" w:space="0" w:color="auto"/>
              <w:right w:val="single" w:sz="4" w:space="0" w:color="auto"/>
            </w:tcBorders>
            <w:shd w:val="clear" w:color="auto" w:fill="auto"/>
            <w:noWrap/>
            <w:vAlign w:val="bottom"/>
            <w:hideMark/>
          </w:tcPr>
          <w:p w14:paraId="0D26F4BE" w14:textId="77777777" w:rsidR="00667F22" w:rsidRPr="00FE3AE7" w:rsidRDefault="00667F22" w:rsidP="00667F22">
            <w:pPr>
              <w:spacing w:before="0" w:after="0"/>
              <w:jc w:val="center"/>
              <w:rPr>
                <w:color w:val="000000"/>
              </w:rPr>
            </w:pPr>
            <w:r w:rsidRPr="00FE3AE7">
              <w:rPr>
                <w:color w:val="000000"/>
              </w:rPr>
              <w:t>20</w:t>
            </w:r>
          </w:p>
        </w:tc>
        <w:tc>
          <w:tcPr>
            <w:tcW w:w="1069" w:type="dxa"/>
            <w:tcBorders>
              <w:top w:val="nil"/>
              <w:left w:val="nil"/>
              <w:bottom w:val="single" w:sz="4" w:space="0" w:color="auto"/>
              <w:right w:val="single" w:sz="4" w:space="0" w:color="auto"/>
            </w:tcBorders>
            <w:shd w:val="clear" w:color="auto" w:fill="auto"/>
            <w:noWrap/>
            <w:vAlign w:val="bottom"/>
            <w:hideMark/>
          </w:tcPr>
          <w:p w14:paraId="2A87E1BD" w14:textId="77777777" w:rsidR="00667F22" w:rsidRPr="00FE3AE7" w:rsidRDefault="00667F22" w:rsidP="00667F22">
            <w:pPr>
              <w:spacing w:before="0" w:after="0"/>
              <w:jc w:val="center"/>
              <w:rPr>
                <w:color w:val="000000"/>
              </w:rPr>
            </w:pPr>
            <w:r w:rsidRPr="00FE3AE7">
              <w:rPr>
                <w:color w:val="000000"/>
              </w:rPr>
              <w:t>20</w:t>
            </w:r>
          </w:p>
        </w:tc>
        <w:tc>
          <w:tcPr>
            <w:tcW w:w="989" w:type="dxa"/>
            <w:tcBorders>
              <w:top w:val="nil"/>
              <w:left w:val="nil"/>
              <w:bottom w:val="single" w:sz="4" w:space="0" w:color="auto"/>
              <w:right w:val="single" w:sz="4" w:space="0" w:color="auto"/>
            </w:tcBorders>
            <w:shd w:val="clear" w:color="auto" w:fill="auto"/>
            <w:noWrap/>
            <w:vAlign w:val="bottom"/>
            <w:hideMark/>
          </w:tcPr>
          <w:p w14:paraId="39EBC96C" w14:textId="77777777" w:rsidR="00667F22" w:rsidRPr="00FE3AE7" w:rsidRDefault="00667F22" w:rsidP="00667F22">
            <w:pPr>
              <w:spacing w:before="0" w:after="0"/>
              <w:jc w:val="center"/>
              <w:rPr>
                <w:color w:val="000000"/>
              </w:rPr>
            </w:pPr>
            <w:r w:rsidRPr="00FE3AE7">
              <w:rPr>
                <w:color w:val="000000"/>
              </w:rPr>
              <w:t>20</w:t>
            </w:r>
          </w:p>
        </w:tc>
        <w:tc>
          <w:tcPr>
            <w:tcW w:w="984" w:type="dxa"/>
            <w:tcBorders>
              <w:top w:val="nil"/>
              <w:left w:val="nil"/>
              <w:bottom w:val="single" w:sz="4" w:space="0" w:color="auto"/>
              <w:right w:val="single" w:sz="12" w:space="0" w:color="auto"/>
            </w:tcBorders>
            <w:shd w:val="clear" w:color="auto" w:fill="auto"/>
            <w:noWrap/>
            <w:vAlign w:val="bottom"/>
            <w:hideMark/>
          </w:tcPr>
          <w:p w14:paraId="259B008D" w14:textId="77777777" w:rsidR="00667F22" w:rsidRPr="00FE3AE7" w:rsidRDefault="00667F22" w:rsidP="00667F22">
            <w:pPr>
              <w:spacing w:before="0" w:after="0"/>
              <w:jc w:val="center"/>
              <w:rPr>
                <w:color w:val="000000"/>
              </w:rPr>
            </w:pPr>
            <w:r w:rsidRPr="00FE3AE7">
              <w:rPr>
                <w:color w:val="000000"/>
              </w:rPr>
              <w:t>22</w:t>
            </w:r>
          </w:p>
        </w:tc>
      </w:tr>
      <w:tr w:rsidR="00667F22" w:rsidRPr="00FE3AE7" w14:paraId="0C461E71"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747F6776" w14:textId="77777777" w:rsidR="00667F22" w:rsidRPr="00FE3AE7" w:rsidRDefault="00667F22" w:rsidP="00667F22">
            <w:pPr>
              <w:spacing w:before="0" w:after="0"/>
              <w:jc w:val="center"/>
              <w:rPr>
                <w:color w:val="000000"/>
              </w:rPr>
            </w:pPr>
            <w:r w:rsidRPr="00FE3AE7">
              <w:rPr>
                <w:color w:val="000000"/>
              </w:rPr>
              <w:t>701704/000338</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56B10251" w14:textId="77777777" w:rsidR="00667F22" w:rsidRPr="00FE3AE7" w:rsidRDefault="00667F22" w:rsidP="00667F22">
            <w:pPr>
              <w:spacing w:before="0" w:after="0"/>
              <w:jc w:val="center"/>
              <w:rPr>
                <w:color w:val="000000"/>
              </w:rPr>
            </w:pPr>
            <w:r w:rsidRPr="00FE3AE7">
              <w:rPr>
                <w:color w:val="000000"/>
              </w:rPr>
              <w:t>3</w:t>
            </w:r>
          </w:p>
        </w:tc>
        <w:tc>
          <w:tcPr>
            <w:tcW w:w="1007" w:type="dxa"/>
            <w:tcBorders>
              <w:top w:val="nil"/>
              <w:left w:val="single" w:sz="12" w:space="0" w:color="auto"/>
              <w:bottom w:val="single" w:sz="4" w:space="0" w:color="auto"/>
              <w:right w:val="single" w:sz="4" w:space="0" w:color="auto"/>
            </w:tcBorders>
            <w:shd w:val="clear" w:color="auto" w:fill="auto"/>
            <w:noWrap/>
            <w:vAlign w:val="bottom"/>
            <w:hideMark/>
          </w:tcPr>
          <w:p w14:paraId="5FB2BF5B" w14:textId="77777777" w:rsidR="00667F22" w:rsidRPr="00FE3AE7" w:rsidRDefault="00667F22" w:rsidP="00667F22">
            <w:pPr>
              <w:spacing w:before="0" w:after="0"/>
              <w:jc w:val="center"/>
              <w:rPr>
                <w:color w:val="000000"/>
              </w:rPr>
            </w:pPr>
            <w:r w:rsidRPr="00FE3AE7">
              <w:rPr>
                <w:color w:val="000000"/>
              </w:rPr>
              <w:t>4</w:t>
            </w:r>
          </w:p>
        </w:tc>
        <w:tc>
          <w:tcPr>
            <w:tcW w:w="1019" w:type="dxa"/>
            <w:tcBorders>
              <w:top w:val="nil"/>
              <w:left w:val="nil"/>
              <w:bottom w:val="single" w:sz="4" w:space="0" w:color="auto"/>
              <w:right w:val="single" w:sz="4" w:space="0" w:color="auto"/>
            </w:tcBorders>
            <w:shd w:val="clear" w:color="auto" w:fill="auto"/>
            <w:noWrap/>
            <w:vAlign w:val="bottom"/>
            <w:hideMark/>
          </w:tcPr>
          <w:p w14:paraId="6763EF68" w14:textId="77777777" w:rsidR="00667F22" w:rsidRPr="00FE3AE7" w:rsidRDefault="00667F22" w:rsidP="00667F22">
            <w:pPr>
              <w:spacing w:before="0" w:after="0"/>
              <w:jc w:val="center"/>
              <w:rPr>
                <w:color w:val="000000"/>
              </w:rPr>
            </w:pPr>
            <w:r w:rsidRPr="00FE3AE7">
              <w:rPr>
                <w:color w:val="000000"/>
              </w:rPr>
              <w:t>20</w:t>
            </w:r>
          </w:p>
        </w:tc>
        <w:tc>
          <w:tcPr>
            <w:tcW w:w="1052" w:type="dxa"/>
            <w:tcBorders>
              <w:top w:val="nil"/>
              <w:left w:val="nil"/>
              <w:bottom w:val="single" w:sz="4" w:space="0" w:color="auto"/>
              <w:right w:val="single" w:sz="4" w:space="0" w:color="auto"/>
            </w:tcBorders>
            <w:shd w:val="clear" w:color="auto" w:fill="auto"/>
            <w:noWrap/>
            <w:vAlign w:val="bottom"/>
            <w:hideMark/>
          </w:tcPr>
          <w:p w14:paraId="7FE45174" w14:textId="77777777" w:rsidR="00667F22" w:rsidRPr="00FE3AE7" w:rsidRDefault="00667F22" w:rsidP="00667F22">
            <w:pPr>
              <w:spacing w:before="0" w:after="0"/>
              <w:jc w:val="center"/>
              <w:rPr>
                <w:color w:val="000000"/>
              </w:rPr>
            </w:pPr>
            <w:r w:rsidRPr="00FE3AE7">
              <w:rPr>
                <w:color w:val="000000"/>
              </w:rPr>
              <w:t>19</w:t>
            </w:r>
          </w:p>
        </w:tc>
        <w:tc>
          <w:tcPr>
            <w:tcW w:w="1069" w:type="dxa"/>
            <w:tcBorders>
              <w:top w:val="nil"/>
              <w:left w:val="nil"/>
              <w:bottom w:val="single" w:sz="4" w:space="0" w:color="auto"/>
              <w:right w:val="single" w:sz="4" w:space="0" w:color="auto"/>
            </w:tcBorders>
            <w:shd w:val="clear" w:color="auto" w:fill="auto"/>
            <w:noWrap/>
            <w:vAlign w:val="bottom"/>
            <w:hideMark/>
          </w:tcPr>
          <w:p w14:paraId="7515C5D3" w14:textId="77777777" w:rsidR="00667F22" w:rsidRPr="00FE3AE7" w:rsidRDefault="00667F22" w:rsidP="00667F22">
            <w:pPr>
              <w:spacing w:before="0" w:after="0"/>
              <w:jc w:val="center"/>
              <w:rPr>
                <w:color w:val="000000"/>
              </w:rPr>
            </w:pPr>
            <w:r w:rsidRPr="00FE3AE7">
              <w:rPr>
                <w:color w:val="000000"/>
              </w:rPr>
              <w:t>19</w:t>
            </w:r>
          </w:p>
        </w:tc>
        <w:tc>
          <w:tcPr>
            <w:tcW w:w="989" w:type="dxa"/>
            <w:tcBorders>
              <w:top w:val="nil"/>
              <w:left w:val="nil"/>
              <w:bottom w:val="single" w:sz="4" w:space="0" w:color="auto"/>
              <w:right w:val="single" w:sz="4" w:space="0" w:color="auto"/>
            </w:tcBorders>
            <w:shd w:val="clear" w:color="auto" w:fill="auto"/>
            <w:noWrap/>
            <w:vAlign w:val="bottom"/>
            <w:hideMark/>
          </w:tcPr>
          <w:p w14:paraId="5F532510" w14:textId="77777777" w:rsidR="00667F22" w:rsidRPr="00FE3AE7" w:rsidRDefault="00667F22" w:rsidP="00667F22">
            <w:pPr>
              <w:spacing w:before="0" w:after="0"/>
              <w:jc w:val="center"/>
              <w:rPr>
                <w:color w:val="000000"/>
              </w:rPr>
            </w:pPr>
            <w:r w:rsidRPr="00FE3AE7">
              <w:rPr>
                <w:color w:val="000000"/>
              </w:rPr>
              <w:t>33</w:t>
            </w:r>
          </w:p>
        </w:tc>
        <w:tc>
          <w:tcPr>
            <w:tcW w:w="984" w:type="dxa"/>
            <w:tcBorders>
              <w:top w:val="nil"/>
              <w:left w:val="nil"/>
              <w:bottom w:val="single" w:sz="4" w:space="0" w:color="auto"/>
              <w:right w:val="single" w:sz="12" w:space="0" w:color="auto"/>
            </w:tcBorders>
            <w:shd w:val="clear" w:color="auto" w:fill="auto"/>
            <w:noWrap/>
            <w:vAlign w:val="bottom"/>
            <w:hideMark/>
          </w:tcPr>
          <w:p w14:paraId="13C1C8EE" w14:textId="77777777" w:rsidR="00667F22" w:rsidRPr="00FE3AE7" w:rsidRDefault="00667F22" w:rsidP="00667F22">
            <w:pPr>
              <w:spacing w:before="0" w:after="0"/>
              <w:jc w:val="center"/>
              <w:rPr>
                <w:color w:val="000000"/>
              </w:rPr>
            </w:pPr>
            <w:r w:rsidRPr="00FE3AE7">
              <w:rPr>
                <w:color w:val="000000"/>
              </w:rPr>
              <w:t>37</w:t>
            </w:r>
          </w:p>
        </w:tc>
      </w:tr>
      <w:tr w:rsidR="00667F22" w:rsidRPr="00FE3AE7" w14:paraId="36343A87" w14:textId="77777777" w:rsidTr="00667F22">
        <w:trPr>
          <w:trHeight w:val="315"/>
          <w:jc w:val="center"/>
        </w:trPr>
        <w:tc>
          <w:tcPr>
            <w:tcW w:w="1540" w:type="dxa"/>
            <w:tcBorders>
              <w:top w:val="nil"/>
              <w:left w:val="single" w:sz="12" w:space="0" w:color="auto"/>
              <w:bottom w:val="single" w:sz="12" w:space="0" w:color="auto"/>
              <w:right w:val="single" w:sz="12" w:space="0" w:color="auto"/>
            </w:tcBorders>
            <w:shd w:val="clear" w:color="auto" w:fill="auto"/>
            <w:noWrap/>
            <w:vAlign w:val="bottom"/>
            <w:hideMark/>
          </w:tcPr>
          <w:p w14:paraId="790A8F91" w14:textId="77777777" w:rsidR="00667F22" w:rsidRPr="00FE3AE7" w:rsidRDefault="00667F22" w:rsidP="00667F22">
            <w:pPr>
              <w:spacing w:before="0" w:after="0"/>
              <w:jc w:val="center"/>
              <w:rPr>
                <w:color w:val="000000"/>
              </w:rPr>
            </w:pPr>
            <w:r w:rsidRPr="00FE3AE7">
              <w:rPr>
                <w:color w:val="000000"/>
              </w:rPr>
              <w:t>702701/000015</w:t>
            </w:r>
          </w:p>
        </w:tc>
        <w:tc>
          <w:tcPr>
            <w:tcW w:w="700" w:type="dxa"/>
            <w:tcBorders>
              <w:top w:val="nil"/>
              <w:left w:val="single" w:sz="12" w:space="0" w:color="auto"/>
              <w:bottom w:val="single" w:sz="12" w:space="0" w:color="auto"/>
              <w:right w:val="single" w:sz="12" w:space="0" w:color="auto"/>
            </w:tcBorders>
            <w:shd w:val="clear" w:color="auto" w:fill="auto"/>
            <w:noWrap/>
            <w:vAlign w:val="bottom"/>
            <w:hideMark/>
          </w:tcPr>
          <w:p w14:paraId="2532A88F" w14:textId="77777777" w:rsidR="00667F22" w:rsidRPr="00FE3AE7" w:rsidRDefault="00667F22" w:rsidP="00667F22">
            <w:pPr>
              <w:spacing w:before="0" w:after="0"/>
              <w:jc w:val="center"/>
              <w:rPr>
                <w:color w:val="000000"/>
              </w:rPr>
            </w:pPr>
            <w:r w:rsidRPr="00FE3AE7">
              <w:rPr>
                <w:color w:val="000000"/>
              </w:rPr>
              <w:t>3</w:t>
            </w:r>
          </w:p>
        </w:tc>
        <w:tc>
          <w:tcPr>
            <w:tcW w:w="1007" w:type="dxa"/>
            <w:tcBorders>
              <w:top w:val="nil"/>
              <w:left w:val="single" w:sz="12" w:space="0" w:color="auto"/>
              <w:bottom w:val="single" w:sz="12" w:space="0" w:color="auto"/>
              <w:right w:val="single" w:sz="4" w:space="0" w:color="auto"/>
            </w:tcBorders>
            <w:shd w:val="clear" w:color="auto" w:fill="auto"/>
            <w:noWrap/>
            <w:vAlign w:val="bottom"/>
            <w:hideMark/>
          </w:tcPr>
          <w:p w14:paraId="23794B98" w14:textId="77777777" w:rsidR="00667F22" w:rsidRPr="00FE3AE7" w:rsidRDefault="00667F22" w:rsidP="00667F22">
            <w:pPr>
              <w:spacing w:before="0" w:after="0"/>
              <w:jc w:val="center"/>
              <w:rPr>
                <w:color w:val="000000"/>
              </w:rPr>
            </w:pPr>
            <w:r w:rsidRPr="00FE3AE7">
              <w:rPr>
                <w:color w:val="000000"/>
              </w:rPr>
              <w:t>-</w:t>
            </w:r>
          </w:p>
        </w:tc>
        <w:tc>
          <w:tcPr>
            <w:tcW w:w="1019" w:type="dxa"/>
            <w:tcBorders>
              <w:top w:val="nil"/>
              <w:left w:val="nil"/>
              <w:bottom w:val="single" w:sz="12" w:space="0" w:color="auto"/>
              <w:right w:val="single" w:sz="4" w:space="0" w:color="auto"/>
            </w:tcBorders>
            <w:shd w:val="clear" w:color="auto" w:fill="auto"/>
            <w:noWrap/>
            <w:vAlign w:val="bottom"/>
            <w:hideMark/>
          </w:tcPr>
          <w:p w14:paraId="7F55D14B" w14:textId="77777777" w:rsidR="00667F22" w:rsidRPr="00FE3AE7" w:rsidRDefault="00667F22" w:rsidP="00667F22">
            <w:pPr>
              <w:spacing w:before="0" w:after="0"/>
              <w:jc w:val="center"/>
              <w:rPr>
                <w:color w:val="000000"/>
              </w:rPr>
            </w:pPr>
            <w:r w:rsidRPr="00FE3AE7">
              <w:rPr>
                <w:color w:val="000000"/>
              </w:rPr>
              <w:t>21</w:t>
            </w:r>
          </w:p>
        </w:tc>
        <w:tc>
          <w:tcPr>
            <w:tcW w:w="1052" w:type="dxa"/>
            <w:tcBorders>
              <w:top w:val="nil"/>
              <w:left w:val="nil"/>
              <w:bottom w:val="single" w:sz="12" w:space="0" w:color="auto"/>
              <w:right w:val="single" w:sz="4" w:space="0" w:color="auto"/>
            </w:tcBorders>
            <w:shd w:val="clear" w:color="auto" w:fill="auto"/>
            <w:noWrap/>
            <w:vAlign w:val="bottom"/>
            <w:hideMark/>
          </w:tcPr>
          <w:p w14:paraId="1A4B2A9A" w14:textId="77777777" w:rsidR="00667F22" w:rsidRPr="00FE3AE7" w:rsidRDefault="00667F22" w:rsidP="00667F22">
            <w:pPr>
              <w:spacing w:before="0" w:after="0"/>
              <w:jc w:val="center"/>
              <w:rPr>
                <w:color w:val="000000"/>
              </w:rPr>
            </w:pPr>
            <w:r w:rsidRPr="00FE3AE7">
              <w:rPr>
                <w:color w:val="000000"/>
              </w:rPr>
              <w:t>28</w:t>
            </w:r>
          </w:p>
        </w:tc>
        <w:tc>
          <w:tcPr>
            <w:tcW w:w="1069" w:type="dxa"/>
            <w:tcBorders>
              <w:top w:val="nil"/>
              <w:left w:val="nil"/>
              <w:bottom w:val="single" w:sz="12" w:space="0" w:color="auto"/>
              <w:right w:val="single" w:sz="4" w:space="0" w:color="auto"/>
            </w:tcBorders>
            <w:shd w:val="clear" w:color="auto" w:fill="auto"/>
            <w:noWrap/>
            <w:vAlign w:val="bottom"/>
            <w:hideMark/>
          </w:tcPr>
          <w:p w14:paraId="50AE0F44" w14:textId="77777777" w:rsidR="00667F22" w:rsidRPr="00FE3AE7" w:rsidRDefault="00667F22" w:rsidP="00667F22">
            <w:pPr>
              <w:spacing w:before="0" w:after="0"/>
              <w:jc w:val="center"/>
              <w:rPr>
                <w:color w:val="000000"/>
              </w:rPr>
            </w:pPr>
            <w:r w:rsidRPr="00FE3AE7">
              <w:rPr>
                <w:color w:val="000000"/>
              </w:rPr>
              <w:t>28</w:t>
            </w:r>
          </w:p>
        </w:tc>
        <w:tc>
          <w:tcPr>
            <w:tcW w:w="989" w:type="dxa"/>
            <w:tcBorders>
              <w:top w:val="nil"/>
              <w:left w:val="nil"/>
              <w:bottom w:val="single" w:sz="12" w:space="0" w:color="auto"/>
              <w:right w:val="single" w:sz="4" w:space="0" w:color="auto"/>
            </w:tcBorders>
            <w:shd w:val="clear" w:color="auto" w:fill="auto"/>
            <w:noWrap/>
            <w:vAlign w:val="bottom"/>
            <w:hideMark/>
          </w:tcPr>
          <w:p w14:paraId="408C7BD2" w14:textId="77777777" w:rsidR="00667F22" w:rsidRPr="00FE3AE7" w:rsidRDefault="00667F22" w:rsidP="00667F22">
            <w:pPr>
              <w:spacing w:before="0" w:after="0"/>
              <w:jc w:val="center"/>
              <w:rPr>
                <w:color w:val="000000"/>
              </w:rPr>
            </w:pPr>
            <w:r w:rsidRPr="00FE3AE7">
              <w:rPr>
                <w:color w:val="000000"/>
              </w:rPr>
              <w:t>28</w:t>
            </w:r>
          </w:p>
        </w:tc>
        <w:tc>
          <w:tcPr>
            <w:tcW w:w="984" w:type="dxa"/>
            <w:tcBorders>
              <w:top w:val="nil"/>
              <w:left w:val="nil"/>
              <w:bottom w:val="single" w:sz="12" w:space="0" w:color="auto"/>
              <w:right w:val="single" w:sz="12" w:space="0" w:color="auto"/>
            </w:tcBorders>
            <w:shd w:val="clear" w:color="auto" w:fill="auto"/>
            <w:noWrap/>
            <w:vAlign w:val="bottom"/>
            <w:hideMark/>
          </w:tcPr>
          <w:p w14:paraId="6876F224" w14:textId="77777777" w:rsidR="00667F22" w:rsidRPr="00FE3AE7" w:rsidRDefault="00667F22" w:rsidP="00667F22">
            <w:pPr>
              <w:spacing w:before="0" w:after="0"/>
              <w:jc w:val="center"/>
              <w:rPr>
                <w:color w:val="000000"/>
              </w:rPr>
            </w:pPr>
            <w:r w:rsidRPr="00FE3AE7">
              <w:rPr>
                <w:color w:val="000000"/>
              </w:rPr>
              <w:t>29</w:t>
            </w:r>
          </w:p>
        </w:tc>
      </w:tr>
      <w:tr w:rsidR="00667F22" w:rsidRPr="00FE3AE7" w14:paraId="1358BAB6" w14:textId="77777777" w:rsidTr="00667F22">
        <w:trPr>
          <w:trHeight w:val="315"/>
          <w:jc w:val="center"/>
        </w:trPr>
        <w:tc>
          <w:tcPr>
            <w:tcW w:w="2240" w:type="dxa"/>
            <w:gridSpan w:val="2"/>
            <w:tcBorders>
              <w:top w:val="single" w:sz="12" w:space="0" w:color="auto"/>
              <w:left w:val="single" w:sz="12" w:space="0" w:color="auto"/>
              <w:bottom w:val="single" w:sz="12" w:space="0" w:color="auto"/>
              <w:right w:val="single" w:sz="12" w:space="0" w:color="auto"/>
            </w:tcBorders>
            <w:shd w:val="clear" w:color="auto" w:fill="auto"/>
            <w:noWrap/>
            <w:vAlign w:val="bottom"/>
            <w:hideMark/>
          </w:tcPr>
          <w:p w14:paraId="0CB612A8" w14:textId="77777777" w:rsidR="00667F22" w:rsidRPr="00FE3AE7" w:rsidRDefault="00667F22" w:rsidP="00667F22">
            <w:pPr>
              <w:spacing w:before="0" w:after="0"/>
              <w:jc w:val="center"/>
              <w:rPr>
                <w:b/>
                <w:bCs/>
                <w:color w:val="000000"/>
              </w:rPr>
            </w:pPr>
            <w:r w:rsidRPr="00FE3AE7">
              <w:rPr>
                <w:b/>
                <w:bCs/>
                <w:color w:val="000000"/>
              </w:rPr>
              <w:t>Celkom</w:t>
            </w:r>
          </w:p>
        </w:tc>
        <w:tc>
          <w:tcPr>
            <w:tcW w:w="1007"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14:paraId="3FF660B1" w14:textId="77777777" w:rsidR="00667F22" w:rsidRPr="00FE3AE7" w:rsidRDefault="00667F22" w:rsidP="00667F22">
            <w:pPr>
              <w:spacing w:before="0" w:after="0"/>
              <w:jc w:val="center"/>
              <w:rPr>
                <w:b/>
                <w:bCs/>
                <w:color w:val="000000"/>
              </w:rPr>
            </w:pPr>
            <w:r w:rsidRPr="00FE3AE7">
              <w:rPr>
                <w:b/>
                <w:bCs/>
                <w:color w:val="000000"/>
              </w:rPr>
              <w:t>93</w:t>
            </w:r>
          </w:p>
        </w:tc>
        <w:tc>
          <w:tcPr>
            <w:tcW w:w="1019" w:type="dxa"/>
            <w:tcBorders>
              <w:top w:val="single" w:sz="12" w:space="0" w:color="auto"/>
              <w:left w:val="nil"/>
              <w:bottom w:val="single" w:sz="12" w:space="0" w:color="auto"/>
              <w:right w:val="single" w:sz="4" w:space="0" w:color="auto"/>
            </w:tcBorders>
            <w:shd w:val="clear" w:color="auto" w:fill="auto"/>
            <w:noWrap/>
            <w:vAlign w:val="bottom"/>
            <w:hideMark/>
          </w:tcPr>
          <w:p w14:paraId="69E83FD6" w14:textId="77777777" w:rsidR="00667F22" w:rsidRPr="00FE3AE7" w:rsidRDefault="00667F22" w:rsidP="00667F22">
            <w:pPr>
              <w:spacing w:before="0" w:after="0"/>
              <w:jc w:val="center"/>
              <w:rPr>
                <w:b/>
                <w:bCs/>
                <w:color w:val="000000"/>
              </w:rPr>
            </w:pPr>
            <w:r w:rsidRPr="00FE3AE7">
              <w:rPr>
                <w:b/>
                <w:bCs/>
                <w:color w:val="000000"/>
              </w:rPr>
              <w:t>164</w:t>
            </w:r>
          </w:p>
        </w:tc>
        <w:tc>
          <w:tcPr>
            <w:tcW w:w="1052" w:type="dxa"/>
            <w:tcBorders>
              <w:top w:val="single" w:sz="12" w:space="0" w:color="auto"/>
              <w:left w:val="nil"/>
              <w:bottom w:val="single" w:sz="12" w:space="0" w:color="auto"/>
              <w:right w:val="single" w:sz="4" w:space="0" w:color="auto"/>
            </w:tcBorders>
            <w:shd w:val="clear" w:color="auto" w:fill="auto"/>
            <w:noWrap/>
            <w:vAlign w:val="bottom"/>
            <w:hideMark/>
          </w:tcPr>
          <w:p w14:paraId="0DE5F745" w14:textId="77777777" w:rsidR="00667F22" w:rsidRPr="00FE3AE7" w:rsidRDefault="00667F22" w:rsidP="00667F22">
            <w:pPr>
              <w:spacing w:before="0" w:after="0"/>
              <w:jc w:val="center"/>
              <w:rPr>
                <w:b/>
                <w:bCs/>
                <w:color w:val="000000"/>
              </w:rPr>
            </w:pPr>
            <w:r w:rsidRPr="00FE3AE7">
              <w:rPr>
                <w:b/>
                <w:bCs/>
                <w:color w:val="000000"/>
              </w:rPr>
              <w:t>219</w:t>
            </w:r>
          </w:p>
        </w:tc>
        <w:tc>
          <w:tcPr>
            <w:tcW w:w="1069" w:type="dxa"/>
            <w:tcBorders>
              <w:top w:val="single" w:sz="12" w:space="0" w:color="auto"/>
              <w:left w:val="nil"/>
              <w:bottom w:val="single" w:sz="12" w:space="0" w:color="auto"/>
              <w:right w:val="single" w:sz="4" w:space="0" w:color="auto"/>
            </w:tcBorders>
            <w:shd w:val="clear" w:color="auto" w:fill="auto"/>
            <w:noWrap/>
            <w:vAlign w:val="bottom"/>
            <w:hideMark/>
          </w:tcPr>
          <w:p w14:paraId="4A4BD594" w14:textId="77777777" w:rsidR="00667F22" w:rsidRPr="00FE3AE7" w:rsidRDefault="00667F22" w:rsidP="00667F22">
            <w:pPr>
              <w:spacing w:before="0" w:after="0"/>
              <w:jc w:val="center"/>
              <w:rPr>
                <w:b/>
                <w:bCs/>
                <w:color w:val="000000"/>
              </w:rPr>
            </w:pPr>
            <w:r w:rsidRPr="00FE3AE7">
              <w:rPr>
                <w:b/>
                <w:bCs/>
                <w:color w:val="000000"/>
              </w:rPr>
              <w:t>233</w:t>
            </w:r>
          </w:p>
        </w:tc>
        <w:tc>
          <w:tcPr>
            <w:tcW w:w="989" w:type="dxa"/>
            <w:tcBorders>
              <w:top w:val="single" w:sz="12" w:space="0" w:color="auto"/>
              <w:left w:val="nil"/>
              <w:bottom w:val="single" w:sz="12" w:space="0" w:color="auto"/>
              <w:right w:val="single" w:sz="4" w:space="0" w:color="auto"/>
            </w:tcBorders>
            <w:shd w:val="clear" w:color="auto" w:fill="auto"/>
            <w:noWrap/>
            <w:vAlign w:val="bottom"/>
            <w:hideMark/>
          </w:tcPr>
          <w:p w14:paraId="5A4D5B7E" w14:textId="77777777" w:rsidR="00667F22" w:rsidRPr="00FE3AE7" w:rsidRDefault="00667F22" w:rsidP="00667F22">
            <w:pPr>
              <w:spacing w:before="0" w:after="0"/>
              <w:jc w:val="center"/>
              <w:rPr>
                <w:b/>
                <w:bCs/>
                <w:color w:val="000000"/>
              </w:rPr>
            </w:pPr>
            <w:r w:rsidRPr="00FE3AE7">
              <w:rPr>
                <w:b/>
                <w:bCs/>
                <w:color w:val="000000"/>
              </w:rPr>
              <w:t>255</w:t>
            </w:r>
          </w:p>
        </w:tc>
        <w:tc>
          <w:tcPr>
            <w:tcW w:w="984" w:type="dxa"/>
            <w:tcBorders>
              <w:top w:val="single" w:sz="12" w:space="0" w:color="auto"/>
              <w:left w:val="nil"/>
              <w:bottom w:val="single" w:sz="12" w:space="0" w:color="auto"/>
              <w:right w:val="single" w:sz="12" w:space="0" w:color="auto"/>
            </w:tcBorders>
            <w:shd w:val="clear" w:color="auto" w:fill="auto"/>
            <w:noWrap/>
            <w:vAlign w:val="bottom"/>
            <w:hideMark/>
          </w:tcPr>
          <w:p w14:paraId="64BBCA9C" w14:textId="77777777" w:rsidR="00667F22" w:rsidRPr="00FE3AE7" w:rsidRDefault="00667F22" w:rsidP="00667F22">
            <w:pPr>
              <w:spacing w:before="0" w:after="0"/>
              <w:jc w:val="center"/>
              <w:rPr>
                <w:b/>
                <w:bCs/>
                <w:color w:val="000000"/>
              </w:rPr>
            </w:pPr>
            <w:r w:rsidRPr="00FE3AE7">
              <w:rPr>
                <w:b/>
                <w:bCs/>
                <w:color w:val="000000"/>
              </w:rPr>
              <w:t>270</w:t>
            </w:r>
          </w:p>
        </w:tc>
      </w:tr>
    </w:tbl>
    <w:p w14:paraId="5F89D8AA" w14:textId="0BF5847F" w:rsidR="00667F22" w:rsidRPr="00487AE7" w:rsidRDefault="00487AE7" w:rsidP="009E4998">
      <w:pPr>
        <w:rPr>
          <w:i/>
          <w:sz w:val="20"/>
          <w:szCs w:val="20"/>
        </w:rPr>
      </w:pPr>
      <w:r>
        <w:rPr>
          <w:i/>
          <w:sz w:val="20"/>
          <w:szCs w:val="20"/>
        </w:rPr>
        <w:t>Tab.</w:t>
      </w:r>
      <w:r w:rsidR="00667F22" w:rsidRPr="00487AE7">
        <w:rPr>
          <w:i/>
          <w:sz w:val="20"/>
          <w:szCs w:val="20"/>
        </w:rPr>
        <w:t xml:space="preserve"> 3.4: Intenzity prepravného prúdu na diaľkových linkách v relácii Ružomberok - Prešov</w:t>
      </w:r>
    </w:p>
    <w:tbl>
      <w:tblPr>
        <w:tblW w:w="6320" w:type="dxa"/>
        <w:jc w:val="center"/>
        <w:tblCellMar>
          <w:left w:w="70" w:type="dxa"/>
          <w:right w:w="70" w:type="dxa"/>
        </w:tblCellMar>
        <w:tblLook w:val="04A0" w:firstRow="1" w:lastRow="0" w:firstColumn="1" w:lastColumn="0" w:noHBand="0" w:noVBand="1"/>
      </w:tblPr>
      <w:tblGrid>
        <w:gridCol w:w="1540"/>
        <w:gridCol w:w="700"/>
        <w:gridCol w:w="863"/>
        <w:gridCol w:w="891"/>
        <w:gridCol w:w="905"/>
        <w:gridCol w:w="1421"/>
      </w:tblGrid>
      <w:tr w:rsidR="00667F22" w:rsidRPr="00FE3AE7" w14:paraId="045E3F4A" w14:textId="77777777" w:rsidTr="00667F22">
        <w:trPr>
          <w:trHeight w:val="300"/>
          <w:jc w:val="center"/>
        </w:trPr>
        <w:tc>
          <w:tcPr>
            <w:tcW w:w="1540" w:type="dxa"/>
            <w:vMerge w:val="restart"/>
            <w:tcBorders>
              <w:top w:val="single" w:sz="12" w:space="0" w:color="auto"/>
              <w:left w:val="single" w:sz="12" w:space="0" w:color="auto"/>
              <w:bottom w:val="single" w:sz="8" w:space="0" w:color="000000"/>
              <w:right w:val="single" w:sz="12" w:space="0" w:color="auto"/>
            </w:tcBorders>
            <w:shd w:val="clear" w:color="auto" w:fill="auto"/>
            <w:noWrap/>
            <w:vAlign w:val="bottom"/>
            <w:hideMark/>
          </w:tcPr>
          <w:p w14:paraId="4649E3E0" w14:textId="77777777" w:rsidR="00667F22" w:rsidRPr="00FE3AE7" w:rsidRDefault="00667F22" w:rsidP="00667F22">
            <w:pPr>
              <w:spacing w:before="0" w:after="0"/>
              <w:jc w:val="center"/>
              <w:rPr>
                <w:b/>
                <w:bCs/>
                <w:color w:val="000000"/>
              </w:rPr>
            </w:pPr>
            <w:r w:rsidRPr="00FE3AE7">
              <w:rPr>
                <w:b/>
                <w:bCs/>
                <w:color w:val="000000"/>
              </w:rPr>
              <w:t>Linka</w:t>
            </w:r>
          </w:p>
        </w:tc>
        <w:tc>
          <w:tcPr>
            <w:tcW w:w="700" w:type="dxa"/>
            <w:vMerge w:val="restart"/>
            <w:tcBorders>
              <w:top w:val="single" w:sz="12" w:space="0" w:color="auto"/>
              <w:left w:val="single" w:sz="12" w:space="0" w:color="auto"/>
              <w:bottom w:val="single" w:sz="8" w:space="0" w:color="000000"/>
              <w:right w:val="single" w:sz="12" w:space="0" w:color="auto"/>
            </w:tcBorders>
            <w:shd w:val="clear" w:color="auto" w:fill="auto"/>
            <w:noWrap/>
            <w:vAlign w:val="bottom"/>
            <w:hideMark/>
          </w:tcPr>
          <w:p w14:paraId="1BB7D45B" w14:textId="77777777" w:rsidR="00667F22" w:rsidRPr="00FE3AE7" w:rsidRDefault="00667F22" w:rsidP="00667F22">
            <w:pPr>
              <w:spacing w:before="0" w:after="0"/>
              <w:jc w:val="center"/>
              <w:rPr>
                <w:b/>
                <w:bCs/>
                <w:color w:val="000000"/>
              </w:rPr>
            </w:pPr>
            <w:r w:rsidRPr="00FE3AE7">
              <w:rPr>
                <w:b/>
                <w:bCs/>
                <w:color w:val="000000"/>
              </w:rPr>
              <w:t>Spoj</w:t>
            </w:r>
          </w:p>
        </w:tc>
        <w:tc>
          <w:tcPr>
            <w:tcW w:w="4080" w:type="dxa"/>
            <w:gridSpan w:val="4"/>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765A6193" w14:textId="77777777" w:rsidR="00667F22" w:rsidRPr="00FE3AE7" w:rsidRDefault="00667F22" w:rsidP="00667F22">
            <w:pPr>
              <w:spacing w:before="0" w:after="0"/>
              <w:jc w:val="center"/>
              <w:rPr>
                <w:b/>
                <w:bCs/>
                <w:color w:val="000000"/>
              </w:rPr>
            </w:pPr>
            <w:r w:rsidRPr="00FE3AE7">
              <w:rPr>
                <w:b/>
                <w:bCs/>
                <w:color w:val="000000"/>
              </w:rPr>
              <w:t>Relácie</w:t>
            </w:r>
          </w:p>
        </w:tc>
      </w:tr>
      <w:tr w:rsidR="00667F22" w:rsidRPr="00FE3AE7" w14:paraId="0D9167AD" w14:textId="77777777" w:rsidTr="00667F22">
        <w:trPr>
          <w:trHeight w:val="315"/>
          <w:jc w:val="center"/>
        </w:trPr>
        <w:tc>
          <w:tcPr>
            <w:tcW w:w="1540" w:type="dxa"/>
            <w:vMerge/>
            <w:tcBorders>
              <w:top w:val="single" w:sz="8" w:space="0" w:color="auto"/>
              <w:left w:val="single" w:sz="12" w:space="0" w:color="auto"/>
              <w:bottom w:val="single" w:sz="12" w:space="0" w:color="auto"/>
              <w:right w:val="single" w:sz="12" w:space="0" w:color="auto"/>
            </w:tcBorders>
            <w:vAlign w:val="center"/>
            <w:hideMark/>
          </w:tcPr>
          <w:p w14:paraId="2EAEA92A" w14:textId="77777777" w:rsidR="00667F22" w:rsidRPr="00FE3AE7" w:rsidRDefault="00667F22" w:rsidP="00667F22">
            <w:pPr>
              <w:spacing w:before="0" w:after="0"/>
              <w:rPr>
                <w:b/>
                <w:bCs/>
                <w:color w:val="000000"/>
              </w:rPr>
            </w:pPr>
          </w:p>
        </w:tc>
        <w:tc>
          <w:tcPr>
            <w:tcW w:w="700" w:type="dxa"/>
            <w:vMerge/>
            <w:tcBorders>
              <w:top w:val="single" w:sz="8" w:space="0" w:color="auto"/>
              <w:left w:val="single" w:sz="12" w:space="0" w:color="auto"/>
              <w:bottom w:val="single" w:sz="12" w:space="0" w:color="auto"/>
              <w:right w:val="single" w:sz="12" w:space="0" w:color="auto"/>
            </w:tcBorders>
            <w:vAlign w:val="center"/>
            <w:hideMark/>
          </w:tcPr>
          <w:p w14:paraId="7D9C7B55" w14:textId="77777777" w:rsidR="00667F22" w:rsidRPr="00FE3AE7" w:rsidRDefault="00667F22" w:rsidP="00667F22">
            <w:pPr>
              <w:spacing w:before="0" w:after="0"/>
              <w:rPr>
                <w:b/>
                <w:bCs/>
                <w:color w:val="000000"/>
              </w:rPr>
            </w:pPr>
          </w:p>
        </w:tc>
        <w:tc>
          <w:tcPr>
            <w:tcW w:w="863" w:type="dxa"/>
            <w:tcBorders>
              <w:top w:val="nil"/>
              <w:left w:val="single" w:sz="12" w:space="0" w:color="auto"/>
              <w:bottom w:val="single" w:sz="12" w:space="0" w:color="auto"/>
              <w:right w:val="single" w:sz="4" w:space="0" w:color="auto"/>
            </w:tcBorders>
            <w:shd w:val="clear" w:color="auto" w:fill="auto"/>
            <w:noWrap/>
            <w:vAlign w:val="bottom"/>
            <w:hideMark/>
          </w:tcPr>
          <w:p w14:paraId="77346C3A" w14:textId="77777777" w:rsidR="00667F22" w:rsidRPr="00FE3AE7" w:rsidRDefault="00667F22" w:rsidP="00667F22">
            <w:pPr>
              <w:spacing w:before="0" w:after="0"/>
              <w:jc w:val="center"/>
              <w:rPr>
                <w:b/>
                <w:bCs/>
                <w:color w:val="000000"/>
              </w:rPr>
            </w:pPr>
            <w:r w:rsidRPr="00FE3AE7">
              <w:rPr>
                <w:b/>
                <w:bCs/>
                <w:color w:val="000000"/>
              </w:rPr>
              <w:t>PO-PP</w:t>
            </w:r>
          </w:p>
        </w:tc>
        <w:tc>
          <w:tcPr>
            <w:tcW w:w="891" w:type="dxa"/>
            <w:tcBorders>
              <w:top w:val="nil"/>
              <w:left w:val="nil"/>
              <w:bottom w:val="single" w:sz="12" w:space="0" w:color="auto"/>
              <w:right w:val="single" w:sz="4" w:space="0" w:color="auto"/>
            </w:tcBorders>
            <w:shd w:val="clear" w:color="auto" w:fill="auto"/>
            <w:noWrap/>
            <w:vAlign w:val="bottom"/>
            <w:hideMark/>
          </w:tcPr>
          <w:p w14:paraId="3128F31E" w14:textId="77777777" w:rsidR="00667F22" w:rsidRPr="00FE3AE7" w:rsidRDefault="00667F22" w:rsidP="00667F22">
            <w:pPr>
              <w:spacing w:before="0" w:after="0"/>
              <w:jc w:val="center"/>
              <w:rPr>
                <w:b/>
                <w:bCs/>
                <w:color w:val="000000"/>
              </w:rPr>
            </w:pPr>
            <w:r w:rsidRPr="00FE3AE7">
              <w:rPr>
                <w:b/>
                <w:bCs/>
                <w:color w:val="000000"/>
              </w:rPr>
              <w:t>PP-LM</w:t>
            </w:r>
          </w:p>
        </w:tc>
        <w:tc>
          <w:tcPr>
            <w:tcW w:w="905" w:type="dxa"/>
            <w:tcBorders>
              <w:top w:val="nil"/>
              <w:left w:val="nil"/>
              <w:bottom w:val="single" w:sz="12" w:space="0" w:color="auto"/>
              <w:right w:val="single" w:sz="4" w:space="0" w:color="auto"/>
            </w:tcBorders>
            <w:shd w:val="clear" w:color="auto" w:fill="auto"/>
            <w:noWrap/>
            <w:vAlign w:val="bottom"/>
            <w:hideMark/>
          </w:tcPr>
          <w:p w14:paraId="0B039E18" w14:textId="77777777" w:rsidR="00667F22" w:rsidRPr="00FE3AE7" w:rsidRDefault="00667F22" w:rsidP="00667F22">
            <w:pPr>
              <w:spacing w:before="0" w:after="0"/>
              <w:jc w:val="center"/>
              <w:rPr>
                <w:b/>
                <w:bCs/>
                <w:color w:val="000000"/>
              </w:rPr>
            </w:pPr>
            <w:r w:rsidRPr="00FE3AE7">
              <w:rPr>
                <w:b/>
                <w:bCs/>
                <w:color w:val="000000"/>
              </w:rPr>
              <w:t>LM-RK</w:t>
            </w:r>
          </w:p>
        </w:tc>
        <w:tc>
          <w:tcPr>
            <w:tcW w:w="1421" w:type="dxa"/>
            <w:tcBorders>
              <w:top w:val="nil"/>
              <w:left w:val="nil"/>
              <w:bottom w:val="single" w:sz="12" w:space="0" w:color="auto"/>
              <w:right w:val="single" w:sz="12" w:space="0" w:color="auto"/>
            </w:tcBorders>
            <w:shd w:val="clear" w:color="auto" w:fill="auto"/>
            <w:noWrap/>
            <w:vAlign w:val="bottom"/>
            <w:hideMark/>
          </w:tcPr>
          <w:p w14:paraId="24D4AA2E" w14:textId="77777777" w:rsidR="00667F22" w:rsidRPr="00FE3AE7" w:rsidRDefault="00667F22" w:rsidP="00667F22">
            <w:pPr>
              <w:spacing w:before="0" w:after="0"/>
              <w:jc w:val="center"/>
              <w:rPr>
                <w:b/>
                <w:bCs/>
                <w:color w:val="000000"/>
              </w:rPr>
            </w:pPr>
            <w:r w:rsidRPr="00FE3AE7">
              <w:rPr>
                <w:b/>
                <w:bCs/>
                <w:color w:val="000000"/>
              </w:rPr>
              <w:t>RK-MT/BB</w:t>
            </w:r>
          </w:p>
        </w:tc>
      </w:tr>
      <w:tr w:rsidR="00667F22" w:rsidRPr="00FE3AE7" w14:paraId="60B6F980" w14:textId="77777777" w:rsidTr="00667F22">
        <w:trPr>
          <w:trHeight w:val="300"/>
          <w:jc w:val="center"/>
        </w:trPr>
        <w:tc>
          <w:tcPr>
            <w:tcW w:w="154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1E431DD5" w14:textId="77777777" w:rsidR="00667F22" w:rsidRPr="00FE3AE7" w:rsidRDefault="00667F22" w:rsidP="00667F22">
            <w:pPr>
              <w:spacing w:before="0" w:after="0"/>
              <w:jc w:val="center"/>
              <w:rPr>
                <w:color w:val="000000"/>
              </w:rPr>
            </w:pPr>
            <w:r w:rsidRPr="00FE3AE7">
              <w:rPr>
                <w:color w:val="000000"/>
              </w:rPr>
              <w:t>102508</w:t>
            </w:r>
          </w:p>
        </w:tc>
        <w:tc>
          <w:tcPr>
            <w:tcW w:w="700"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0FDC40E2" w14:textId="77777777" w:rsidR="00667F22" w:rsidRPr="00FE3AE7" w:rsidRDefault="00667F22" w:rsidP="00667F22">
            <w:pPr>
              <w:spacing w:before="0" w:after="0"/>
              <w:jc w:val="center"/>
              <w:rPr>
                <w:color w:val="000000"/>
              </w:rPr>
            </w:pPr>
            <w:r w:rsidRPr="00FE3AE7">
              <w:rPr>
                <w:color w:val="000000"/>
              </w:rPr>
              <w:t>52</w:t>
            </w:r>
          </w:p>
        </w:tc>
        <w:tc>
          <w:tcPr>
            <w:tcW w:w="863"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14:paraId="0FB1E30A" w14:textId="77777777" w:rsidR="00667F22" w:rsidRPr="00FE3AE7" w:rsidRDefault="00667F22" w:rsidP="00667F22">
            <w:pPr>
              <w:spacing w:before="0" w:after="0"/>
              <w:jc w:val="center"/>
              <w:rPr>
                <w:color w:val="000000"/>
              </w:rPr>
            </w:pPr>
            <w:r w:rsidRPr="00FE3AE7">
              <w:rPr>
                <w:color w:val="000000"/>
              </w:rPr>
              <w:t>21</w:t>
            </w:r>
          </w:p>
        </w:tc>
        <w:tc>
          <w:tcPr>
            <w:tcW w:w="891" w:type="dxa"/>
            <w:tcBorders>
              <w:top w:val="single" w:sz="12" w:space="0" w:color="auto"/>
              <w:left w:val="nil"/>
              <w:bottom w:val="single" w:sz="4" w:space="0" w:color="auto"/>
              <w:right w:val="single" w:sz="4" w:space="0" w:color="auto"/>
            </w:tcBorders>
            <w:shd w:val="clear" w:color="auto" w:fill="auto"/>
            <w:noWrap/>
            <w:vAlign w:val="bottom"/>
            <w:hideMark/>
          </w:tcPr>
          <w:p w14:paraId="365FAE4E" w14:textId="77777777" w:rsidR="00667F22" w:rsidRPr="00FE3AE7" w:rsidRDefault="00667F22" w:rsidP="00667F22">
            <w:pPr>
              <w:spacing w:before="0" w:after="0"/>
              <w:jc w:val="center"/>
              <w:rPr>
                <w:color w:val="000000"/>
              </w:rPr>
            </w:pPr>
            <w:r w:rsidRPr="00FE3AE7">
              <w:rPr>
                <w:color w:val="000000"/>
              </w:rPr>
              <w:t>25</w:t>
            </w:r>
          </w:p>
        </w:tc>
        <w:tc>
          <w:tcPr>
            <w:tcW w:w="905" w:type="dxa"/>
            <w:tcBorders>
              <w:top w:val="single" w:sz="12" w:space="0" w:color="auto"/>
              <w:left w:val="nil"/>
              <w:bottom w:val="single" w:sz="4" w:space="0" w:color="auto"/>
              <w:right w:val="single" w:sz="4" w:space="0" w:color="auto"/>
            </w:tcBorders>
            <w:shd w:val="clear" w:color="auto" w:fill="auto"/>
            <w:noWrap/>
            <w:vAlign w:val="bottom"/>
            <w:hideMark/>
          </w:tcPr>
          <w:p w14:paraId="0FAEBE9B" w14:textId="77777777" w:rsidR="00667F22" w:rsidRPr="00FE3AE7" w:rsidRDefault="00667F22" w:rsidP="00667F22">
            <w:pPr>
              <w:spacing w:before="0" w:after="0"/>
              <w:jc w:val="center"/>
              <w:rPr>
                <w:color w:val="000000"/>
              </w:rPr>
            </w:pPr>
            <w:r w:rsidRPr="00FE3AE7">
              <w:rPr>
                <w:color w:val="000000"/>
              </w:rPr>
              <w:t>27</w:t>
            </w:r>
          </w:p>
        </w:tc>
        <w:tc>
          <w:tcPr>
            <w:tcW w:w="1421" w:type="dxa"/>
            <w:tcBorders>
              <w:top w:val="single" w:sz="12" w:space="0" w:color="auto"/>
              <w:left w:val="nil"/>
              <w:bottom w:val="single" w:sz="4" w:space="0" w:color="auto"/>
              <w:right w:val="single" w:sz="12" w:space="0" w:color="auto"/>
            </w:tcBorders>
            <w:shd w:val="clear" w:color="auto" w:fill="auto"/>
            <w:noWrap/>
            <w:vAlign w:val="bottom"/>
            <w:hideMark/>
          </w:tcPr>
          <w:p w14:paraId="3DD2F2BC" w14:textId="77777777" w:rsidR="00667F22" w:rsidRPr="00FE3AE7" w:rsidRDefault="00667F22" w:rsidP="00667F22">
            <w:pPr>
              <w:spacing w:before="0" w:after="0"/>
              <w:jc w:val="center"/>
              <w:rPr>
                <w:color w:val="000000"/>
              </w:rPr>
            </w:pPr>
            <w:r w:rsidRPr="00FE3AE7">
              <w:rPr>
                <w:color w:val="000000"/>
              </w:rPr>
              <w:t>23</w:t>
            </w:r>
          </w:p>
        </w:tc>
      </w:tr>
      <w:tr w:rsidR="00667F22" w:rsidRPr="00FE3AE7" w14:paraId="10341CAB"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668E9038" w14:textId="77777777" w:rsidR="00667F22" w:rsidRPr="00FE3AE7" w:rsidRDefault="00667F22" w:rsidP="00667F22">
            <w:pPr>
              <w:spacing w:before="0" w:after="0"/>
              <w:jc w:val="center"/>
              <w:rPr>
                <w:color w:val="000000"/>
              </w:rPr>
            </w:pPr>
            <w:r w:rsidRPr="00FE3AE7">
              <w:rPr>
                <w:color w:val="000000"/>
              </w:rPr>
              <w:t>506502</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063FA3B1" w14:textId="77777777" w:rsidR="00667F22" w:rsidRPr="00FE3AE7" w:rsidRDefault="00667F22" w:rsidP="00667F22">
            <w:pPr>
              <w:spacing w:before="0" w:after="0"/>
              <w:jc w:val="center"/>
              <w:rPr>
                <w:color w:val="000000"/>
              </w:rPr>
            </w:pPr>
            <w:r w:rsidRPr="00FE3AE7">
              <w:rPr>
                <w:color w:val="000000"/>
              </w:rPr>
              <w:t>2</w:t>
            </w:r>
          </w:p>
        </w:tc>
        <w:tc>
          <w:tcPr>
            <w:tcW w:w="863" w:type="dxa"/>
            <w:tcBorders>
              <w:top w:val="nil"/>
              <w:left w:val="single" w:sz="12" w:space="0" w:color="auto"/>
              <w:bottom w:val="single" w:sz="4" w:space="0" w:color="auto"/>
              <w:right w:val="single" w:sz="4" w:space="0" w:color="auto"/>
            </w:tcBorders>
            <w:shd w:val="clear" w:color="auto" w:fill="auto"/>
            <w:noWrap/>
            <w:vAlign w:val="bottom"/>
            <w:hideMark/>
          </w:tcPr>
          <w:p w14:paraId="52776DA1" w14:textId="77777777" w:rsidR="00667F22" w:rsidRPr="00FE3AE7" w:rsidRDefault="00667F22" w:rsidP="00667F22">
            <w:pPr>
              <w:spacing w:before="0" w:after="0"/>
              <w:jc w:val="center"/>
              <w:rPr>
                <w:color w:val="000000"/>
              </w:rPr>
            </w:pPr>
            <w:r w:rsidRPr="00FE3AE7">
              <w:rPr>
                <w:color w:val="000000"/>
              </w:rPr>
              <w:t>7</w:t>
            </w:r>
          </w:p>
        </w:tc>
        <w:tc>
          <w:tcPr>
            <w:tcW w:w="891" w:type="dxa"/>
            <w:tcBorders>
              <w:top w:val="nil"/>
              <w:left w:val="nil"/>
              <w:bottom w:val="single" w:sz="4" w:space="0" w:color="auto"/>
              <w:right w:val="single" w:sz="4" w:space="0" w:color="auto"/>
            </w:tcBorders>
            <w:shd w:val="clear" w:color="auto" w:fill="auto"/>
            <w:noWrap/>
            <w:vAlign w:val="bottom"/>
            <w:hideMark/>
          </w:tcPr>
          <w:p w14:paraId="4AB59965" w14:textId="77777777" w:rsidR="00667F22" w:rsidRPr="00FE3AE7" w:rsidRDefault="00667F22" w:rsidP="00667F22">
            <w:pPr>
              <w:spacing w:before="0" w:after="0"/>
              <w:jc w:val="center"/>
              <w:rPr>
                <w:color w:val="000000"/>
              </w:rPr>
            </w:pPr>
            <w:r w:rsidRPr="00FE3AE7">
              <w:rPr>
                <w:color w:val="000000"/>
              </w:rPr>
              <w:t>15</w:t>
            </w:r>
          </w:p>
        </w:tc>
        <w:tc>
          <w:tcPr>
            <w:tcW w:w="905" w:type="dxa"/>
            <w:tcBorders>
              <w:top w:val="nil"/>
              <w:left w:val="nil"/>
              <w:bottom w:val="single" w:sz="4" w:space="0" w:color="auto"/>
              <w:right w:val="single" w:sz="4" w:space="0" w:color="auto"/>
            </w:tcBorders>
            <w:shd w:val="clear" w:color="auto" w:fill="auto"/>
            <w:noWrap/>
            <w:vAlign w:val="bottom"/>
            <w:hideMark/>
          </w:tcPr>
          <w:p w14:paraId="33CAA4B7" w14:textId="77777777" w:rsidR="00667F22" w:rsidRPr="00FE3AE7" w:rsidRDefault="00667F22" w:rsidP="00667F22">
            <w:pPr>
              <w:spacing w:before="0" w:after="0"/>
              <w:jc w:val="center"/>
              <w:rPr>
                <w:color w:val="000000"/>
              </w:rPr>
            </w:pPr>
            <w:r w:rsidRPr="00FE3AE7">
              <w:rPr>
                <w:color w:val="000000"/>
              </w:rPr>
              <w:t>15</w:t>
            </w:r>
          </w:p>
        </w:tc>
        <w:tc>
          <w:tcPr>
            <w:tcW w:w="1421" w:type="dxa"/>
            <w:tcBorders>
              <w:top w:val="nil"/>
              <w:left w:val="nil"/>
              <w:bottom w:val="single" w:sz="4" w:space="0" w:color="auto"/>
              <w:right w:val="single" w:sz="12" w:space="0" w:color="auto"/>
            </w:tcBorders>
            <w:shd w:val="clear" w:color="auto" w:fill="auto"/>
            <w:noWrap/>
            <w:vAlign w:val="bottom"/>
            <w:hideMark/>
          </w:tcPr>
          <w:p w14:paraId="001DBEFA" w14:textId="77777777" w:rsidR="00667F22" w:rsidRPr="00FE3AE7" w:rsidRDefault="00667F22" w:rsidP="00667F22">
            <w:pPr>
              <w:spacing w:before="0" w:after="0"/>
              <w:jc w:val="center"/>
              <w:rPr>
                <w:color w:val="000000"/>
              </w:rPr>
            </w:pPr>
            <w:r w:rsidRPr="00FE3AE7">
              <w:rPr>
                <w:color w:val="000000"/>
              </w:rPr>
              <w:t>18</w:t>
            </w:r>
          </w:p>
        </w:tc>
      </w:tr>
      <w:tr w:rsidR="00667F22" w:rsidRPr="00FE3AE7" w14:paraId="61E52497"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3A3C872B" w14:textId="77777777" w:rsidR="00667F22" w:rsidRPr="00FE3AE7" w:rsidRDefault="00667F22" w:rsidP="00667F22">
            <w:pPr>
              <w:spacing w:before="0" w:after="0"/>
              <w:jc w:val="center"/>
              <w:rPr>
                <w:color w:val="000000"/>
              </w:rPr>
            </w:pPr>
            <w:r w:rsidRPr="00FE3AE7">
              <w:rPr>
                <w:color w:val="000000"/>
              </w:rPr>
              <w:t>706501</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3F1A438F" w14:textId="77777777" w:rsidR="00667F22" w:rsidRPr="00FE3AE7" w:rsidRDefault="00667F22" w:rsidP="00667F22">
            <w:pPr>
              <w:spacing w:before="0" w:after="0"/>
              <w:jc w:val="center"/>
              <w:rPr>
                <w:color w:val="000000"/>
              </w:rPr>
            </w:pPr>
            <w:r w:rsidRPr="00FE3AE7">
              <w:rPr>
                <w:color w:val="000000"/>
              </w:rPr>
              <w:t>1</w:t>
            </w:r>
          </w:p>
        </w:tc>
        <w:tc>
          <w:tcPr>
            <w:tcW w:w="863" w:type="dxa"/>
            <w:tcBorders>
              <w:top w:val="nil"/>
              <w:left w:val="single" w:sz="12" w:space="0" w:color="auto"/>
              <w:bottom w:val="single" w:sz="4" w:space="0" w:color="auto"/>
              <w:right w:val="single" w:sz="4" w:space="0" w:color="auto"/>
            </w:tcBorders>
            <w:shd w:val="clear" w:color="auto" w:fill="auto"/>
            <w:noWrap/>
            <w:vAlign w:val="bottom"/>
            <w:hideMark/>
          </w:tcPr>
          <w:p w14:paraId="6D9EA72E" w14:textId="77777777" w:rsidR="00667F22" w:rsidRPr="00FE3AE7" w:rsidRDefault="00667F22" w:rsidP="00667F22">
            <w:pPr>
              <w:spacing w:before="0" w:after="0"/>
              <w:jc w:val="center"/>
              <w:rPr>
                <w:color w:val="000000"/>
              </w:rPr>
            </w:pPr>
            <w:r w:rsidRPr="00FE3AE7">
              <w:rPr>
                <w:color w:val="000000"/>
              </w:rPr>
              <w:t>25</w:t>
            </w:r>
          </w:p>
        </w:tc>
        <w:tc>
          <w:tcPr>
            <w:tcW w:w="891" w:type="dxa"/>
            <w:tcBorders>
              <w:top w:val="nil"/>
              <w:left w:val="nil"/>
              <w:bottom w:val="single" w:sz="4" w:space="0" w:color="auto"/>
              <w:right w:val="single" w:sz="4" w:space="0" w:color="auto"/>
            </w:tcBorders>
            <w:shd w:val="clear" w:color="auto" w:fill="auto"/>
            <w:noWrap/>
            <w:vAlign w:val="bottom"/>
            <w:hideMark/>
          </w:tcPr>
          <w:p w14:paraId="7A806E91" w14:textId="77777777" w:rsidR="00667F22" w:rsidRPr="00FE3AE7" w:rsidRDefault="00667F22" w:rsidP="00667F22">
            <w:pPr>
              <w:spacing w:before="0" w:after="0"/>
              <w:jc w:val="center"/>
              <w:rPr>
                <w:color w:val="000000"/>
              </w:rPr>
            </w:pPr>
            <w:r w:rsidRPr="00FE3AE7">
              <w:rPr>
                <w:color w:val="000000"/>
              </w:rPr>
              <w:t>26</w:t>
            </w:r>
          </w:p>
        </w:tc>
        <w:tc>
          <w:tcPr>
            <w:tcW w:w="905" w:type="dxa"/>
            <w:tcBorders>
              <w:top w:val="nil"/>
              <w:left w:val="nil"/>
              <w:bottom w:val="single" w:sz="4" w:space="0" w:color="auto"/>
              <w:right w:val="single" w:sz="4" w:space="0" w:color="auto"/>
            </w:tcBorders>
            <w:shd w:val="clear" w:color="auto" w:fill="auto"/>
            <w:noWrap/>
            <w:vAlign w:val="bottom"/>
            <w:hideMark/>
          </w:tcPr>
          <w:p w14:paraId="2C1EAF62" w14:textId="77777777" w:rsidR="00667F22" w:rsidRPr="00FE3AE7" w:rsidRDefault="00667F22" w:rsidP="00667F22">
            <w:pPr>
              <w:spacing w:before="0" w:after="0"/>
              <w:jc w:val="center"/>
              <w:rPr>
                <w:color w:val="000000"/>
              </w:rPr>
            </w:pPr>
            <w:r w:rsidRPr="00FE3AE7">
              <w:rPr>
                <w:color w:val="000000"/>
              </w:rPr>
              <w:t>40</w:t>
            </w:r>
          </w:p>
        </w:tc>
        <w:tc>
          <w:tcPr>
            <w:tcW w:w="1421" w:type="dxa"/>
            <w:tcBorders>
              <w:top w:val="nil"/>
              <w:left w:val="nil"/>
              <w:bottom w:val="single" w:sz="4" w:space="0" w:color="auto"/>
              <w:right w:val="single" w:sz="12" w:space="0" w:color="auto"/>
            </w:tcBorders>
            <w:shd w:val="clear" w:color="auto" w:fill="auto"/>
            <w:noWrap/>
            <w:vAlign w:val="bottom"/>
            <w:hideMark/>
          </w:tcPr>
          <w:p w14:paraId="303AFC13" w14:textId="77777777" w:rsidR="00667F22" w:rsidRPr="00FE3AE7" w:rsidRDefault="00667F22" w:rsidP="00667F22">
            <w:pPr>
              <w:spacing w:before="0" w:after="0"/>
              <w:jc w:val="center"/>
              <w:rPr>
                <w:color w:val="000000"/>
              </w:rPr>
            </w:pPr>
            <w:r w:rsidRPr="00FE3AE7">
              <w:rPr>
                <w:color w:val="000000"/>
              </w:rPr>
              <w:t>39</w:t>
            </w:r>
          </w:p>
        </w:tc>
      </w:tr>
      <w:tr w:rsidR="00667F22" w:rsidRPr="00FE3AE7" w14:paraId="75490A9B"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2EB99DD5" w14:textId="77777777" w:rsidR="00667F22" w:rsidRPr="00FE3AE7" w:rsidRDefault="00667F22" w:rsidP="00667F22">
            <w:pPr>
              <w:spacing w:before="0" w:after="0"/>
              <w:jc w:val="center"/>
              <w:rPr>
                <w:color w:val="000000"/>
              </w:rPr>
            </w:pPr>
            <w:r w:rsidRPr="00FE3AE7">
              <w:rPr>
                <w:color w:val="000000"/>
              </w:rPr>
              <w:t>612501</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21E8BA37" w14:textId="77777777" w:rsidR="00667F22" w:rsidRPr="00FE3AE7" w:rsidRDefault="00667F22" w:rsidP="00667F22">
            <w:pPr>
              <w:spacing w:before="0" w:after="0"/>
              <w:jc w:val="center"/>
              <w:rPr>
                <w:color w:val="000000"/>
              </w:rPr>
            </w:pPr>
            <w:r w:rsidRPr="00FE3AE7">
              <w:rPr>
                <w:color w:val="000000"/>
              </w:rPr>
              <w:t>2</w:t>
            </w:r>
          </w:p>
        </w:tc>
        <w:tc>
          <w:tcPr>
            <w:tcW w:w="863" w:type="dxa"/>
            <w:tcBorders>
              <w:top w:val="nil"/>
              <w:left w:val="single" w:sz="12" w:space="0" w:color="auto"/>
              <w:bottom w:val="single" w:sz="4" w:space="0" w:color="auto"/>
              <w:right w:val="single" w:sz="4" w:space="0" w:color="auto"/>
            </w:tcBorders>
            <w:shd w:val="clear" w:color="auto" w:fill="auto"/>
            <w:noWrap/>
            <w:vAlign w:val="bottom"/>
            <w:hideMark/>
          </w:tcPr>
          <w:p w14:paraId="783C8E8B" w14:textId="77777777" w:rsidR="00667F22" w:rsidRPr="00FE3AE7" w:rsidRDefault="00667F22" w:rsidP="00667F22">
            <w:pPr>
              <w:spacing w:before="0" w:after="0"/>
              <w:jc w:val="center"/>
              <w:rPr>
                <w:color w:val="000000"/>
              </w:rPr>
            </w:pPr>
            <w:r w:rsidRPr="00FE3AE7">
              <w:rPr>
                <w:color w:val="000000"/>
              </w:rPr>
              <w:t>-</w:t>
            </w:r>
          </w:p>
        </w:tc>
        <w:tc>
          <w:tcPr>
            <w:tcW w:w="891" w:type="dxa"/>
            <w:tcBorders>
              <w:top w:val="nil"/>
              <w:left w:val="nil"/>
              <w:bottom w:val="single" w:sz="4" w:space="0" w:color="auto"/>
              <w:right w:val="single" w:sz="4" w:space="0" w:color="auto"/>
            </w:tcBorders>
            <w:shd w:val="clear" w:color="auto" w:fill="auto"/>
            <w:noWrap/>
            <w:vAlign w:val="bottom"/>
            <w:hideMark/>
          </w:tcPr>
          <w:p w14:paraId="46355E09" w14:textId="77777777" w:rsidR="00667F22" w:rsidRPr="00FE3AE7" w:rsidRDefault="00667F22" w:rsidP="00667F22">
            <w:pPr>
              <w:spacing w:before="0" w:after="0"/>
              <w:jc w:val="center"/>
              <w:rPr>
                <w:color w:val="000000"/>
              </w:rPr>
            </w:pPr>
            <w:r w:rsidRPr="00FE3AE7">
              <w:rPr>
                <w:color w:val="000000"/>
              </w:rPr>
              <w:t>26</w:t>
            </w:r>
          </w:p>
        </w:tc>
        <w:tc>
          <w:tcPr>
            <w:tcW w:w="905" w:type="dxa"/>
            <w:tcBorders>
              <w:top w:val="nil"/>
              <w:left w:val="nil"/>
              <w:bottom w:val="single" w:sz="4" w:space="0" w:color="auto"/>
              <w:right w:val="single" w:sz="4" w:space="0" w:color="auto"/>
            </w:tcBorders>
            <w:shd w:val="clear" w:color="auto" w:fill="auto"/>
            <w:noWrap/>
            <w:vAlign w:val="bottom"/>
            <w:hideMark/>
          </w:tcPr>
          <w:p w14:paraId="08655CB5" w14:textId="77777777" w:rsidR="00667F22" w:rsidRPr="00FE3AE7" w:rsidRDefault="00667F22" w:rsidP="00667F22">
            <w:pPr>
              <w:spacing w:before="0" w:after="0"/>
              <w:jc w:val="center"/>
              <w:rPr>
                <w:color w:val="000000"/>
              </w:rPr>
            </w:pPr>
            <w:r w:rsidRPr="00FE3AE7">
              <w:rPr>
                <w:color w:val="000000"/>
              </w:rPr>
              <w:t>23</w:t>
            </w:r>
          </w:p>
        </w:tc>
        <w:tc>
          <w:tcPr>
            <w:tcW w:w="1421" w:type="dxa"/>
            <w:tcBorders>
              <w:top w:val="nil"/>
              <w:left w:val="nil"/>
              <w:bottom w:val="single" w:sz="4" w:space="0" w:color="auto"/>
              <w:right w:val="single" w:sz="12" w:space="0" w:color="auto"/>
            </w:tcBorders>
            <w:shd w:val="clear" w:color="auto" w:fill="auto"/>
            <w:noWrap/>
            <w:vAlign w:val="bottom"/>
            <w:hideMark/>
          </w:tcPr>
          <w:p w14:paraId="33A252A3" w14:textId="77777777" w:rsidR="00667F22" w:rsidRPr="00FE3AE7" w:rsidRDefault="00667F22" w:rsidP="00667F22">
            <w:pPr>
              <w:spacing w:before="0" w:after="0"/>
              <w:jc w:val="center"/>
              <w:rPr>
                <w:color w:val="000000"/>
              </w:rPr>
            </w:pPr>
            <w:r w:rsidRPr="00FE3AE7">
              <w:rPr>
                <w:color w:val="000000"/>
              </w:rPr>
              <w:t>31*</w:t>
            </w:r>
          </w:p>
        </w:tc>
      </w:tr>
      <w:tr w:rsidR="00667F22" w:rsidRPr="00FE3AE7" w14:paraId="12EDCE3F"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0E28E2E2" w14:textId="77777777" w:rsidR="00667F22" w:rsidRPr="00FE3AE7" w:rsidRDefault="00667F22" w:rsidP="00667F22">
            <w:pPr>
              <w:spacing w:before="0" w:after="0"/>
              <w:jc w:val="center"/>
              <w:rPr>
                <w:color w:val="000000"/>
              </w:rPr>
            </w:pPr>
            <w:r w:rsidRPr="00FE3AE7">
              <w:rPr>
                <w:color w:val="000000"/>
              </w:rPr>
              <w:t>701501</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5194B445" w14:textId="77777777" w:rsidR="00667F22" w:rsidRPr="00FE3AE7" w:rsidRDefault="00667F22" w:rsidP="00667F22">
            <w:pPr>
              <w:spacing w:before="0" w:after="0"/>
              <w:jc w:val="center"/>
              <w:rPr>
                <w:color w:val="000000"/>
              </w:rPr>
            </w:pPr>
            <w:r w:rsidRPr="00FE3AE7">
              <w:rPr>
                <w:color w:val="000000"/>
              </w:rPr>
              <w:t>1</w:t>
            </w:r>
          </w:p>
        </w:tc>
        <w:tc>
          <w:tcPr>
            <w:tcW w:w="863" w:type="dxa"/>
            <w:tcBorders>
              <w:top w:val="nil"/>
              <w:left w:val="single" w:sz="12" w:space="0" w:color="auto"/>
              <w:bottom w:val="single" w:sz="4" w:space="0" w:color="auto"/>
              <w:right w:val="single" w:sz="4" w:space="0" w:color="auto"/>
            </w:tcBorders>
            <w:shd w:val="clear" w:color="auto" w:fill="auto"/>
            <w:noWrap/>
            <w:vAlign w:val="bottom"/>
            <w:hideMark/>
          </w:tcPr>
          <w:p w14:paraId="50D48F6F" w14:textId="77777777" w:rsidR="00667F22" w:rsidRPr="00FE3AE7" w:rsidRDefault="00667F22" w:rsidP="00667F22">
            <w:pPr>
              <w:spacing w:before="0" w:after="0"/>
              <w:jc w:val="center"/>
              <w:rPr>
                <w:color w:val="000000"/>
              </w:rPr>
            </w:pPr>
            <w:r w:rsidRPr="00FE3AE7">
              <w:rPr>
                <w:color w:val="000000"/>
              </w:rPr>
              <w:t>42</w:t>
            </w:r>
          </w:p>
        </w:tc>
        <w:tc>
          <w:tcPr>
            <w:tcW w:w="891" w:type="dxa"/>
            <w:tcBorders>
              <w:top w:val="nil"/>
              <w:left w:val="nil"/>
              <w:bottom w:val="single" w:sz="4" w:space="0" w:color="auto"/>
              <w:right w:val="single" w:sz="4" w:space="0" w:color="auto"/>
            </w:tcBorders>
            <w:shd w:val="clear" w:color="auto" w:fill="auto"/>
            <w:noWrap/>
            <w:vAlign w:val="bottom"/>
            <w:hideMark/>
          </w:tcPr>
          <w:p w14:paraId="058F8366" w14:textId="77777777" w:rsidR="00667F22" w:rsidRPr="00FE3AE7" w:rsidRDefault="00667F22" w:rsidP="00667F22">
            <w:pPr>
              <w:spacing w:before="0" w:after="0"/>
              <w:jc w:val="center"/>
              <w:rPr>
                <w:color w:val="000000"/>
              </w:rPr>
            </w:pPr>
            <w:r w:rsidRPr="00FE3AE7">
              <w:rPr>
                <w:color w:val="000000"/>
              </w:rPr>
              <w:t>39</w:t>
            </w:r>
          </w:p>
        </w:tc>
        <w:tc>
          <w:tcPr>
            <w:tcW w:w="905" w:type="dxa"/>
            <w:tcBorders>
              <w:top w:val="nil"/>
              <w:left w:val="nil"/>
              <w:bottom w:val="single" w:sz="4" w:space="0" w:color="auto"/>
              <w:right w:val="single" w:sz="4" w:space="0" w:color="auto"/>
            </w:tcBorders>
            <w:shd w:val="clear" w:color="auto" w:fill="auto"/>
            <w:noWrap/>
            <w:vAlign w:val="bottom"/>
            <w:hideMark/>
          </w:tcPr>
          <w:p w14:paraId="6DB08D02" w14:textId="77777777" w:rsidR="00667F22" w:rsidRPr="00FE3AE7" w:rsidRDefault="00667F22" w:rsidP="00667F22">
            <w:pPr>
              <w:spacing w:before="0" w:after="0"/>
              <w:jc w:val="center"/>
              <w:rPr>
                <w:color w:val="000000"/>
              </w:rPr>
            </w:pPr>
            <w:r w:rsidRPr="00FE3AE7">
              <w:rPr>
                <w:color w:val="000000"/>
              </w:rPr>
              <w:t>26</w:t>
            </w:r>
          </w:p>
        </w:tc>
        <w:tc>
          <w:tcPr>
            <w:tcW w:w="1421" w:type="dxa"/>
            <w:tcBorders>
              <w:top w:val="nil"/>
              <w:left w:val="nil"/>
              <w:bottom w:val="single" w:sz="4" w:space="0" w:color="auto"/>
              <w:right w:val="single" w:sz="12" w:space="0" w:color="auto"/>
            </w:tcBorders>
            <w:shd w:val="clear" w:color="auto" w:fill="auto"/>
            <w:noWrap/>
            <w:vAlign w:val="bottom"/>
            <w:hideMark/>
          </w:tcPr>
          <w:p w14:paraId="291E8555" w14:textId="77777777" w:rsidR="00667F22" w:rsidRPr="00FE3AE7" w:rsidRDefault="00667F22" w:rsidP="00667F22">
            <w:pPr>
              <w:spacing w:before="0" w:after="0"/>
              <w:jc w:val="center"/>
              <w:rPr>
                <w:color w:val="000000"/>
              </w:rPr>
            </w:pPr>
            <w:r w:rsidRPr="00FE3AE7">
              <w:rPr>
                <w:color w:val="000000"/>
              </w:rPr>
              <w:t>30*</w:t>
            </w:r>
          </w:p>
        </w:tc>
      </w:tr>
      <w:tr w:rsidR="00667F22" w:rsidRPr="00FE3AE7" w14:paraId="75244DA4"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480DFB7C" w14:textId="77777777" w:rsidR="00667F22" w:rsidRPr="00FE3AE7" w:rsidRDefault="00667F22" w:rsidP="00667F22">
            <w:pPr>
              <w:spacing w:before="0" w:after="0"/>
              <w:jc w:val="center"/>
              <w:rPr>
                <w:color w:val="000000"/>
              </w:rPr>
            </w:pPr>
            <w:r w:rsidRPr="00FE3AE7">
              <w:rPr>
                <w:color w:val="000000"/>
              </w:rPr>
              <w:t>701501</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5B75B184" w14:textId="77777777" w:rsidR="00667F22" w:rsidRPr="00FE3AE7" w:rsidRDefault="00667F22" w:rsidP="00667F22">
            <w:pPr>
              <w:spacing w:before="0" w:after="0"/>
              <w:jc w:val="center"/>
              <w:rPr>
                <w:color w:val="000000"/>
              </w:rPr>
            </w:pPr>
            <w:r w:rsidRPr="00FE3AE7">
              <w:rPr>
                <w:color w:val="000000"/>
              </w:rPr>
              <w:t>3</w:t>
            </w:r>
          </w:p>
        </w:tc>
        <w:tc>
          <w:tcPr>
            <w:tcW w:w="863" w:type="dxa"/>
            <w:tcBorders>
              <w:top w:val="nil"/>
              <w:left w:val="single" w:sz="12" w:space="0" w:color="auto"/>
              <w:bottom w:val="single" w:sz="4" w:space="0" w:color="auto"/>
              <w:right w:val="single" w:sz="4" w:space="0" w:color="auto"/>
            </w:tcBorders>
            <w:shd w:val="clear" w:color="auto" w:fill="auto"/>
            <w:noWrap/>
            <w:vAlign w:val="bottom"/>
            <w:hideMark/>
          </w:tcPr>
          <w:p w14:paraId="4D27FD41" w14:textId="77777777" w:rsidR="00667F22" w:rsidRPr="00FE3AE7" w:rsidRDefault="00667F22" w:rsidP="00667F22">
            <w:pPr>
              <w:spacing w:before="0" w:after="0"/>
              <w:jc w:val="center"/>
              <w:rPr>
                <w:color w:val="000000"/>
              </w:rPr>
            </w:pPr>
            <w:r w:rsidRPr="00FE3AE7">
              <w:rPr>
                <w:color w:val="000000"/>
              </w:rPr>
              <w:t>25</w:t>
            </w:r>
          </w:p>
        </w:tc>
        <w:tc>
          <w:tcPr>
            <w:tcW w:w="891" w:type="dxa"/>
            <w:tcBorders>
              <w:top w:val="nil"/>
              <w:left w:val="nil"/>
              <w:bottom w:val="single" w:sz="4" w:space="0" w:color="auto"/>
              <w:right w:val="single" w:sz="4" w:space="0" w:color="auto"/>
            </w:tcBorders>
            <w:shd w:val="clear" w:color="auto" w:fill="auto"/>
            <w:noWrap/>
            <w:vAlign w:val="bottom"/>
            <w:hideMark/>
          </w:tcPr>
          <w:p w14:paraId="122B7A76" w14:textId="77777777" w:rsidR="00667F22" w:rsidRPr="00FE3AE7" w:rsidRDefault="00667F22" w:rsidP="00667F22">
            <w:pPr>
              <w:spacing w:before="0" w:after="0"/>
              <w:jc w:val="center"/>
              <w:rPr>
                <w:color w:val="000000"/>
              </w:rPr>
            </w:pPr>
            <w:r w:rsidRPr="00FE3AE7">
              <w:rPr>
                <w:color w:val="000000"/>
              </w:rPr>
              <w:t>30</w:t>
            </w:r>
          </w:p>
        </w:tc>
        <w:tc>
          <w:tcPr>
            <w:tcW w:w="905" w:type="dxa"/>
            <w:tcBorders>
              <w:top w:val="nil"/>
              <w:left w:val="nil"/>
              <w:bottom w:val="single" w:sz="4" w:space="0" w:color="auto"/>
              <w:right w:val="single" w:sz="4" w:space="0" w:color="auto"/>
            </w:tcBorders>
            <w:shd w:val="clear" w:color="auto" w:fill="auto"/>
            <w:noWrap/>
            <w:vAlign w:val="bottom"/>
            <w:hideMark/>
          </w:tcPr>
          <w:p w14:paraId="2905BE29" w14:textId="77777777" w:rsidR="00667F22" w:rsidRPr="00FE3AE7" w:rsidRDefault="00667F22" w:rsidP="00667F22">
            <w:pPr>
              <w:spacing w:before="0" w:after="0"/>
              <w:jc w:val="center"/>
              <w:rPr>
                <w:color w:val="000000"/>
              </w:rPr>
            </w:pPr>
            <w:r w:rsidRPr="00FE3AE7">
              <w:rPr>
                <w:color w:val="000000"/>
              </w:rPr>
              <w:t>42</w:t>
            </w:r>
          </w:p>
        </w:tc>
        <w:tc>
          <w:tcPr>
            <w:tcW w:w="1421" w:type="dxa"/>
            <w:tcBorders>
              <w:top w:val="nil"/>
              <w:left w:val="nil"/>
              <w:bottom w:val="single" w:sz="4" w:space="0" w:color="auto"/>
              <w:right w:val="single" w:sz="12" w:space="0" w:color="auto"/>
            </w:tcBorders>
            <w:shd w:val="clear" w:color="auto" w:fill="auto"/>
            <w:noWrap/>
            <w:vAlign w:val="bottom"/>
            <w:hideMark/>
          </w:tcPr>
          <w:p w14:paraId="5C5CF4B3" w14:textId="77777777" w:rsidR="00667F22" w:rsidRPr="00FE3AE7" w:rsidRDefault="00667F22" w:rsidP="00667F22">
            <w:pPr>
              <w:spacing w:before="0" w:after="0"/>
              <w:jc w:val="center"/>
              <w:rPr>
                <w:color w:val="000000"/>
              </w:rPr>
            </w:pPr>
            <w:r w:rsidRPr="00FE3AE7">
              <w:rPr>
                <w:color w:val="000000"/>
              </w:rPr>
              <w:t>38*</w:t>
            </w:r>
          </w:p>
        </w:tc>
      </w:tr>
      <w:tr w:rsidR="00667F22" w:rsidRPr="00FE3AE7" w14:paraId="56CB1406"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0CC38BE2" w14:textId="77777777" w:rsidR="00667F22" w:rsidRPr="00FE3AE7" w:rsidRDefault="00667F22" w:rsidP="00667F22">
            <w:pPr>
              <w:spacing w:before="0" w:after="0"/>
              <w:jc w:val="center"/>
              <w:rPr>
                <w:color w:val="000000"/>
              </w:rPr>
            </w:pPr>
            <w:r w:rsidRPr="00FE3AE7">
              <w:rPr>
                <w:color w:val="000000"/>
              </w:rPr>
              <w:t>701501</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44DA27F4" w14:textId="77777777" w:rsidR="00667F22" w:rsidRPr="00FE3AE7" w:rsidRDefault="00667F22" w:rsidP="00667F22">
            <w:pPr>
              <w:spacing w:before="0" w:after="0"/>
              <w:jc w:val="center"/>
              <w:rPr>
                <w:color w:val="000000"/>
              </w:rPr>
            </w:pPr>
            <w:r w:rsidRPr="00FE3AE7">
              <w:rPr>
                <w:color w:val="000000"/>
              </w:rPr>
              <w:t>5</w:t>
            </w:r>
          </w:p>
        </w:tc>
        <w:tc>
          <w:tcPr>
            <w:tcW w:w="863" w:type="dxa"/>
            <w:tcBorders>
              <w:top w:val="nil"/>
              <w:left w:val="single" w:sz="12" w:space="0" w:color="auto"/>
              <w:bottom w:val="single" w:sz="4" w:space="0" w:color="auto"/>
              <w:right w:val="single" w:sz="4" w:space="0" w:color="auto"/>
            </w:tcBorders>
            <w:shd w:val="clear" w:color="auto" w:fill="auto"/>
            <w:noWrap/>
            <w:vAlign w:val="bottom"/>
            <w:hideMark/>
          </w:tcPr>
          <w:p w14:paraId="003BA718" w14:textId="77777777" w:rsidR="00667F22" w:rsidRPr="00FE3AE7" w:rsidRDefault="00667F22" w:rsidP="00667F22">
            <w:pPr>
              <w:spacing w:before="0" w:after="0"/>
              <w:jc w:val="center"/>
              <w:rPr>
                <w:color w:val="000000"/>
              </w:rPr>
            </w:pPr>
            <w:r w:rsidRPr="00FE3AE7">
              <w:rPr>
                <w:color w:val="000000"/>
              </w:rPr>
              <w:t>12</w:t>
            </w:r>
          </w:p>
        </w:tc>
        <w:tc>
          <w:tcPr>
            <w:tcW w:w="891" w:type="dxa"/>
            <w:tcBorders>
              <w:top w:val="nil"/>
              <w:left w:val="nil"/>
              <w:bottom w:val="single" w:sz="4" w:space="0" w:color="auto"/>
              <w:right w:val="single" w:sz="4" w:space="0" w:color="auto"/>
            </w:tcBorders>
            <w:shd w:val="clear" w:color="auto" w:fill="auto"/>
            <w:noWrap/>
            <w:vAlign w:val="bottom"/>
            <w:hideMark/>
          </w:tcPr>
          <w:p w14:paraId="0B85E2F8" w14:textId="77777777" w:rsidR="00667F22" w:rsidRPr="00FE3AE7" w:rsidRDefault="00667F22" w:rsidP="00667F22">
            <w:pPr>
              <w:spacing w:before="0" w:after="0"/>
              <w:jc w:val="center"/>
              <w:rPr>
                <w:color w:val="000000"/>
              </w:rPr>
            </w:pPr>
            <w:r w:rsidRPr="00FE3AE7">
              <w:rPr>
                <w:color w:val="000000"/>
              </w:rPr>
              <w:t>14</w:t>
            </w:r>
          </w:p>
        </w:tc>
        <w:tc>
          <w:tcPr>
            <w:tcW w:w="905" w:type="dxa"/>
            <w:tcBorders>
              <w:top w:val="nil"/>
              <w:left w:val="nil"/>
              <w:bottom w:val="single" w:sz="4" w:space="0" w:color="auto"/>
              <w:right w:val="single" w:sz="4" w:space="0" w:color="auto"/>
            </w:tcBorders>
            <w:shd w:val="clear" w:color="auto" w:fill="auto"/>
            <w:noWrap/>
            <w:vAlign w:val="bottom"/>
            <w:hideMark/>
          </w:tcPr>
          <w:p w14:paraId="2A60EDC2" w14:textId="77777777" w:rsidR="00667F22" w:rsidRPr="00FE3AE7" w:rsidRDefault="00667F22" w:rsidP="00667F22">
            <w:pPr>
              <w:spacing w:before="0" w:after="0"/>
              <w:jc w:val="center"/>
              <w:rPr>
                <w:color w:val="000000"/>
              </w:rPr>
            </w:pPr>
            <w:r w:rsidRPr="00FE3AE7">
              <w:rPr>
                <w:color w:val="000000"/>
              </w:rPr>
              <w:t>14</w:t>
            </w:r>
          </w:p>
        </w:tc>
        <w:tc>
          <w:tcPr>
            <w:tcW w:w="1421" w:type="dxa"/>
            <w:tcBorders>
              <w:top w:val="nil"/>
              <w:left w:val="nil"/>
              <w:bottom w:val="single" w:sz="4" w:space="0" w:color="auto"/>
              <w:right w:val="single" w:sz="12" w:space="0" w:color="auto"/>
            </w:tcBorders>
            <w:shd w:val="clear" w:color="auto" w:fill="auto"/>
            <w:noWrap/>
            <w:vAlign w:val="bottom"/>
            <w:hideMark/>
          </w:tcPr>
          <w:p w14:paraId="638DED07" w14:textId="77777777" w:rsidR="00667F22" w:rsidRPr="00FE3AE7" w:rsidRDefault="00667F22" w:rsidP="00667F22">
            <w:pPr>
              <w:spacing w:before="0" w:after="0"/>
              <w:jc w:val="center"/>
              <w:rPr>
                <w:color w:val="000000"/>
              </w:rPr>
            </w:pPr>
            <w:r w:rsidRPr="00FE3AE7">
              <w:rPr>
                <w:color w:val="000000"/>
              </w:rPr>
              <w:t>17*</w:t>
            </w:r>
          </w:p>
        </w:tc>
      </w:tr>
      <w:tr w:rsidR="00667F22" w:rsidRPr="00FE3AE7" w14:paraId="4BE7F73E" w14:textId="77777777" w:rsidTr="00667F22">
        <w:trPr>
          <w:trHeight w:val="300"/>
          <w:jc w:val="center"/>
        </w:trPr>
        <w:tc>
          <w:tcPr>
            <w:tcW w:w="1540" w:type="dxa"/>
            <w:tcBorders>
              <w:top w:val="nil"/>
              <w:left w:val="single" w:sz="12" w:space="0" w:color="auto"/>
              <w:bottom w:val="single" w:sz="4" w:space="0" w:color="auto"/>
              <w:right w:val="single" w:sz="12" w:space="0" w:color="auto"/>
            </w:tcBorders>
            <w:shd w:val="clear" w:color="auto" w:fill="auto"/>
            <w:noWrap/>
            <w:vAlign w:val="bottom"/>
            <w:hideMark/>
          </w:tcPr>
          <w:p w14:paraId="47CC10AE" w14:textId="77777777" w:rsidR="00667F22" w:rsidRPr="00FE3AE7" w:rsidRDefault="00667F22" w:rsidP="00667F22">
            <w:pPr>
              <w:spacing w:before="0" w:after="0"/>
              <w:jc w:val="center"/>
              <w:rPr>
                <w:color w:val="000000"/>
              </w:rPr>
            </w:pPr>
            <w:r w:rsidRPr="00FE3AE7">
              <w:rPr>
                <w:color w:val="000000"/>
              </w:rPr>
              <w:t>704501</w:t>
            </w:r>
          </w:p>
        </w:tc>
        <w:tc>
          <w:tcPr>
            <w:tcW w:w="700" w:type="dxa"/>
            <w:tcBorders>
              <w:top w:val="nil"/>
              <w:left w:val="single" w:sz="12" w:space="0" w:color="auto"/>
              <w:bottom w:val="single" w:sz="4" w:space="0" w:color="auto"/>
              <w:right w:val="single" w:sz="12" w:space="0" w:color="auto"/>
            </w:tcBorders>
            <w:shd w:val="clear" w:color="auto" w:fill="auto"/>
            <w:noWrap/>
            <w:vAlign w:val="bottom"/>
            <w:hideMark/>
          </w:tcPr>
          <w:p w14:paraId="7AA8CFA1" w14:textId="77777777" w:rsidR="00667F22" w:rsidRPr="00FE3AE7" w:rsidRDefault="00667F22" w:rsidP="00667F22">
            <w:pPr>
              <w:spacing w:before="0" w:after="0"/>
              <w:jc w:val="center"/>
              <w:rPr>
                <w:color w:val="000000"/>
              </w:rPr>
            </w:pPr>
            <w:r w:rsidRPr="00FE3AE7">
              <w:rPr>
                <w:color w:val="000000"/>
              </w:rPr>
              <w:t>5</w:t>
            </w:r>
          </w:p>
        </w:tc>
        <w:tc>
          <w:tcPr>
            <w:tcW w:w="863" w:type="dxa"/>
            <w:tcBorders>
              <w:top w:val="nil"/>
              <w:left w:val="single" w:sz="12" w:space="0" w:color="auto"/>
              <w:bottom w:val="single" w:sz="4" w:space="0" w:color="auto"/>
              <w:right w:val="single" w:sz="4" w:space="0" w:color="auto"/>
            </w:tcBorders>
            <w:shd w:val="clear" w:color="auto" w:fill="auto"/>
            <w:noWrap/>
            <w:vAlign w:val="bottom"/>
            <w:hideMark/>
          </w:tcPr>
          <w:p w14:paraId="39324D53" w14:textId="77777777" w:rsidR="00667F22" w:rsidRPr="00FE3AE7" w:rsidRDefault="00667F22" w:rsidP="00667F22">
            <w:pPr>
              <w:spacing w:before="0" w:after="0"/>
              <w:jc w:val="center"/>
              <w:rPr>
                <w:color w:val="000000"/>
              </w:rPr>
            </w:pPr>
            <w:r w:rsidRPr="00FE3AE7">
              <w:rPr>
                <w:color w:val="000000"/>
              </w:rPr>
              <w:t>28</w:t>
            </w:r>
          </w:p>
        </w:tc>
        <w:tc>
          <w:tcPr>
            <w:tcW w:w="891" w:type="dxa"/>
            <w:tcBorders>
              <w:top w:val="nil"/>
              <w:left w:val="nil"/>
              <w:bottom w:val="single" w:sz="4" w:space="0" w:color="auto"/>
              <w:right w:val="single" w:sz="4" w:space="0" w:color="auto"/>
            </w:tcBorders>
            <w:shd w:val="clear" w:color="auto" w:fill="auto"/>
            <w:noWrap/>
            <w:vAlign w:val="bottom"/>
            <w:hideMark/>
          </w:tcPr>
          <w:p w14:paraId="59CD2A1D" w14:textId="77777777" w:rsidR="00667F22" w:rsidRPr="00FE3AE7" w:rsidRDefault="00667F22" w:rsidP="00667F22">
            <w:pPr>
              <w:spacing w:before="0" w:after="0"/>
              <w:jc w:val="center"/>
              <w:rPr>
                <w:color w:val="000000"/>
              </w:rPr>
            </w:pPr>
            <w:r w:rsidRPr="00FE3AE7">
              <w:rPr>
                <w:color w:val="000000"/>
              </w:rPr>
              <w:t>32</w:t>
            </w:r>
          </w:p>
        </w:tc>
        <w:tc>
          <w:tcPr>
            <w:tcW w:w="905" w:type="dxa"/>
            <w:tcBorders>
              <w:top w:val="nil"/>
              <w:left w:val="nil"/>
              <w:bottom w:val="single" w:sz="4" w:space="0" w:color="auto"/>
              <w:right w:val="single" w:sz="4" w:space="0" w:color="auto"/>
            </w:tcBorders>
            <w:shd w:val="clear" w:color="auto" w:fill="auto"/>
            <w:noWrap/>
            <w:vAlign w:val="bottom"/>
            <w:hideMark/>
          </w:tcPr>
          <w:p w14:paraId="2ED586E2" w14:textId="77777777" w:rsidR="00667F22" w:rsidRPr="00FE3AE7" w:rsidRDefault="00667F22" w:rsidP="00667F22">
            <w:pPr>
              <w:spacing w:before="0" w:after="0"/>
              <w:jc w:val="center"/>
              <w:rPr>
                <w:color w:val="000000"/>
              </w:rPr>
            </w:pPr>
            <w:r w:rsidRPr="00FE3AE7">
              <w:rPr>
                <w:color w:val="000000"/>
              </w:rPr>
              <w:t>38</w:t>
            </w:r>
          </w:p>
        </w:tc>
        <w:tc>
          <w:tcPr>
            <w:tcW w:w="1421" w:type="dxa"/>
            <w:tcBorders>
              <w:top w:val="nil"/>
              <w:left w:val="nil"/>
              <w:bottom w:val="single" w:sz="4" w:space="0" w:color="auto"/>
              <w:right w:val="single" w:sz="12" w:space="0" w:color="auto"/>
            </w:tcBorders>
            <w:shd w:val="clear" w:color="auto" w:fill="auto"/>
            <w:noWrap/>
            <w:vAlign w:val="bottom"/>
            <w:hideMark/>
          </w:tcPr>
          <w:p w14:paraId="50A4589A" w14:textId="77777777" w:rsidR="00667F22" w:rsidRPr="00FE3AE7" w:rsidRDefault="00667F22" w:rsidP="00667F22">
            <w:pPr>
              <w:spacing w:before="0" w:after="0"/>
              <w:jc w:val="center"/>
              <w:rPr>
                <w:color w:val="000000"/>
              </w:rPr>
            </w:pPr>
            <w:r w:rsidRPr="00FE3AE7">
              <w:rPr>
                <w:color w:val="000000"/>
              </w:rPr>
              <w:t>36*</w:t>
            </w:r>
          </w:p>
        </w:tc>
      </w:tr>
      <w:tr w:rsidR="00667F22" w:rsidRPr="00FE3AE7" w14:paraId="0AA370FB" w14:textId="77777777" w:rsidTr="00667F22">
        <w:trPr>
          <w:trHeight w:val="315"/>
          <w:jc w:val="center"/>
        </w:trPr>
        <w:tc>
          <w:tcPr>
            <w:tcW w:w="1540" w:type="dxa"/>
            <w:tcBorders>
              <w:top w:val="nil"/>
              <w:left w:val="single" w:sz="12" w:space="0" w:color="auto"/>
              <w:bottom w:val="single" w:sz="12" w:space="0" w:color="auto"/>
              <w:right w:val="single" w:sz="12" w:space="0" w:color="auto"/>
            </w:tcBorders>
            <w:shd w:val="clear" w:color="auto" w:fill="auto"/>
            <w:noWrap/>
            <w:vAlign w:val="bottom"/>
            <w:hideMark/>
          </w:tcPr>
          <w:p w14:paraId="1D04E390" w14:textId="77777777" w:rsidR="00667F22" w:rsidRPr="00FE3AE7" w:rsidRDefault="00667F22" w:rsidP="00667F22">
            <w:pPr>
              <w:spacing w:before="0" w:after="0"/>
              <w:jc w:val="center"/>
              <w:rPr>
                <w:color w:val="000000"/>
              </w:rPr>
            </w:pPr>
            <w:r w:rsidRPr="00FE3AE7">
              <w:rPr>
                <w:color w:val="000000"/>
              </w:rPr>
              <w:t>711501</w:t>
            </w:r>
          </w:p>
        </w:tc>
        <w:tc>
          <w:tcPr>
            <w:tcW w:w="700" w:type="dxa"/>
            <w:tcBorders>
              <w:top w:val="nil"/>
              <w:left w:val="single" w:sz="12" w:space="0" w:color="auto"/>
              <w:bottom w:val="single" w:sz="12" w:space="0" w:color="auto"/>
              <w:right w:val="single" w:sz="12" w:space="0" w:color="auto"/>
            </w:tcBorders>
            <w:shd w:val="clear" w:color="auto" w:fill="auto"/>
            <w:noWrap/>
            <w:vAlign w:val="bottom"/>
            <w:hideMark/>
          </w:tcPr>
          <w:p w14:paraId="5F9ABD37" w14:textId="77777777" w:rsidR="00667F22" w:rsidRPr="00FE3AE7" w:rsidRDefault="00667F22" w:rsidP="00667F22">
            <w:pPr>
              <w:spacing w:before="0" w:after="0"/>
              <w:jc w:val="center"/>
              <w:rPr>
                <w:color w:val="000000"/>
              </w:rPr>
            </w:pPr>
            <w:r w:rsidRPr="00FE3AE7">
              <w:rPr>
                <w:color w:val="000000"/>
              </w:rPr>
              <w:t>3</w:t>
            </w:r>
          </w:p>
        </w:tc>
        <w:tc>
          <w:tcPr>
            <w:tcW w:w="863" w:type="dxa"/>
            <w:tcBorders>
              <w:top w:val="nil"/>
              <w:left w:val="single" w:sz="12" w:space="0" w:color="auto"/>
              <w:bottom w:val="single" w:sz="12" w:space="0" w:color="auto"/>
              <w:right w:val="single" w:sz="4" w:space="0" w:color="auto"/>
            </w:tcBorders>
            <w:shd w:val="clear" w:color="auto" w:fill="auto"/>
            <w:noWrap/>
            <w:vAlign w:val="bottom"/>
            <w:hideMark/>
          </w:tcPr>
          <w:p w14:paraId="4E59BFC5" w14:textId="77777777" w:rsidR="00667F22" w:rsidRPr="00FE3AE7" w:rsidRDefault="00667F22" w:rsidP="00667F22">
            <w:pPr>
              <w:spacing w:before="0" w:after="0"/>
              <w:jc w:val="center"/>
              <w:rPr>
                <w:color w:val="000000"/>
              </w:rPr>
            </w:pPr>
            <w:r w:rsidRPr="00FE3AE7">
              <w:rPr>
                <w:color w:val="000000"/>
              </w:rPr>
              <w:t>16</w:t>
            </w:r>
          </w:p>
        </w:tc>
        <w:tc>
          <w:tcPr>
            <w:tcW w:w="891" w:type="dxa"/>
            <w:tcBorders>
              <w:top w:val="nil"/>
              <w:left w:val="nil"/>
              <w:bottom w:val="single" w:sz="12" w:space="0" w:color="auto"/>
              <w:right w:val="single" w:sz="4" w:space="0" w:color="auto"/>
            </w:tcBorders>
            <w:shd w:val="clear" w:color="auto" w:fill="auto"/>
            <w:noWrap/>
            <w:vAlign w:val="bottom"/>
            <w:hideMark/>
          </w:tcPr>
          <w:p w14:paraId="641ECBC5" w14:textId="77777777" w:rsidR="00667F22" w:rsidRPr="00FE3AE7" w:rsidRDefault="00667F22" w:rsidP="00667F22">
            <w:pPr>
              <w:spacing w:before="0" w:after="0"/>
              <w:jc w:val="center"/>
              <w:rPr>
                <w:color w:val="000000"/>
              </w:rPr>
            </w:pPr>
            <w:r w:rsidRPr="00FE3AE7">
              <w:rPr>
                <w:color w:val="000000"/>
              </w:rPr>
              <w:t>22</w:t>
            </w:r>
          </w:p>
        </w:tc>
        <w:tc>
          <w:tcPr>
            <w:tcW w:w="905" w:type="dxa"/>
            <w:tcBorders>
              <w:top w:val="nil"/>
              <w:left w:val="nil"/>
              <w:bottom w:val="single" w:sz="12" w:space="0" w:color="auto"/>
              <w:right w:val="single" w:sz="4" w:space="0" w:color="auto"/>
            </w:tcBorders>
            <w:shd w:val="clear" w:color="auto" w:fill="auto"/>
            <w:noWrap/>
            <w:vAlign w:val="bottom"/>
            <w:hideMark/>
          </w:tcPr>
          <w:p w14:paraId="0C7C314A" w14:textId="77777777" w:rsidR="00667F22" w:rsidRPr="00FE3AE7" w:rsidRDefault="00667F22" w:rsidP="00667F22">
            <w:pPr>
              <w:spacing w:before="0" w:after="0"/>
              <w:jc w:val="center"/>
              <w:rPr>
                <w:color w:val="000000"/>
              </w:rPr>
            </w:pPr>
            <w:r w:rsidRPr="00FE3AE7">
              <w:rPr>
                <w:color w:val="000000"/>
              </w:rPr>
              <w:t>21</w:t>
            </w:r>
          </w:p>
        </w:tc>
        <w:tc>
          <w:tcPr>
            <w:tcW w:w="1421" w:type="dxa"/>
            <w:tcBorders>
              <w:top w:val="nil"/>
              <w:left w:val="nil"/>
              <w:bottom w:val="single" w:sz="12" w:space="0" w:color="auto"/>
              <w:right w:val="single" w:sz="12" w:space="0" w:color="auto"/>
            </w:tcBorders>
            <w:shd w:val="clear" w:color="auto" w:fill="auto"/>
            <w:noWrap/>
            <w:vAlign w:val="bottom"/>
            <w:hideMark/>
          </w:tcPr>
          <w:p w14:paraId="137BACDE" w14:textId="77777777" w:rsidR="00667F22" w:rsidRPr="00FE3AE7" w:rsidRDefault="00667F22" w:rsidP="00667F22">
            <w:pPr>
              <w:spacing w:before="0" w:after="0"/>
              <w:jc w:val="center"/>
              <w:rPr>
                <w:color w:val="000000"/>
              </w:rPr>
            </w:pPr>
            <w:r w:rsidRPr="00FE3AE7">
              <w:rPr>
                <w:color w:val="000000"/>
              </w:rPr>
              <w:t>24*</w:t>
            </w:r>
          </w:p>
        </w:tc>
      </w:tr>
      <w:tr w:rsidR="00667F22" w:rsidRPr="00FE3AE7" w14:paraId="275BD8E3" w14:textId="77777777" w:rsidTr="00667F22">
        <w:trPr>
          <w:trHeight w:val="315"/>
          <w:jc w:val="center"/>
        </w:trPr>
        <w:tc>
          <w:tcPr>
            <w:tcW w:w="2240" w:type="dxa"/>
            <w:gridSpan w:val="2"/>
            <w:tcBorders>
              <w:top w:val="single" w:sz="12" w:space="0" w:color="auto"/>
              <w:left w:val="single" w:sz="12" w:space="0" w:color="auto"/>
              <w:bottom w:val="single" w:sz="12" w:space="0" w:color="auto"/>
              <w:right w:val="single" w:sz="12" w:space="0" w:color="auto"/>
            </w:tcBorders>
            <w:shd w:val="clear" w:color="auto" w:fill="auto"/>
            <w:noWrap/>
            <w:vAlign w:val="bottom"/>
            <w:hideMark/>
          </w:tcPr>
          <w:p w14:paraId="3B3206BB" w14:textId="77777777" w:rsidR="00667F22" w:rsidRPr="00FE3AE7" w:rsidRDefault="00667F22" w:rsidP="00667F22">
            <w:pPr>
              <w:spacing w:before="0" w:after="0"/>
              <w:jc w:val="center"/>
              <w:rPr>
                <w:b/>
                <w:bCs/>
                <w:color w:val="000000"/>
              </w:rPr>
            </w:pPr>
            <w:r w:rsidRPr="00FE3AE7">
              <w:rPr>
                <w:b/>
                <w:bCs/>
                <w:color w:val="000000"/>
              </w:rPr>
              <w:t>Celkom</w:t>
            </w:r>
          </w:p>
        </w:tc>
        <w:tc>
          <w:tcPr>
            <w:tcW w:w="863"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14:paraId="0938FA98" w14:textId="77777777" w:rsidR="00667F22" w:rsidRPr="00FE3AE7" w:rsidRDefault="00667F22" w:rsidP="00667F22">
            <w:pPr>
              <w:spacing w:before="0" w:after="0"/>
              <w:jc w:val="center"/>
              <w:rPr>
                <w:b/>
                <w:bCs/>
                <w:color w:val="000000"/>
              </w:rPr>
            </w:pPr>
            <w:r w:rsidRPr="00FE3AE7">
              <w:rPr>
                <w:b/>
                <w:bCs/>
                <w:color w:val="000000"/>
              </w:rPr>
              <w:t>176</w:t>
            </w:r>
          </w:p>
        </w:tc>
        <w:tc>
          <w:tcPr>
            <w:tcW w:w="891" w:type="dxa"/>
            <w:tcBorders>
              <w:top w:val="single" w:sz="12" w:space="0" w:color="auto"/>
              <w:left w:val="nil"/>
              <w:bottom w:val="single" w:sz="12" w:space="0" w:color="auto"/>
              <w:right w:val="single" w:sz="4" w:space="0" w:color="auto"/>
            </w:tcBorders>
            <w:shd w:val="clear" w:color="auto" w:fill="auto"/>
            <w:noWrap/>
            <w:vAlign w:val="bottom"/>
            <w:hideMark/>
          </w:tcPr>
          <w:p w14:paraId="69F257B5" w14:textId="77777777" w:rsidR="00667F22" w:rsidRPr="00FE3AE7" w:rsidRDefault="00667F22" w:rsidP="00667F22">
            <w:pPr>
              <w:spacing w:before="0" w:after="0"/>
              <w:jc w:val="center"/>
              <w:rPr>
                <w:b/>
                <w:bCs/>
                <w:color w:val="000000"/>
              </w:rPr>
            </w:pPr>
            <w:r w:rsidRPr="00FE3AE7">
              <w:rPr>
                <w:b/>
                <w:bCs/>
                <w:color w:val="000000"/>
              </w:rPr>
              <w:t>229</w:t>
            </w:r>
          </w:p>
        </w:tc>
        <w:tc>
          <w:tcPr>
            <w:tcW w:w="905" w:type="dxa"/>
            <w:tcBorders>
              <w:top w:val="single" w:sz="12" w:space="0" w:color="auto"/>
              <w:left w:val="nil"/>
              <w:bottom w:val="single" w:sz="12" w:space="0" w:color="auto"/>
              <w:right w:val="single" w:sz="4" w:space="0" w:color="auto"/>
            </w:tcBorders>
            <w:shd w:val="clear" w:color="auto" w:fill="auto"/>
            <w:noWrap/>
            <w:vAlign w:val="bottom"/>
            <w:hideMark/>
          </w:tcPr>
          <w:p w14:paraId="111BA754" w14:textId="77777777" w:rsidR="00667F22" w:rsidRPr="00FE3AE7" w:rsidRDefault="00667F22" w:rsidP="00667F22">
            <w:pPr>
              <w:spacing w:before="0" w:after="0"/>
              <w:jc w:val="center"/>
              <w:rPr>
                <w:b/>
                <w:bCs/>
                <w:color w:val="000000"/>
              </w:rPr>
            </w:pPr>
            <w:r w:rsidRPr="00FE3AE7">
              <w:rPr>
                <w:b/>
                <w:bCs/>
                <w:color w:val="000000"/>
              </w:rPr>
              <w:t>246</w:t>
            </w:r>
          </w:p>
        </w:tc>
        <w:tc>
          <w:tcPr>
            <w:tcW w:w="1421" w:type="dxa"/>
            <w:tcBorders>
              <w:top w:val="single" w:sz="12" w:space="0" w:color="auto"/>
              <w:left w:val="nil"/>
              <w:bottom w:val="single" w:sz="12" w:space="0" w:color="auto"/>
              <w:right w:val="single" w:sz="12" w:space="0" w:color="auto"/>
            </w:tcBorders>
            <w:shd w:val="clear" w:color="auto" w:fill="auto"/>
            <w:noWrap/>
            <w:vAlign w:val="bottom"/>
            <w:hideMark/>
          </w:tcPr>
          <w:p w14:paraId="6CEEFC8F" w14:textId="77777777" w:rsidR="00667F22" w:rsidRPr="00FE3AE7" w:rsidRDefault="00667F22" w:rsidP="00667F22">
            <w:pPr>
              <w:spacing w:before="0" w:after="0"/>
              <w:jc w:val="center"/>
              <w:rPr>
                <w:b/>
                <w:bCs/>
                <w:color w:val="000000"/>
              </w:rPr>
            </w:pPr>
            <w:r w:rsidRPr="00FE3AE7">
              <w:rPr>
                <w:b/>
                <w:bCs/>
                <w:color w:val="000000"/>
              </w:rPr>
              <w:t>80</w:t>
            </w:r>
          </w:p>
        </w:tc>
      </w:tr>
    </w:tbl>
    <w:p w14:paraId="099C3557" w14:textId="77777777" w:rsidR="00667F22" w:rsidRPr="00FE3AE7" w:rsidRDefault="00667F22" w:rsidP="00667F22">
      <w:pPr>
        <w:spacing w:after="0"/>
        <w:ind w:left="708" w:firstLine="708"/>
        <w:rPr>
          <w:color w:val="000000"/>
        </w:rPr>
      </w:pPr>
      <w:r w:rsidRPr="00FE3AE7">
        <w:rPr>
          <w:color w:val="000000"/>
        </w:rPr>
        <w:t>* spoj pokračuje do B. Bystrice</w:t>
      </w:r>
    </w:p>
    <w:p w14:paraId="48B6F8E9" w14:textId="77777777" w:rsidR="00667F22" w:rsidRPr="00FE3AE7" w:rsidRDefault="00667F22">
      <w:pPr>
        <w:spacing w:before="0" w:after="0"/>
        <w:jc w:val="left"/>
      </w:pPr>
    </w:p>
    <w:p w14:paraId="2E77E63A" w14:textId="77777777" w:rsidR="00667F22" w:rsidRPr="00FE3AE7" w:rsidRDefault="00667F22" w:rsidP="00667F22">
      <w:pPr>
        <w:spacing w:before="0" w:after="0"/>
        <w:jc w:val="left"/>
        <w:rPr>
          <w:b/>
        </w:rPr>
      </w:pPr>
      <w:r w:rsidRPr="00FE3AE7">
        <w:rPr>
          <w:b/>
        </w:rPr>
        <w:t>b.</w:t>
      </w:r>
      <w:r w:rsidRPr="00FE3AE7">
        <w:rPr>
          <w:b/>
        </w:rPr>
        <w:tab/>
        <w:t>Súhrnné intenzity v jednotlivých reláciách</w:t>
      </w:r>
    </w:p>
    <w:p w14:paraId="48C801E8" w14:textId="77777777" w:rsidR="00667F22" w:rsidRDefault="00667F22" w:rsidP="00B57C61">
      <w:pPr>
        <w:spacing w:before="0"/>
        <w:jc w:val="left"/>
      </w:pPr>
      <w:r w:rsidRPr="00FE3AE7">
        <w:t>Za účelom zistenia dennej intenzity a možnosti porovnania sú v ďalšej časti uvedené pentlogramy intenzít prepravného prúdu v jednotlivých reláciách (viď Obrázok 3.1 až 3.3).</w:t>
      </w:r>
    </w:p>
    <w:p w14:paraId="1899B7C1" w14:textId="77777777" w:rsidR="00E204E5" w:rsidRDefault="00E204E5" w:rsidP="00B57C61">
      <w:pPr>
        <w:spacing w:before="0"/>
        <w:jc w:val="left"/>
      </w:pPr>
    </w:p>
    <w:p w14:paraId="5C2B2D18" w14:textId="77777777" w:rsidR="00E204E5" w:rsidRDefault="00E204E5" w:rsidP="00B57C61">
      <w:pPr>
        <w:spacing w:before="0"/>
        <w:jc w:val="left"/>
      </w:pPr>
    </w:p>
    <w:p w14:paraId="7F6DE495" w14:textId="77777777" w:rsidR="00E204E5" w:rsidRDefault="00E204E5" w:rsidP="00B57C61">
      <w:pPr>
        <w:spacing w:before="0"/>
        <w:jc w:val="left"/>
      </w:pPr>
    </w:p>
    <w:p w14:paraId="35E7136D" w14:textId="77777777" w:rsidR="00E204E5" w:rsidRDefault="00E204E5" w:rsidP="00B57C61">
      <w:pPr>
        <w:spacing w:before="0"/>
        <w:jc w:val="left"/>
      </w:pPr>
    </w:p>
    <w:p w14:paraId="7CE11AA1" w14:textId="77777777" w:rsidR="00E204E5" w:rsidRDefault="00E204E5" w:rsidP="00B57C61">
      <w:pPr>
        <w:spacing w:before="0"/>
        <w:jc w:val="left"/>
      </w:pPr>
    </w:p>
    <w:p w14:paraId="62C7911E" w14:textId="77777777" w:rsidR="00E204E5" w:rsidRDefault="00E204E5" w:rsidP="00B57C61">
      <w:pPr>
        <w:spacing w:before="0"/>
        <w:jc w:val="left"/>
      </w:pPr>
    </w:p>
    <w:p w14:paraId="1D1704D7" w14:textId="77777777" w:rsidR="00E204E5" w:rsidRDefault="00E204E5" w:rsidP="00B57C61">
      <w:pPr>
        <w:spacing w:before="0"/>
        <w:jc w:val="left"/>
      </w:pPr>
    </w:p>
    <w:p w14:paraId="172176E3" w14:textId="77777777" w:rsidR="00E204E5" w:rsidRDefault="00E204E5" w:rsidP="00B57C61">
      <w:pPr>
        <w:spacing w:before="0"/>
        <w:jc w:val="left"/>
      </w:pPr>
    </w:p>
    <w:p w14:paraId="4FE2EC97" w14:textId="77777777" w:rsidR="00487AE7" w:rsidRDefault="00487AE7" w:rsidP="00B57C61">
      <w:pPr>
        <w:spacing w:before="0"/>
        <w:jc w:val="left"/>
      </w:pPr>
    </w:p>
    <w:p w14:paraId="79DAA094" w14:textId="77777777" w:rsidR="00E204E5" w:rsidRPr="00FE3AE7" w:rsidRDefault="00E204E5" w:rsidP="00B57C61">
      <w:pPr>
        <w:spacing w:before="0"/>
        <w:jc w:val="left"/>
      </w:pPr>
    </w:p>
    <w:p w14:paraId="151291E8" w14:textId="69284957" w:rsidR="00EF5A05" w:rsidRPr="00FE3AE7" w:rsidRDefault="00EF5A05" w:rsidP="00B57C61">
      <w:pPr>
        <w:spacing w:before="0" w:after="0"/>
      </w:pPr>
      <w:r w:rsidRPr="00FE3AE7">
        <w:rPr>
          <w:i/>
          <w:sz w:val="20"/>
          <w:szCs w:val="20"/>
        </w:rPr>
        <w:lastRenderedPageBreak/>
        <w:t>Obr. 3.1: Pentlogram intenzít prepravného prúdu na medzinárodných linkách v relácii Žilina - Košice [os./24 h]</w:t>
      </w:r>
    </w:p>
    <w:p w14:paraId="04741DA5" w14:textId="77777777" w:rsidR="00667F22" w:rsidRPr="00FE3AE7" w:rsidRDefault="00667F22" w:rsidP="00667F22">
      <w:pPr>
        <w:spacing w:before="0" w:after="0"/>
        <w:jc w:val="center"/>
      </w:pPr>
      <w:r w:rsidRPr="00FE3AE7">
        <w:rPr>
          <w:rFonts w:ascii="Arial" w:hAnsi="Arial" w:cs="Arial"/>
          <w:noProof/>
          <w:lang w:val="cs-CZ"/>
        </w:rPr>
        <w:drawing>
          <wp:inline distT="0" distB="0" distL="0" distR="0" wp14:anchorId="477CB30D" wp14:editId="15EDC6D4">
            <wp:extent cx="5401945" cy="2849880"/>
            <wp:effectExtent l="0" t="0" r="8255" b="7620"/>
            <wp:docPr id="116" name="Obrázok 116" descr="obr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obr 3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1945" cy="2849880"/>
                    </a:xfrm>
                    <a:prstGeom prst="rect">
                      <a:avLst/>
                    </a:prstGeom>
                    <a:noFill/>
                    <a:ln>
                      <a:noFill/>
                    </a:ln>
                  </pic:spPr>
                </pic:pic>
              </a:graphicData>
            </a:graphic>
          </wp:inline>
        </w:drawing>
      </w:r>
    </w:p>
    <w:p w14:paraId="53BDC046" w14:textId="1295ECB1" w:rsidR="00667F22" w:rsidRPr="00FE3AE7" w:rsidRDefault="00667F22" w:rsidP="00667F22">
      <w:r w:rsidRPr="00FE3AE7">
        <w:t xml:space="preserve">Z obrázku 3.1 je zjavná klesajúca tendencia intenzít v smere Žilina – Košice, v opačnom smere sa intenzity cestujúcich naopak zvyšujú. Tento priebeh intenzít nasvedčuje skutočnosti, že cestujúci využívajú tieto linky prevažne k cezhraničnej preprave. Najvyššia intenzita v jednom smere </w:t>
      </w:r>
      <w:r w:rsidR="00EF5A05" w:rsidRPr="00FE3AE7">
        <w:t xml:space="preserve">je </w:t>
      </w:r>
      <w:r w:rsidRPr="00FE3AE7">
        <w:t xml:space="preserve">270 [os./ 24h], prepravná kapacita (počet ponúkaných miest) v každom smere pritom </w:t>
      </w:r>
      <w:r w:rsidR="00EF5A05" w:rsidRPr="00FE3AE7">
        <w:t xml:space="preserve">tvorí </w:t>
      </w:r>
      <w:r w:rsidRPr="00FE3AE7">
        <w:t>približne 413 [</w:t>
      </w:r>
      <w:r w:rsidR="00EF5A05" w:rsidRPr="00FE3AE7">
        <w:t>miest</w:t>
      </w:r>
      <w:r w:rsidRPr="00FE3AE7">
        <w:t>/24 h].</w:t>
      </w:r>
    </w:p>
    <w:p w14:paraId="5016168C" w14:textId="25C7257C" w:rsidR="00EF5A05" w:rsidRPr="00FE3AE7" w:rsidRDefault="00EF5A05" w:rsidP="00B57C61">
      <w:pPr>
        <w:jc w:val="left"/>
        <w:rPr>
          <w:i/>
          <w:sz w:val="20"/>
          <w:szCs w:val="20"/>
        </w:rPr>
      </w:pPr>
      <w:r w:rsidRPr="00FE3AE7">
        <w:rPr>
          <w:i/>
          <w:sz w:val="20"/>
          <w:szCs w:val="20"/>
        </w:rPr>
        <w:t>Obr. 3.2: Pentlogram intenzít prepravného prúdu na všetkých diaľkových linkách v relácii Martin/B. Bystrica - Prešov [os./24 h]</w:t>
      </w:r>
    </w:p>
    <w:p w14:paraId="7A6BD6AB" w14:textId="77777777" w:rsidR="00667F22" w:rsidRPr="00FE3AE7" w:rsidRDefault="00667F22" w:rsidP="00667F22">
      <w:pPr>
        <w:jc w:val="center"/>
      </w:pPr>
      <w:r w:rsidRPr="00FE3AE7">
        <w:rPr>
          <w:rFonts w:ascii="Arial" w:hAnsi="Arial" w:cs="Arial"/>
          <w:noProof/>
          <w:lang w:val="cs-CZ"/>
        </w:rPr>
        <w:drawing>
          <wp:inline distT="0" distB="0" distL="0" distR="0" wp14:anchorId="5DF162F8" wp14:editId="106EA787">
            <wp:extent cx="5374005" cy="2827655"/>
            <wp:effectExtent l="0" t="0" r="0" b="0"/>
            <wp:docPr id="117" name="Obrázok 117" descr="obr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obr 3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74005" cy="2827655"/>
                    </a:xfrm>
                    <a:prstGeom prst="rect">
                      <a:avLst/>
                    </a:prstGeom>
                    <a:noFill/>
                    <a:ln>
                      <a:noFill/>
                    </a:ln>
                  </pic:spPr>
                </pic:pic>
              </a:graphicData>
            </a:graphic>
          </wp:inline>
        </w:drawing>
      </w:r>
    </w:p>
    <w:p w14:paraId="333CABB7" w14:textId="77777777" w:rsidR="00667F22" w:rsidRDefault="00667F22" w:rsidP="00667F22">
      <w:r w:rsidRPr="00FE3AE7">
        <w:t>Priebeh intenzity cestujúcich na obrázku 3.2 zodpovedá charakteru daných liniek, kedy cestujúci cestujú prevažne na stredné vzdialenosti a v priebehu prepravy tak dochádza priebežne k výmene cestujúcich po jednotlivých reláciách. Najvyš</w:t>
      </w:r>
      <w:r w:rsidR="0065039A" w:rsidRPr="00FE3AE7">
        <w:t>šia intenzita v jednom smere je</w:t>
      </w:r>
      <w:r w:rsidRPr="00FE3AE7">
        <w:t xml:space="preserve"> 246 [os./24 h], prepravná ka</w:t>
      </w:r>
      <w:r w:rsidR="0065039A" w:rsidRPr="00FE3AE7">
        <w:t>pacita v každom smere pritom tvorí približne 450 [mie</w:t>
      </w:r>
      <w:r w:rsidRPr="00FE3AE7">
        <w:t>st/24 h].</w:t>
      </w:r>
    </w:p>
    <w:p w14:paraId="534F3DDC" w14:textId="77777777" w:rsidR="00E204E5" w:rsidRDefault="00E204E5" w:rsidP="00667F22"/>
    <w:p w14:paraId="2204F093" w14:textId="77777777" w:rsidR="00E204E5" w:rsidRDefault="00E204E5" w:rsidP="00667F22"/>
    <w:p w14:paraId="328DEE1A" w14:textId="77777777" w:rsidR="00E204E5" w:rsidRPr="00FE3AE7" w:rsidRDefault="00E204E5" w:rsidP="00667F22"/>
    <w:p w14:paraId="39945848" w14:textId="77777777" w:rsidR="0065039A" w:rsidRPr="00FE3AE7" w:rsidRDefault="0065039A" w:rsidP="00667F22">
      <w:pPr>
        <w:rPr>
          <w:i/>
          <w:sz w:val="20"/>
          <w:szCs w:val="20"/>
        </w:rPr>
      </w:pPr>
      <w:r w:rsidRPr="00FE3AE7">
        <w:rPr>
          <w:i/>
          <w:sz w:val="20"/>
          <w:szCs w:val="20"/>
        </w:rPr>
        <w:lastRenderedPageBreak/>
        <w:t>Obr. 3.3:  Pentlogram intenzít prepravného prúdu na diaľkových linkách v relácii Žilina - Košice [os./24 h]</w:t>
      </w:r>
    </w:p>
    <w:p w14:paraId="0B0BA2F8" w14:textId="77777777" w:rsidR="00667F22" w:rsidRPr="00FE3AE7" w:rsidRDefault="00667F22" w:rsidP="00667F22">
      <w:pPr>
        <w:jc w:val="center"/>
      </w:pPr>
      <w:r w:rsidRPr="00FE3AE7">
        <w:rPr>
          <w:rFonts w:ascii="Arial" w:hAnsi="Arial" w:cs="Arial"/>
          <w:noProof/>
          <w:lang w:val="cs-CZ"/>
        </w:rPr>
        <w:drawing>
          <wp:inline distT="0" distB="0" distL="0" distR="0" wp14:anchorId="001D9AF2" wp14:editId="0ACDF289">
            <wp:extent cx="4857292" cy="3539426"/>
            <wp:effectExtent l="0" t="0" r="635" b="4445"/>
            <wp:docPr id="118" name="Obrázok 118" descr="obr.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obr. 4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59204" cy="3540819"/>
                    </a:xfrm>
                    <a:prstGeom prst="rect">
                      <a:avLst/>
                    </a:prstGeom>
                    <a:noFill/>
                    <a:ln>
                      <a:noFill/>
                    </a:ln>
                  </pic:spPr>
                </pic:pic>
              </a:graphicData>
            </a:graphic>
          </wp:inline>
        </w:drawing>
      </w:r>
    </w:p>
    <w:p w14:paraId="5877AB48" w14:textId="38206993" w:rsidR="00064A46" w:rsidRPr="00FE3AE7" w:rsidRDefault="00064A46" w:rsidP="00064A46">
      <w:r w:rsidRPr="00FE3AE7">
        <w:t xml:space="preserve">Na obrázku </w:t>
      </w:r>
      <w:r w:rsidR="001F28FF">
        <w:t>3.3</w:t>
      </w:r>
      <w:r w:rsidRPr="00FE3AE7">
        <w:t xml:space="preserve"> sú zobrazené súhrnné intenzity prepravného prúdu na všetkých </w:t>
      </w:r>
      <w:r w:rsidR="0065039A" w:rsidRPr="00FE3AE7">
        <w:t>diaľkových linkách. V prostrednej</w:t>
      </w:r>
      <w:r w:rsidRPr="00FE3AE7">
        <w:t xml:space="preserve"> časti sledovaného úseku je zjavné navýšenie intenzít, ktoré je dané súbehom vnútroštátnych liniek s medzinárodnými linkami. Podobne ako v predchádzajúcich pentlogramoch je zrejmý vyšší dopyt v smere Košice - Žilina.</w:t>
      </w:r>
    </w:p>
    <w:p w14:paraId="01F2C2ED" w14:textId="77777777" w:rsidR="00064A46" w:rsidRPr="00FE3AE7" w:rsidRDefault="00064A46" w:rsidP="00280F24">
      <w:pPr>
        <w:pStyle w:val="Nadpis2"/>
        <w:numPr>
          <w:ilvl w:val="1"/>
          <w:numId w:val="9"/>
        </w:numPr>
      </w:pPr>
      <w:bookmarkStart w:id="18" w:name="_Toc431306194"/>
      <w:r w:rsidRPr="00FE3AE7">
        <w:t>Vyhodnotenie</w:t>
      </w:r>
      <w:bookmarkEnd w:id="18"/>
    </w:p>
    <w:p w14:paraId="592CA270" w14:textId="6AB37F92" w:rsidR="00064A46" w:rsidRPr="00FE3AE7" w:rsidRDefault="00064A46" w:rsidP="00064A46">
      <w:r w:rsidRPr="00FE3AE7">
        <w:t xml:space="preserve">Priebeh prepravy na medzinárodných linkách je v znamení malej výmeny cestujúcich, kedy v smere Žilina - Košice prevažuje výstup cestujúcich, počet cestujúcich tak má zostupnú tendenciu. V opačnom smere Košice -  Žilina naopak prevažuje nástup a obsadenosť spojov sa priebežne zvyšuje. Z uvedených skutočností je zrejmé, že cestujúci tieto linky využívajú prevažne k cezhraničnej preprave. Túto skutočnosť potvrdzujú </w:t>
      </w:r>
      <w:r w:rsidR="0065039A" w:rsidRPr="00FE3AE7">
        <w:t>tak</w:t>
      </w:r>
      <w:r w:rsidRPr="00FE3AE7">
        <w:t xml:space="preserve">tiež počty cestujúcich, ktorí prichádzajú do Žiliny z predchádzajúcich </w:t>
      </w:r>
      <w:r w:rsidR="00AB1157" w:rsidRPr="00FE3AE7">
        <w:t>zastávok</w:t>
      </w:r>
      <w:r w:rsidRPr="00FE3AE7">
        <w:t xml:space="preserve"> na území Českej republiky alebo naopak pokračujú zo </w:t>
      </w:r>
      <w:r w:rsidR="00AB1157" w:rsidRPr="00FE3AE7">
        <w:t>zastávok</w:t>
      </w:r>
      <w:r w:rsidRPr="00FE3AE7">
        <w:t xml:space="preserve"> na koridore do Českej republiky. Polovica spojov medzinárodných liniek je navyše v riešenom úseku prevádzkovaná v nočných hodinách.</w:t>
      </w:r>
    </w:p>
    <w:p w14:paraId="20608034" w14:textId="77777777" w:rsidR="00064A46" w:rsidRPr="00FE3AE7" w:rsidRDefault="00064A46" w:rsidP="00064A46">
      <w:r w:rsidRPr="00FE3AE7">
        <w:t>Diaľkové vnútroštátne autobusové linky majú zhodnú trasu s koridorom iba v úseku Prešov - Ružomberok odkiaľ ďalej pokračujú na stredné Slovensko a do Bratislavy. Tieto linky sú prevádzkované v priebehu celého dňa a zaisťujú tak i s ohľadom na š</w:t>
      </w:r>
      <w:r w:rsidR="0065039A" w:rsidRPr="00FE3AE7">
        <w:t>tandardný spôsob odbavenia lepšiu</w:t>
      </w:r>
      <w:r w:rsidRPr="00FE3AE7">
        <w:t xml:space="preserve"> možnosť spojenia, určitým obmedzením však môže byť počet spojov. Vnútroštátna linka v celej trase koridoru je zaisťovaná iba jedným párom spojov v nočných hodinách, navyše v časovom súbehu s medzinárodnou linkou. V priebehu sledovania bola výmena cestujúcich na diaľkových linkách prevažne rovnomerná, ku konci trasy potom dochádzalo k miernemu poklesu intenzít prepravného prúdu.</w:t>
      </w:r>
    </w:p>
    <w:p w14:paraId="31230962" w14:textId="77777777" w:rsidR="00064A46" w:rsidRPr="00FE3AE7" w:rsidRDefault="00064A46" w:rsidP="00064A46">
      <w:r w:rsidRPr="00FE3AE7">
        <w:t>Hlavné zistenia:</w:t>
      </w:r>
    </w:p>
    <w:p w14:paraId="282BBAD0" w14:textId="77777777" w:rsidR="00064A46" w:rsidRPr="00FE3AE7" w:rsidRDefault="00064A46" w:rsidP="00064A46">
      <w:r w:rsidRPr="00FE3AE7">
        <w:t xml:space="preserve">Prepravná </w:t>
      </w:r>
      <w:r w:rsidR="0065039A" w:rsidRPr="00FE3AE7">
        <w:t>kapacita medzinárodných liniek je cca 413 [mie</w:t>
      </w:r>
      <w:r w:rsidRPr="00FE3AE7">
        <w:t>st</w:t>
      </w:r>
      <w:r w:rsidR="0065039A" w:rsidRPr="00FE3AE7">
        <w:t>/24 h].</w:t>
      </w:r>
    </w:p>
    <w:p w14:paraId="30AA789B" w14:textId="77777777" w:rsidR="00064A46" w:rsidRPr="00FE3AE7" w:rsidRDefault="00064A46" w:rsidP="00064A46">
      <w:r w:rsidRPr="00FE3AE7">
        <w:t>Max. intenzita v jednom s</w:t>
      </w:r>
      <w:r w:rsidR="0065039A" w:rsidRPr="00FE3AE7">
        <w:t>mere na medzinárodnej linke je</w:t>
      </w:r>
      <w:r w:rsidRPr="00FE3AE7">
        <w:t xml:space="preserve"> 270 [os./ 24h]</w:t>
      </w:r>
      <w:r w:rsidR="0065039A" w:rsidRPr="00FE3AE7">
        <w:t>.</w:t>
      </w:r>
    </w:p>
    <w:p w14:paraId="16E1B13F" w14:textId="77777777" w:rsidR="00064A46" w:rsidRPr="00FE3AE7" w:rsidRDefault="00064A46" w:rsidP="00064A46">
      <w:r w:rsidRPr="00FE3AE7">
        <w:t>Prepravná kapacita diaľk</w:t>
      </w:r>
      <w:r w:rsidR="0065039A" w:rsidRPr="00FE3AE7">
        <w:t>ových liniek je cca 450 [miest</w:t>
      </w:r>
      <w:r w:rsidRPr="00FE3AE7">
        <w:t>/24 h]</w:t>
      </w:r>
      <w:r w:rsidR="0065039A" w:rsidRPr="00FE3AE7">
        <w:t>.</w:t>
      </w:r>
    </w:p>
    <w:p w14:paraId="6B5976AE" w14:textId="63F5C98E" w:rsidR="00064A46" w:rsidRPr="00FE3AE7" w:rsidRDefault="00064A46" w:rsidP="00064A46">
      <w:r w:rsidRPr="00FE3AE7">
        <w:lastRenderedPageBreak/>
        <w:t>Max. intenzita v jednom smere na diaľk</w:t>
      </w:r>
      <w:r w:rsidR="0065039A" w:rsidRPr="00FE3AE7">
        <w:t>ovej linke je</w:t>
      </w:r>
      <w:r w:rsidRPr="00FE3AE7">
        <w:t xml:space="preserve"> 246 [os./24 h]</w:t>
      </w:r>
      <w:r w:rsidR="0065039A" w:rsidRPr="00FE3AE7">
        <w:t>.</w:t>
      </w:r>
    </w:p>
    <w:p w14:paraId="622AE546" w14:textId="77777777" w:rsidR="00064A46" w:rsidRPr="00FE3AE7" w:rsidRDefault="00064A46" w:rsidP="00064A46">
      <w:r w:rsidRPr="00FE3AE7">
        <w:t>Polovica spojov medzinárodných liniek je v riešenom úseku prevádzkovaná v nočných hodinách</w:t>
      </w:r>
      <w:r w:rsidR="0065039A" w:rsidRPr="00FE3AE7">
        <w:t>.</w:t>
      </w:r>
    </w:p>
    <w:p w14:paraId="22AA9635" w14:textId="77777777" w:rsidR="00064A46" w:rsidRPr="00FE3AE7" w:rsidRDefault="00064A46" w:rsidP="00064A46"/>
    <w:p w14:paraId="055138B0" w14:textId="77777777" w:rsidR="00064A46" w:rsidRPr="00FE3AE7" w:rsidRDefault="00064A46" w:rsidP="00064A46">
      <w:r w:rsidRPr="00FE3AE7">
        <w:t>Relácia Žilina – Martin nie je obsluhovaná diaľkovými linkami v smere východ - západ ale linkami v smere sever – juh</w:t>
      </w:r>
      <w:r w:rsidR="0065039A" w:rsidRPr="00FE3AE7">
        <w:t>.</w:t>
      </w:r>
    </w:p>
    <w:p w14:paraId="17F86BB7" w14:textId="77777777" w:rsidR="00064A46" w:rsidRPr="00FE3AE7" w:rsidRDefault="00064A46" w:rsidP="00064A46">
      <w:r w:rsidRPr="00FE3AE7">
        <w:t>Diaľková linka Žilina - Košice zahŕňa iba 2 spoje, navyše v časovom súbehu</w:t>
      </w:r>
      <w:r w:rsidR="0065039A" w:rsidRPr="00FE3AE7">
        <w:t>.</w:t>
      </w:r>
    </w:p>
    <w:p w14:paraId="304912AA" w14:textId="77777777" w:rsidR="00064A46" w:rsidRPr="00FE3AE7" w:rsidRDefault="00064A46" w:rsidP="00064A46">
      <w:r w:rsidRPr="00FE3AE7">
        <w:t>Absencia medzimestských liniek s malým počtom nácestných zástaviek</w:t>
      </w:r>
      <w:r w:rsidR="0065039A" w:rsidRPr="00FE3AE7">
        <w:t>.</w:t>
      </w:r>
    </w:p>
    <w:p w14:paraId="7E5DCCA9" w14:textId="77777777" w:rsidR="00064A46" w:rsidRPr="00FE3AE7" w:rsidRDefault="00064A46" w:rsidP="00064A46">
      <w:r w:rsidRPr="00FE3AE7">
        <w:t>Malá výmena cestujúcich v medzinárodných linkách</w:t>
      </w:r>
      <w:r w:rsidR="0065039A" w:rsidRPr="00FE3AE7">
        <w:t>.</w:t>
      </w:r>
    </w:p>
    <w:p w14:paraId="6F81657B" w14:textId="77777777" w:rsidR="00064A46" w:rsidRPr="00FE3AE7" w:rsidRDefault="00064A46" w:rsidP="00064A46">
      <w:r w:rsidRPr="00FE3AE7">
        <w:t>Veľká nerovnomernosť odjazdov diaľkových spojov, cestujúci chodia na jednotlivé spoje cielene</w:t>
      </w:r>
      <w:r w:rsidR="0065039A" w:rsidRPr="00FE3AE7">
        <w:t>.</w:t>
      </w:r>
    </w:p>
    <w:p w14:paraId="521F03B6" w14:textId="77777777" w:rsidR="00064A46" w:rsidRPr="00FE3AE7" w:rsidRDefault="00064A46" w:rsidP="00064A46">
      <w:r w:rsidRPr="00FE3AE7">
        <w:t>V žiadnej relácii neexistuje taktová doprava - nevýhoda v porovnaní s</w:t>
      </w:r>
      <w:r w:rsidR="0065039A" w:rsidRPr="00FE3AE7">
        <w:t>o</w:t>
      </w:r>
      <w:r w:rsidRPr="00FE3AE7">
        <w:t xml:space="preserve"> železničnou dopravou, dané veľkým podielom medzinárodných liniek</w:t>
      </w:r>
      <w:r w:rsidR="0065039A" w:rsidRPr="00FE3AE7">
        <w:t>.</w:t>
      </w:r>
    </w:p>
    <w:p w14:paraId="0ADE49D7" w14:textId="77777777" w:rsidR="00064A46" w:rsidRPr="00FE3AE7" w:rsidRDefault="00064A46" w:rsidP="00064A46">
      <w:r w:rsidRPr="00FE3AE7">
        <w:t>Absencia vývesných cestovných poriadkov na niektorých autobusových staniciach, iba súhrnné odjazdy spojov - nedostatočná informovanosť cestujúcich</w:t>
      </w:r>
      <w:r w:rsidR="0065039A" w:rsidRPr="00FE3AE7">
        <w:t>.</w:t>
      </w:r>
    </w:p>
    <w:p w14:paraId="0CC38617" w14:textId="77777777" w:rsidR="00064A46" w:rsidRPr="00FE3AE7" w:rsidRDefault="00064A46">
      <w:pPr>
        <w:spacing w:before="0" w:after="0"/>
        <w:jc w:val="left"/>
      </w:pPr>
      <w:r w:rsidRPr="00FE3AE7">
        <w:br w:type="page"/>
      </w:r>
    </w:p>
    <w:p w14:paraId="43FBD0AF" w14:textId="77777777" w:rsidR="00064A46" w:rsidRPr="00FE3AE7" w:rsidRDefault="00064A46" w:rsidP="00064A46">
      <w:pPr>
        <w:pStyle w:val="Nadpis1"/>
      </w:pPr>
      <w:bookmarkStart w:id="19" w:name="_Toc406652647"/>
      <w:bookmarkStart w:id="20" w:name="_Toc408180143"/>
      <w:bookmarkStart w:id="21" w:name="_Toc431306195"/>
      <w:r w:rsidRPr="00FE3AE7">
        <w:lastRenderedPageBreak/>
        <w:t>Prieskum vyjadrených preferencií u respondentov v osobnej doprav</w:t>
      </w:r>
      <w:bookmarkEnd w:id="19"/>
      <w:r w:rsidRPr="00FE3AE7">
        <w:t>e</w:t>
      </w:r>
      <w:bookmarkEnd w:id="20"/>
      <w:bookmarkEnd w:id="21"/>
    </w:p>
    <w:p w14:paraId="2E81A97C" w14:textId="67423FAC" w:rsidR="00064A46" w:rsidRPr="00FE3AE7" w:rsidRDefault="0065039A" w:rsidP="00064A46">
      <w:r w:rsidRPr="00FE3AE7">
        <w:t>Ide</w:t>
      </w:r>
      <w:r w:rsidR="00064A46" w:rsidRPr="00FE3AE7">
        <w:t xml:space="preserve"> o prieskum vyjadrených preferencií (Stated Preference – SP), prevedený na minimálne 800 obyvateľov Slovenska. Výber respondentov a samotné terénne šetrenie previedla externá prieskumná agentúra, ktorá dodala hrubé dáta vo formáte vhodnom pre štatistické spracovanie.</w:t>
      </w:r>
    </w:p>
    <w:p w14:paraId="3F4FC0B4" w14:textId="77777777" w:rsidR="002A68E5" w:rsidRPr="00FE3AE7" w:rsidRDefault="002A68E5" w:rsidP="00280F24">
      <w:pPr>
        <w:pStyle w:val="Nadpis2"/>
        <w:numPr>
          <w:ilvl w:val="1"/>
          <w:numId w:val="12"/>
        </w:numPr>
      </w:pPr>
      <w:bookmarkStart w:id="22" w:name="_Toc406652648"/>
      <w:bookmarkStart w:id="23" w:name="_Toc408180144"/>
      <w:bookmarkStart w:id="24" w:name="_Toc431306196"/>
      <w:r w:rsidRPr="00FE3AE7">
        <w:t>Rozsah a metóda štatistického šetren</w:t>
      </w:r>
      <w:bookmarkEnd w:id="22"/>
      <w:r w:rsidRPr="00FE3AE7">
        <w:t>ia</w:t>
      </w:r>
      <w:bookmarkEnd w:id="23"/>
      <w:bookmarkEnd w:id="24"/>
    </w:p>
    <w:p w14:paraId="71A09E3E" w14:textId="77777777" w:rsidR="002A68E5" w:rsidRPr="00FE3AE7" w:rsidRDefault="002A68E5" w:rsidP="002A68E5">
      <w:r w:rsidRPr="00FE3AE7">
        <w:t xml:space="preserve">Výber respondentov bol prevedený stratifikovaným náhodným výberom a bol nastavený tak, aby spĺňal parametre podľa tabuľky 4.1. </w:t>
      </w:r>
    </w:p>
    <w:p w14:paraId="39E39D18" w14:textId="4CE27480" w:rsidR="002A68E5" w:rsidRPr="00FE3AE7" w:rsidRDefault="00487AE7" w:rsidP="002A68E5">
      <w:pPr>
        <w:rPr>
          <w:i/>
          <w:sz w:val="20"/>
          <w:szCs w:val="20"/>
        </w:rPr>
      </w:pPr>
      <w:r>
        <w:rPr>
          <w:i/>
          <w:sz w:val="20"/>
          <w:szCs w:val="20"/>
        </w:rPr>
        <w:t>Tab.</w:t>
      </w:r>
      <w:r w:rsidR="002A68E5" w:rsidRPr="00FE3AE7">
        <w:rPr>
          <w:i/>
          <w:sz w:val="20"/>
          <w:szCs w:val="20"/>
        </w:rPr>
        <w:t xml:space="preserve"> 4.1: Parametre stratifikácie náhodného výberu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6"/>
        <w:gridCol w:w="3118"/>
      </w:tblGrid>
      <w:tr w:rsidR="002A68E5" w:rsidRPr="00FE3AE7" w14:paraId="492B5400" w14:textId="77777777" w:rsidTr="00406F93">
        <w:trPr>
          <w:jc w:val="center"/>
        </w:trPr>
        <w:tc>
          <w:tcPr>
            <w:tcW w:w="6096" w:type="dxa"/>
            <w:shd w:val="clear" w:color="auto" w:fill="D9D9D9"/>
            <w:vAlign w:val="center"/>
          </w:tcPr>
          <w:p w14:paraId="6C0E8333" w14:textId="77777777" w:rsidR="002A68E5" w:rsidRPr="00FE3AE7" w:rsidRDefault="002A68E5" w:rsidP="00CB0D91">
            <w:pPr>
              <w:jc w:val="center"/>
              <w:rPr>
                <w:b/>
              </w:rPr>
            </w:pPr>
            <w:r w:rsidRPr="00FE3AE7">
              <w:rPr>
                <w:b/>
              </w:rPr>
              <w:t>Parameter</w:t>
            </w:r>
          </w:p>
        </w:tc>
        <w:tc>
          <w:tcPr>
            <w:tcW w:w="3118" w:type="dxa"/>
            <w:shd w:val="clear" w:color="auto" w:fill="D9D9D9"/>
            <w:vAlign w:val="center"/>
          </w:tcPr>
          <w:p w14:paraId="03CC216F" w14:textId="77777777" w:rsidR="002A68E5" w:rsidRPr="00FE3AE7" w:rsidRDefault="002A68E5" w:rsidP="00CB0D91">
            <w:pPr>
              <w:jc w:val="center"/>
              <w:rPr>
                <w:b/>
              </w:rPr>
            </w:pPr>
            <w:r w:rsidRPr="00FE3AE7">
              <w:rPr>
                <w:b/>
              </w:rPr>
              <w:t>Požiadavka na naplnenie v percentách z celkového súboru</w:t>
            </w:r>
          </w:p>
        </w:tc>
      </w:tr>
      <w:tr w:rsidR="002A68E5" w:rsidRPr="00FE3AE7" w14:paraId="2C7204DA" w14:textId="77777777" w:rsidTr="00406F93">
        <w:trPr>
          <w:jc w:val="center"/>
        </w:trPr>
        <w:tc>
          <w:tcPr>
            <w:tcW w:w="6096" w:type="dxa"/>
          </w:tcPr>
          <w:p w14:paraId="1E425214" w14:textId="77777777" w:rsidR="002A68E5" w:rsidRPr="00FE3AE7" w:rsidRDefault="002A68E5" w:rsidP="00CB0D91">
            <w:r w:rsidRPr="00FE3AE7">
              <w:t>Pravidelné užívanie automobilu (otázka SD8, odpoveď „ÁNO“)</w:t>
            </w:r>
          </w:p>
        </w:tc>
        <w:tc>
          <w:tcPr>
            <w:tcW w:w="3118" w:type="dxa"/>
          </w:tcPr>
          <w:p w14:paraId="71538714" w14:textId="77777777" w:rsidR="002A68E5" w:rsidRPr="00FE3AE7" w:rsidRDefault="002A68E5" w:rsidP="00CB0D91">
            <w:r w:rsidRPr="00FE3AE7">
              <w:t xml:space="preserve">Minimálne 30% </w:t>
            </w:r>
          </w:p>
        </w:tc>
      </w:tr>
      <w:tr w:rsidR="002A68E5" w:rsidRPr="00FE3AE7" w14:paraId="1621B0BD" w14:textId="77777777" w:rsidTr="00406F93">
        <w:trPr>
          <w:jc w:val="center"/>
        </w:trPr>
        <w:tc>
          <w:tcPr>
            <w:tcW w:w="6096" w:type="dxa"/>
          </w:tcPr>
          <w:p w14:paraId="2D30D8F7" w14:textId="77777777" w:rsidR="002A68E5" w:rsidRPr="00FE3AE7" w:rsidRDefault="002A68E5" w:rsidP="00CB0D91">
            <w:r w:rsidRPr="00FE3AE7">
              <w:t>Trvalé bydlisko v okresoch podľa zoznamu okresov záujmovej oblasti (viď nižšie)</w:t>
            </w:r>
          </w:p>
        </w:tc>
        <w:tc>
          <w:tcPr>
            <w:tcW w:w="3118" w:type="dxa"/>
          </w:tcPr>
          <w:p w14:paraId="4600574B" w14:textId="77777777" w:rsidR="002A68E5" w:rsidRPr="00FE3AE7" w:rsidRDefault="002A68E5" w:rsidP="00CB0D91">
            <w:r w:rsidRPr="00FE3AE7">
              <w:t>Minimálne 50%</w:t>
            </w:r>
          </w:p>
        </w:tc>
      </w:tr>
      <w:tr w:rsidR="002A68E5" w:rsidRPr="00FE3AE7" w14:paraId="2CBB4262" w14:textId="77777777" w:rsidTr="00406F93">
        <w:trPr>
          <w:jc w:val="center"/>
        </w:trPr>
        <w:tc>
          <w:tcPr>
            <w:tcW w:w="6096" w:type="dxa"/>
          </w:tcPr>
          <w:p w14:paraId="258609FE" w14:textId="77777777" w:rsidR="002A68E5" w:rsidRPr="00FE3AE7" w:rsidRDefault="002A68E5" w:rsidP="00CB0D91">
            <w:r w:rsidRPr="00FE3AE7">
              <w:t xml:space="preserve">Veľkosť obce trvalého bydliska (otázka SD3) </w:t>
            </w:r>
          </w:p>
        </w:tc>
        <w:tc>
          <w:tcPr>
            <w:tcW w:w="3118" w:type="dxa"/>
          </w:tcPr>
          <w:p w14:paraId="223A2C1E" w14:textId="77777777" w:rsidR="002A68E5" w:rsidRPr="00FE3AE7" w:rsidRDefault="002A68E5" w:rsidP="00406F93">
            <w:pPr>
              <w:jc w:val="left"/>
            </w:pPr>
            <w:r w:rsidRPr="00FE3AE7">
              <w:t>Minimálne 15% v každej skupine</w:t>
            </w:r>
          </w:p>
        </w:tc>
      </w:tr>
      <w:tr w:rsidR="002A68E5" w:rsidRPr="00FE3AE7" w14:paraId="1BC7C99E" w14:textId="77777777" w:rsidTr="00406F93">
        <w:trPr>
          <w:jc w:val="center"/>
        </w:trPr>
        <w:tc>
          <w:tcPr>
            <w:tcW w:w="6096" w:type="dxa"/>
          </w:tcPr>
          <w:p w14:paraId="26EE6805" w14:textId="77777777" w:rsidR="002A68E5" w:rsidRPr="00FE3AE7" w:rsidRDefault="002A68E5" w:rsidP="00CB0D91">
            <w:r w:rsidRPr="00FE3AE7">
              <w:t>Pohlavie (otázka SD4)</w:t>
            </w:r>
          </w:p>
        </w:tc>
        <w:tc>
          <w:tcPr>
            <w:tcW w:w="3118" w:type="dxa"/>
          </w:tcPr>
          <w:p w14:paraId="2319470F" w14:textId="77777777" w:rsidR="002A68E5" w:rsidRPr="00FE3AE7" w:rsidRDefault="002A68E5" w:rsidP="00406F93">
            <w:pPr>
              <w:jc w:val="left"/>
            </w:pPr>
            <w:r w:rsidRPr="00FE3AE7">
              <w:t>Minimálne 33% v oboch skupinách</w:t>
            </w:r>
          </w:p>
        </w:tc>
      </w:tr>
      <w:tr w:rsidR="002A68E5" w:rsidRPr="00FE3AE7" w14:paraId="164CF8DD" w14:textId="77777777" w:rsidTr="00406F93">
        <w:trPr>
          <w:jc w:val="center"/>
        </w:trPr>
        <w:tc>
          <w:tcPr>
            <w:tcW w:w="6096" w:type="dxa"/>
          </w:tcPr>
          <w:p w14:paraId="5A8E6A98" w14:textId="77777777" w:rsidR="002A68E5" w:rsidRPr="00FE3AE7" w:rsidRDefault="002A68E5" w:rsidP="00CB0D91">
            <w:r w:rsidRPr="00FE3AE7">
              <w:t>Ekonomicky aktívny (otázka SD6, odpoveď 1)</w:t>
            </w:r>
          </w:p>
        </w:tc>
        <w:tc>
          <w:tcPr>
            <w:tcW w:w="3118" w:type="dxa"/>
          </w:tcPr>
          <w:p w14:paraId="249C2BE7" w14:textId="77777777" w:rsidR="002A68E5" w:rsidRPr="00FE3AE7" w:rsidRDefault="002A68E5" w:rsidP="00CB0D91">
            <w:r w:rsidRPr="00FE3AE7">
              <w:t>Minimálne 40%</w:t>
            </w:r>
          </w:p>
        </w:tc>
      </w:tr>
      <w:tr w:rsidR="002A68E5" w:rsidRPr="00FE3AE7" w14:paraId="356B3C7D" w14:textId="77777777" w:rsidTr="00406F93">
        <w:trPr>
          <w:jc w:val="center"/>
        </w:trPr>
        <w:tc>
          <w:tcPr>
            <w:tcW w:w="6096" w:type="dxa"/>
          </w:tcPr>
          <w:p w14:paraId="21F3F5C0" w14:textId="77777777" w:rsidR="002A68E5" w:rsidRPr="00FE3AE7" w:rsidRDefault="002A68E5" w:rsidP="00CB0D91">
            <w:r w:rsidRPr="00FE3AE7">
              <w:t>Ekonomicky neaktívny (otázka SD6, odpoveď 2)</w:t>
            </w:r>
          </w:p>
        </w:tc>
        <w:tc>
          <w:tcPr>
            <w:tcW w:w="3118" w:type="dxa"/>
          </w:tcPr>
          <w:p w14:paraId="27279AD2" w14:textId="77777777" w:rsidR="002A68E5" w:rsidRPr="00FE3AE7" w:rsidRDefault="002A68E5" w:rsidP="00CB0D91">
            <w:r w:rsidRPr="00FE3AE7">
              <w:t>Minimálne 30%</w:t>
            </w:r>
          </w:p>
        </w:tc>
      </w:tr>
      <w:tr w:rsidR="002A68E5" w:rsidRPr="00FE3AE7" w14:paraId="114A63A4" w14:textId="77777777" w:rsidTr="00406F93">
        <w:trPr>
          <w:jc w:val="center"/>
        </w:trPr>
        <w:tc>
          <w:tcPr>
            <w:tcW w:w="6096" w:type="dxa"/>
          </w:tcPr>
          <w:p w14:paraId="6DFC44D9" w14:textId="77777777" w:rsidR="002A68E5" w:rsidRPr="00FE3AE7" w:rsidRDefault="002A68E5" w:rsidP="00CB0D91">
            <w:r w:rsidRPr="00FE3AE7">
              <w:t>Študujúci (otázka SD6, odpoveď 3)</w:t>
            </w:r>
          </w:p>
        </w:tc>
        <w:tc>
          <w:tcPr>
            <w:tcW w:w="3118" w:type="dxa"/>
          </w:tcPr>
          <w:p w14:paraId="01EA36F1" w14:textId="77777777" w:rsidR="002A68E5" w:rsidRPr="00FE3AE7" w:rsidRDefault="002A68E5" w:rsidP="00CB0D91">
            <w:r w:rsidRPr="00FE3AE7">
              <w:t>Minimálne 10%</w:t>
            </w:r>
          </w:p>
        </w:tc>
      </w:tr>
    </w:tbl>
    <w:p w14:paraId="6DDD44DF" w14:textId="77777777" w:rsidR="002A68E5" w:rsidRPr="00FE3AE7" w:rsidRDefault="002A68E5" w:rsidP="002A68E5"/>
    <w:p w14:paraId="5CA81BFE" w14:textId="77777777" w:rsidR="002A68E5" w:rsidRPr="00FE3AE7" w:rsidRDefault="002A68E5" w:rsidP="002A68E5">
      <w:r w:rsidRPr="00FE3AE7">
        <w:t>Záujmovou oblasťou sa rozumejú okresy v okolí plánovaného koridoru. Sú to:</w:t>
      </w:r>
    </w:p>
    <w:p w14:paraId="3846B837" w14:textId="77777777" w:rsidR="002A68E5" w:rsidRPr="00FE3AE7" w:rsidRDefault="002A68E5" w:rsidP="00280F24">
      <w:pPr>
        <w:pStyle w:val="Odstavecseseznamem"/>
        <w:numPr>
          <w:ilvl w:val="0"/>
          <w:numId w:val="10"/>
        </w:numPr>
        <w:spacing w:before="0" w:after="200" w:line="276" w:lineRule="auto"/>
      </w:pPr>
      <w:r w:rsidRPr="00FE3AE7">
        <w:t>Liptovský Mikuláš</w:t>
      </w:r>
      <w:r w:rsidR="0065039A" w:rsidRPr="00FE3AE7">
        <w:t>.</w:t>
      </w:r>
    </w:p>
    <w:p w14:paraId="0C15E0C3" w14:textId="77777777" w:rsidR="002A68E5" w:rsidRPr="00FE3AE7" w:rsidRDefault="002A68E5" w:rsidP="00280F24">
      <w:pPr>
        <w:pStyle w:val="Odstavecseseznamem"/>
        <w:numPr>
          <w:ilvl w:val="0"/>
          <w:numId w:val="10"/>
        </w:numPr>
        <w:spacing w:before="0" w:after="200" w:line="276" w:lineRule="auto"/>
      </w:pPr>
      <w:r w:rsidRPr="00FE3AE7">
        <w:t>Martin</w:t>
      </w:r>
      <w:r w:rsidR="0065039A" w:rsidRPr="00FE3AE7">
        <w:t>.</w:t>
      </w:r>
    </w:p>
    <w:p w14:paraId="3E5C56F5" w14:textId="77777777" w:rsidR="002A68E5" w:rsidRPr="00FE3AE7" w:rsidRDefault="002A68E5" w:rsidP="00280F24">
      <w:pPr>
        <w:pStyle w:val="Odstavecseseznamem"/>
        <w:numPr>
          <w:ilvl w:val="0"/>
          <w:numId w:val="10"/>
        </w:numPr>
        <w:spacing w:before="0" w:after="200" w:line="276" w:lineRule="auto"/>
      </w:pPr>
      <w:r w:rsidRPr="00FE3AE7">
        <w:t>Ružomberok</w:t>
      </w:r>
      <w:r w:rsidR="0065039A" w:rsidRPr="00FE3AE7">
        <w:t>.</w:t>
      </w:r>
    </w:p>
    <w:p w14:paraId="7780BEBB" w14:textId="77777777" w:rsidR="002A68E5" w:rsidRPr="00FE3AE7" w:rsidRDefault="002A68E5" w:rsidP="00280F24">
      <w:pPr>
        <w:pStyle w:val="Odstavecseseznamem"/>
        <w:numPr>
          <w:ilvl w:val="0"/>
          <w:numId w:val="10"/>
        </w:numPr>
        <w:spacing w:before="0" w:after="200" w:line="276" w:lineRule="auto"/>
      </w:pPr>
      <w:r w:rsidRPr="00FE3AE7">
        <w:t>Žilina</w:t>
      </w:r>
      <w:r w:rsidR="0065039A" w:rsidRPr="00FE3AE7">
        <w:t>.</w:t>
      </w:r>
    </w:p>
    <w:p w14:paraId="212201F3" w14:textId="77777777" w:rsidR="002A68E5" w:rsidRPr="00FE3AE7" w:rsidRDefault="002A68E5" w:rsidP="00280F24">
      <w:pPr>
        <w:pStyle w:val="Odstavecseseznamem"/>
        <w:numPr>
          <w:ilvl w:val="0"/>
          <w:numId w:val="10"/>
        </w:numPr>
        <w:spacing w:before="0" w:after="200" w:line="276" w:lineRule="auto"/>
      </w:pPr>
      <w:r w:rsidRPr="00FE3AE7">
        <w:t>Poprad</w:t>
      </w:r>
      <w:r w:rsidR="0065039A" w:rsidRPr="00FE3AE7">
        <w:t>.</w:t>
      </w:r>
    </w:p>
    <w:p w14:paraId="30B17E0D" w14:textId="7391A9AF" w:rsidR="002A68E5" w:rsidRPr="00FE3AE7" w:rsidRDefault="002A68E5" w:rsidP="00280F24">
      <w:pPr>
        <w:pStyle w:val="Odstavecseseznamem"/>
        <w:numPr>
          <w:ilvl w:val="0"/>
          <w:numId w:val="10"/>
        </w:numPr>
        <w:spacing w:before="0" w:after="200" w:line="276" w:lineRule="auto"/>
      </w:pPr>
      <w:r w:rsidRPr="00FE3AE7">
        <w:t xml:space="preserve">Košice </w:t>
      </w:r>
      <w:r w:rsidR="0065039A" w:rsidRPr="00FE3AE7">
        <w:t>–</w:t>
      </w:r>
      <w:r w:rsidRPr="00FE3AE7">
        <w:t xml:space="preserve"> Kavečany</w:t>
      </w:r>
      <w:r w:rsidR="0065039A" w:rsidRPr="00FE3AE7">
        <w:t>.</w:t>
      </w:r>
    </w:p>
    <w:p w14:paraId="243D8A19" w14:textId="77777777" w:rsidR="002A68E5" w:rsidRPr="00FE3AE7" w:rsidRDefault="002A68E5" w:rsidP="00280F24">
      <w:pPr>
        <w:pStyle w:val="Odstavecseseznamem"/>
        <w:numPr>
          <w:ilvl w:val="0"/>
          <w:numId w:val="10"/>
        </w:numPr>
        <w:spacing w:before="0" w:after="200" w:line="276" w:lineRule="auto"/>
      </w:pPr>
      <w:r w:rsidRPr="00FE3AE7">
        <w:t>Spišská Nová Ves</w:t>
      </w:r>
      <w:r w:rsidR="0065039A" w:rsidRPr="00FE3AE7">
        <w:t>.</w:t>
      </w:r>
    </w:p>
    <w:p w14:paraId="67E79E99" w14:textId="77777777" w:rsidR="002A68E5" w:rsidRPr="00FE3AE7" w:rsidRDefault="002A68E5" w:rsidP="00280F24">
      <w:pPr>
        <w:pStyle w:val="Odstavecseseznamem"/>
        <w:numPr>
          <w:ilvl w:val="0"/>
          <w:numId w:val="10"/>
        </w:numPr>
        <w:spacing w:before="0" w:after="200" w:line="276" w:lineRule="auto"/>
      </w:pPr>
      <w:r w:rsidRPr="00FE3AE7">
        <w:t>Trebišov</w:t>
      </w:r>
      <w:r w:rsidR="0065039A" w:rsidRPr="00FE3AE7">
        <w:t>.</w:t>
      </w:r>
    </w:p>
    <w:p w14:paraId="3BBC324B" w14:textId="77777777" w:rsidR="002A68E5" w:rsidRPr="00FE3AE7" w:rsidRDefault="002A68E5" w:rsidP="00280F24">
      <w:pPr>
        <w:pStyle w:val="Odstavecseseznamem"/>
        <w:numPr>
          <w:ilvl w:val="0"/>
          <w:numId w:val="10"/>
        </w:numPr>
        <w:spacing w:before="0" w:after="200" w:line="276" w:lineRule="auto"/>
      </w:pPr>
      <w:r w:rsidRPr="00FE3AE7">
        <w:t>Gelnica</w:t>
      </w:r>
      <w:r w:rsidR="0065039A" w:rsidRPr="00FE3AE7">
        <w:t>.</w:t>
      </w:r>
    </w:p>
    <w:p w14:paraId="3DE23180" w14:textId="77777777" w:rsidR="002A68E5" w:rsidRPr="00FE3AE7" w:rsidRDefault="002A68E5" w:rsidP="00280F24">
      <w:pPr>
        <w:pStyle w:val="Odstavecseseznamem"/>
        <w:numPr>
          <w:ilvl w:val="0"/>
          <w:numId w:val="10"/>
        </w:numPr>
        <w:spacing w:before="0" w:after="200" w:line="276" w:lineRule="auto"/>
      </w:pPr>
      <w:r w:rsidRPr="00FE3AE7">
        <w:t>Dolný Kubín</w:t>
      </w:r>
      <w:r w:rsidR="0065039A" w:rsidRPr="00FE3AE7">
        <w:t>.</w:t>
      </w:r>
    </w:p>
    <w:p w14:paraId="2991D591" w14:textId="77777777" w:rsidR="002A68E5" w:rsidRPr="00FE3AE7" w:rsidRDefault="002A68E5" w:rsidP="00280F24">
      <w:pPr>
        <w:pStyle w:val="Odstavecseseznamem"/>
        <w:numPr>
          <w:ilvl w:val="0"/>
          <w:numId w:val="10"/>
        </w:numPr>
        <w:spacing w:before="0" w:after="200" w:line="276" w:lineRule="auto"/>
      </w:pPr>
      <w:r w:rsidRPr="00FE3AE7">
        <w:t>Námestovo</w:t>
      </w:r>
      <w:r w:rsidR="0065039A" w:rsidRPr="00FE3AE7">
        <w:t>.</w:t>
      </w:r>
    </w:p>
    <w:p w14:paraId="5ABADBE3" w14:textId="77777777" w:rsidR="002A68E5" w:rsidRPr="00FE3AE7" w:rsidRDefault="002A68E5" w:rsidP="00280F24">
      <w:pPr>
        <w:pStyle w:val="Odstavecseseznamem"/>
        <w:numPr>
          <w:ilvl w:val="0"/>
          <w:numId w:val="10"/>
        </w:numPr>
        <w:spacing w:before="0" w:after="200" w:line="276" w:lineRule="auto"/>
      </w:pPr>
      <w:r w:rsidRPr="00FE3AE7">
        <w:t>Kežmarok</w:t>
      </w:r>
      <w:r w:rsidR="0065039A" w:rsidRPr="00FE3AE7">
        <w:t>.</w:t>
      </w:r>
    </w:p>
    <w:p w14:paraId="4D9286DB" w14:textId="77777777" w:rsidR="002A68E5" w:rsidRPr="00FE3AE7" w:rsidRDefault="002A68E5" w:rsidP="00280F24">
      <w:pPr>
        <w:pStyle w:val="Odstavecseseznamem"/>
        <w:numPr>
          <w:ilvl w:val="0"/>
          <w:numId w:val="10"/>
        </w:numPr>
        <w:spacing w:before="0" w:after="200" w:line="276" w:lineRule="auto"/>
      </w:pPr>
      <w:r w:rsidRPr="00FE3AE7">
        <w:lastRenderedPageBreak/>
        <w:t>Prešov</w:t>
      </w:r>
      <w:r w:rsidR="0065039A" w:rsidRPr="00FE3AE7">
        <w:t>.</w:t>
      </w:r>
    </w:p>
    <w:p w14:paraId="094C4EE9" w14:textId="77777777" w:rsidR="002A68E5" w:rsidRPr="00FE3AE7" w:rsidRDefault="002A68E5" w:rsidP="00280F24">
      <w:pPr>
        <w:pStyle w:val="Odstavecseseznamem"/>
        <w:numPr>
          <w:ilvl w:val="0"/>
          <w:numId w:val="10"/>
        </w:numPr>
        <w:spacing w:before="0" w:after="200" w:line="276" w:lineRule="auto"/>
      </w:pPr>
      <w:r w:rsidRPr="00FE3AE7">
        <w:t>Michalovce</w:t>
      </w:r>
      <w:r w:rsidR="0065039A" w:rsidRPr="00FE3AE7">
        <w:t>.</w:t>
      </w:r>
    </w:p>
    <w:p w14:paraId="4F7C01D5" w14:textId="77777777" w:rsidR="002A68E5" w:rsidRPr="00FE3AE7" w:rsidRDefault="002A68E5" w:rsidP="00280F24">
      <w:pPr>
        <w:pStyle w:val="Odstavecseseznamem"/>
        <w:numPr>
          <w:ilvl w:val="0"/>
          <w:numId w:val="10"/>
        </w:numPr>
        <w:spacing w:before="0" w:after="200" w:line="276" w:lineRule="auto"/>
      </w:pPr>
      <w:r w:rsidRPr="00FE3AE7">
        <w:t>Humenné</w:t>
      </w:r>
      <w:r w:rsidR="0065039A" w:rsidRPr="00FE3AE7">
        <w:t>.</w:t>
      </w:r>
    </w:p>
    <w:p w14:paraId="635F2344" w14:textId="77777777" w:rsidR="002A68E5" w:rsidRPr="00FE3AE7" w:rsidRDefault="002A68E5" w:rsidP="00280F24">
      <w:pPr>
        <w:pStyle w:val="Nadpis2"/>
        <w:numPr>
          <w:ilvl w:val="1"/>
          <w:numId w:val="12"/>
        </w:numPr>
      </w:pPr>
      <w:bookmarkStart w:id="25" w:name="_Toc406652649"/>
      <w:bookmarkStart w:id="26" w:name="_Toc408180145"/>
      <w:bookmarkStart w:id="27" w:name="_Toc431306197"/>
      <w:r w:rsidRPr="00FE3AE7">
        <w:t>Design prieskumu</w:t>
      </w:r>
      <w:bookmarkEnd w:id="25"/>
      <w:bookmarkEnd w:id="26"/>
      <w:bookmarkEnd w:id="27"/>
    </w:p>
    <w:p w14:paraId="53D8CE34" w14:textId="77777777" w:rsidR="002A68E5" w:rsidRPr="00FE3AE7" w:rsidRDefault="002A68E5" w:rsidP="002A68E5">
      <w:r w:rsidRPr="00FE3AE7">
        <w:t>Prieskum sa skladal z krátkeho sociodemografického šetrenia a SP prieskumu, kedy bol respondentovi priradený scenár o ceste z jeho domova za určitým účelom (práca, vzdelanie, voľnočasová aktivita a nejaký iný účel) a na určitú vzdialenosť (20, 60, 100</w:t>
      </w:r>
      <w:r w:rsidR="004C697A" w:rsidRPr="00FE3AE7">
        <w:t xml:space="preserve"> </w:t>
      </w:r>
      <w:r w:rsidRPr="00FE3AE7">
        <w:t xml:space="preserve">km). Respondent </w:t>
      </w:r>
      <w:r w:rsidR="004C697A" w:rsidRPr="00FE3AE7">
        <w:t xml:space="preserve">sa </w:t>
      </w:r>
      <w:r w:rsidRPr="00FE3AE7">
        <w:t>mal 4x rozhodovať medzi tromi alternatívnymi spôsobmi dopravy (dopravnými módmi – vlak, autobus, auto</w:t>
      </w:r>
      <w:r w:rsidR="004C697A" w:rsidRPr="00FE3AE7">
        <w:t>mobil</w:t>
      </w:r>
      <w:r w:rsidRPr="00FE3AE7">
        <w:t>). V prípade, že respondent nemá auto</w:t>
      </w:r>
      <w:r w:rsidR="004C697A" w:rsidRPr="00FE3AE7">
        <w:t>mobil</w:t>
      </w:r>
      <w:r w:rsidRPr="00FE3AE7">
        <w:t xml:space="preserve"> k dispozícii, s touto alternatívou nepracoval.</w:t>
      </w:r>
    </w:p>
    <w:p w14:paraId="3F6B8D50" w14:textId="77777777" w:rsidR="002A68E5" w:rsidRPr="00FE3AE7" w:rsidRDefault="002A68E5" w:rsidP="002A68E5">
      <w:r w:rsidRPr="00FE3AE7">
        <w:t>Alternatívy „vlak“ a „autobus“ mali rovnaké atribúty:</w:t>
      </w:r>
    </w:p>
    <w:p w14:paraId="1C190989" w14:textId="77777777" w:rsidR="002A68E5" w:rsidRPr="00FE3AE7" w:rsidRDefault="002A68E5" w:rsidP="00280F24">
      <w:pPr>
        <w:pStyle w:val="Odstavecseseznamem"/>
        <w:numPr>
          <w:ilvl w:val="0"/>
          <w:numId w:val="11"/>
        </w:numPr>
        <w:spacing w:before="0" w:after="200" w:line="276" w:lineRule="auto"/>
      </w:pPr>
      <w:r w:rsidRPr="00FE3AE7">
        <w:t>Doba dopravy z domu na zástavku – tento údaj dodal respondent v otázkach SD14b a SD15b</w:t>
      </w:r>
      <w:r w:rsidR="004C697A" w:rsidRPr="00FE3AE7">
        <w:t>.</w:t>
      </w:r>
    </w:p>
    <w:p w14:paraId="078F8D96" w14:textId="3627969C" w:rsidR="002A68E5" w:rsidRPr="00FE3AE7" w:rsidRDefault="002A68E5" w:rsidP="00280F24">
      <w:pPr>
        <w:pStyle w:val="Odstavecseseznamem"/>
        <w:numPr>
          <w:ilvl w:val="0"/>
          <w:numId w:val="11"/>
        </w:numPr>
        <w:spacing w:before="0" w:after="200" w:line="276" w:lineRule="auto"/>
      </w:pPr>
      <w:r w:rsidRPr="00FE3AE7">
        <w:t>Doba jazdy príslušným módom – doba jazdy mala 3 úrovne násobené dĺžkou cesty v</w:t>
      </w:r>
      <w:r w:rsidR="004C697A" w:rsidRPr="00FE3AE7">
        <w:t> </w:t>
      </w:r>
      <w:r w:rsidRPr="00FE3AE7">
        <w:t>scenári</w:t>
      </w:r>
      <w:r w:rsidR="004C697A" w:rsidRPr="00FE3AE7">
        <w:t>.</w:t>
      </w:r>
    </w:p>
    <w:p w14:paraId="29376B8A" w14:textId="77777777" w:rsidR="002A68E5" w:rsidRPr="00FE3AE7" w:rsidRDefault="002A68E5" w:rsidP="00280F24">
      <w:pPr>
        <w:pStyle w:val="Odstavecseseznamem"/>
        <w:numPr>
          <w:ilvl w:val="0"/>
          <w:numId w:val="11"/>
        </w:numPr>
        <w:spacing w:before="0" w:after="200" w:line="276" w:lineRule="auto"/>
      </w:pPr>
      <w:r w:rsidRPr="00FE3AE7">
        <w:t>Doba cesty z autobusu alebo vlaku do miesta určenia (5, 10 alebo 15 minút)</w:t>
      </w:r>
      <w:r w:rsidR="004C697A" w:rsidRPr="00FE3AE7">
        <w:t>.</w:t>
      </w:r>
    </w:p>
    <w:p w14:paraId="4E2561E0" w14:textId="77777777" w:rsidR="002A68E5" w:rsidRPr="00FE3AE7" w:rsidRDefault="002A68E5" w:rsidP="00280F24">
      <w:pPr>
        <w:pStyle w:val="Odstavecseseznamem"/>
        <w:numPr>
          <w:ilvl w:val="0"/>
          <w:numId w:val="11"/>
        </w:numPr>
        <w:spacing w:before="0" w:after="200" w:line="276" w:lineRule="auto"/>
      </w:pPr>
      <w:r w:rsidRPr="00FE3AE7">
        <w:t>Cena základného cestovného – cena mala 3 úrovne násobené dĺžkou cesty v scenári. Na cenu mal respondent uplatniť zľavu, pokiaľ má</w:t>
      </w:r>
      <w:r w:rsidR="004C697A" w:rsidRPr="00FE3AE7">
        <w:t xml:space="preserve"> nárok.</w:t>
      </w:r>
    </w:p>
    <w:p w14:paraId="0B28B8ED" w14:textId="77777777" w:rsidR="002A68E5" w:rsidRPr="00FE3AE7" w:rsidRDefault="002A68E5" w:rsidP="00280F24">
      <w:pPr>
        <w:pStyle w:val="Odstavecseseznamem"/>
        <w:numPr>
          <w:ilvl w:val="0"/>
          <w:numId w:val="11"/>
        </w:numPr>
        <w:spacing w:before="0" w:after="200" w:line="276" w:lineRule="auto"/>
      </w:pPr>
      <w:r w:rsidRPr="00FE3AE7">
        <w:t>Obsadenosť (istota sedenia alebo riziko státia)</w:t>
      </w:r>
      <w:r w:rsidR="004C697A" w:rsidRPr="00FE3AE7">
        <w:t>.</w:t>
      </w:r>
    </w:p>
    <w:p w14:paraId="344B1AD0" w14:textId="00A70C0B" w:rsidR="002A68E5" w:rsidRPr="00FE3AE7" w:rsidRDefault="002A68E5" w:rsidP="00280F24">
      <w:pPr>
        <w:pStyle w:val="Odstavecseseznamem"/>
        <w:numPr>
          <w:ilvl w:val="0"/>
          <w:numId w:val="11"/>
        </w:numPr>
        <w:spacing w:before="0" w:after="200" w:line="276" w:lineRule="auto"/>
      </w:pPr>
      <w:r w:rsidRPr="00FE3AE7">
        <w:t xml:space="preserve">Modernosť dopravného prostriedku (starý voz alebo moderný voz s klimatizáciou a </w:t>
      </w:r>
      <w:r w:rsidR="004C697A" w:rsidRPr="00FE3AE7">
        <w:t>W</w:t>
      </w:r>
      <w:r w:rsidRPr="00FE3AE7">
        <w:t>i</w:t>
      </w:r>
      <w:r w:rsidR="004C697A" w:rsidRPr="00FE3AE7">
        <w:t>F</w:t>
      </w:r>
      <w:r w:rsidRPr="00FE3AE7">
        <w:t>i)</w:t>
      </w:r>
    </w:p>
    <w:p w14:paraId="405078AD" w14:textId="77777777" w:rsidR="002A68E5" w:rsidRPr="00FE3AE7" w:rsidRDefault="002A68E5" w:rsidP="002A68E5">
      <w:r w:rsidRPr="00FE3AE7">
        <w:t>Alternatíva „automobil“ mala iba dva atribúty:</w:t>
      </w:r>
    </w:p>
    <w:p w14:paraId="6A3259E4" w14:textId="2385A763" w:rsidR="002A68E5" w:rsidRPr="00FE3AE7" w:rsidRDefault="002A68E5" w:rsidP="00280F24">
      <w:pPr>
        <w:pStyle w:val="Odstavecseseznamem"/>
        <w:numPr>
          <w:ilvl w:val="0"/>
          <w:numId w:val="11"/>
        </w:numPr>
        <w:spacing w:before="0" w:after="200" w:line="276" w:lineRule="auto"/>
      </w:pPr>
      <w:r w:rsidRPr="00FE3AE7">
        <w:t>Doba jazdy príslušným módom – doba jazdy mala 3 úrovne násobené dĺžkou cesty v</w:t>
      </w:r>
      <w:r w:rsidR="004C697A" w:rsidRPr="00FE3AE7">
        <w:t> </w:t>
      </w:r>
      <w:r w:rsidRPr="00FE3AE7">
        <w:t>scenári</w:t>
      </w:r>
      <w:r w:rsidR="004C697A" w:rsidRPr="00FE3AE7">
        <w:t>.</w:t>
      </w:r>
    </w:p>
    <w:p w14:paraId="28AF5FE3" w14:textId="77777777" w:rsidR="002A68E5" w:rsidRPr="00FE3AE7" w:rsidRDefault="002A68E5" w:rsidP="00280F24">
      <w:pPr>
        <w:pStyle w:val="Odstavecseseznamem"/>
        <w:numPr>
          <w:ilvl w:val="0"/>
          <w:numId w:val="11"/>
        </w:numPr>
        <w:spacing w:before="0" w:after="200" w:line="276" w:lineRule="auto"/>
      </w:pPr>
      <w:r w:rsidRPr="00FE3AE7">
        <w:t xml:space="preserve">Cena za pohonné hmoty a parkovanie – cena mala 3 úrovne násobené dĺžkou cesty v scenári. </w:t>
      </w:r>
    </w:p>
    <w:p w14:paraId="6AFE5C0E" w14:textId="59734CF1" w:rsidR="002A68E5" w:rsidRPr="00FE3AE7" w:rsidRDefault="002A68E5" w:rsidP="002A68E5">
      <w:r w:rsidRPr="00FE3AE7">
        <w:t xml:space="preserve">Na rozdiel od klasického SP prieskumu mal respondent za úlohu namiesto voľby jednej alternatívy urobiť poradie alternatív podľa toho, ako pre neho </w:t>
      </w:r>
      <w:r w:rsidR="004C697A" w:rsidRPr="00FE3AE7">
        <w:t xml:space="preserve">prichádzajú </w:t>
      </w:r>
      <w:r w:rsidRPr="00FE3AE7">
        <w:t>do úvahy.</w:t>
      </w:r>
    </w:p>
    <w:p w14:paraId="3B1E8810" w14:textId="77777777" w:rsidR="002A68E5" w:rsidRPr="00FE3AE7" w:rsidRDefault="002A68E5" w:rsidP="002A68E5">
      <w:r w:rsidRPr="00FE3AE7">
        <w:t>Kvôli predpokladanému spracovaniu dát, kedy sa budú robiť zvlášť modely pre rôzne účely ciest a sociodemografické skupiny, nebolo možné pracovať s optimálnym designom. Preto bol zvolený plne faktoriálny design pre každý účel cesty.</w:t>
      </w:r>
    </w:p>
    <w:p w14:paraId="1D5694C6" w14:textId="77777777" w:rsidR="002A68E5" w:rsidRPr="00FE3AE7" w:rsidRDefault="002A68E5" w:rsidP="004F10B8">
      <w:pPr>
        <w:rPr>
          <w:b/>
        </w:rPr>
      </w:pPr>
      <w:bookmarkStart w:id="28" w:name="_Toc408180146"/>
      <w:r w:rsidRPr="00FE3AE7">
        <w:rPr>
          <w:b/>
        </w:rPr>
        <w:t>Generovanie scenárov a alternatív</w:t>
      </w:r>
      <w:bookmarkEnd w:id="28"/>
    </w:p>
    <w:p w14:paraId="1D9623EF" w14:textId="74DF246D" w:rsidR="002A68E5" w:rsidRPr="00FE3AE7" w:rsidRDefault="002A68E5" w:rsidP="002A68E5">
      <w:r w:rsidRPr="00FE3AE7">
        <w:t xml:space="preserve">Každému respondentovi je pridelené číslo od 1 do 800. Čísla sa prideľujú postupne. Ďalej sú ku generovaniu alternatív potrebné odpovede na otázky SD6, SD7, SD14b, </w:t>
      </w:r>
      <w:r w:rsidRPr="00B6549C">
        <w:t xml:space="preserve">SD15b </w:t>
      </w:r>
      <w:r w:rsidRPr="008F5E11">
        <w:t>(viď príloha</w:t>
      </w:r>
      <w:r w:rsidR="00F5613A" w:rsidRPr="008F5E11">
        <w:t xml:space="preserve"> </w:t>
      </w:r>
      <w:r w:rsidR="00B6549C" w:rsidRPr="00B6549C">
        <w:t>Finálnej úvodn</w:t>
      </w:r>
      <w:r w:rsidR="00B6549C" w:rsidRPr="0077037C">
        <w:t>ej správy o dopravnom modeli (pre Etapu 1 - 2)</w:t>
      </w:r>
      <w:r w:rsidRPr="008F5E11">
        <w:t>).</w:t>
      </w:r>
      <w:r w:rsidRPr="00FE3AE7">
        <w:t xml:space="preserve"> Ku generovaniu scenárov slúži excelovská tabuľka (predpis), kde sa po zadaní čísla respondenta a odpovedi na otázky SD6 a SD7 vygeneruje scenár a alternatívy.</w:t>
      </w:r>
    </w:p>
    <w:p w14:paraId="23ED3D8D" w14:textId="77777777" w:rsidR="002A68E5" w:rsidRPr="00FE3AE7" w:rsidRDefault="002A68E5" w:rsidP="002A68E5">
      <w:r w:rsidRPr="00FE3AE7">
        <w:t xml:space="preserve">Pokiaľ sa v otázke SD6 respondent označí ako </w:t>
      </w:r>
      <w:r w:rsidRPr="00FE3AE7">
        <w:rPr>
          <w:b/>
        </w:rPr>
        <w:t>ekonomicky aktívny</w:t>
      </w:r>
      <w:r w:rsidRPr="00FE3AE7">
        <w:t xml:space="preserve"> (odpoveď 1) alebo </w:t>
      </w:r>
      <w:r w:rsidRPr="00FE3AE7">
        <w:rPr>
          <w:b/>
        </w:rPr>
        <w:t>študent</w:t>
      </w:r>
      <w:r w:rsidRPr="00FE3AE7">
        <w:t xml:space="preserve"> (odpoveď 3), pridelí sa respondentovi účel cesty podľa predpisu.</w:t>
      </w:r>
    </w:p>
    <w:p w14:paraId="5F5F06C3" w14:textId="713CEA43" w:rsidR="002A68E5" w:rsidRPr="00FE3AE7" w:rsidRDefault="002A68E5" w:rsidP="002A68E5">
      <w:r w:rsidRPr="00FE3AE7">
        <w:t xml:space="preserve">Pokiaľ sa v otázke SD6 respondent označí ako </w:t>
      </w:r>
      <w:r w:rsidRPr="00FE3AE7">
        <w:rPr>
          <w:b/>
        </w:rPr>
        <w:t>ekonomicky neaktívny</w:t>
      </w:r>
      <w:r w:rsidRPr="00FE3AE7">
        <w:t xml:space="preserve"> (odpoveď 3) a pokiaľ v predpise je hodnota účelu cesty rovná 1 (cesta do zamestnania alebo do školy), zmení sa náhodne táto premenná na hodnotu 2 nebo 3 s</w:t>
      </w:r>
      <w:r w:rsidR="004C697A" w:rsidRPr="00FE3AE7">
        <w:t>o</w:t>
      </w:r>
      <w:r w:rsidRPr="00FE3AE7">
        <w:t xml:space="preserve"> šancou 1:1. Pokiaľ sa však v otázke SD6 respondent označí ako </w:t>
      </w:r>
      <w:r w:rsidRPr="00FE3AE7">
        <w:rPr>
          <w:b/>
        </w:rPr>
        <w:t>študent</w:t>
      </w:r>
      <w:r w:rsidRPr="00FE3AE7">
        <w:t xml:space="preserve"> (odpoveď 3), zmení sa text pre hodnotu jedna z „cestujete do zamestnania alebo na služobnú cestu“ na „cestujete do školy alebo inde za vzdelaním“.</w:t>
      </w:r>
    </w:p>
    <w:p w14:paraId="5B935E0D" w14:textId="77777777" w:rsidR="002A68E5" w:rsidRDefault="002A68E5" w:rsidP="002A68E5">
      <w:pPr>
        <w:rPr>
          <w:bCs/>
          <w:color w:val="000000"/>
        </w:rPr>
      </w:pPr>
      <w:r w:rsidRPr="00FE3AE7">
        <w:rPr>
          <w:bCs/>
          <w:color w:val="000000"/>
        </w:rPr>
        <w:t xml:space="preserve">Pre zostavenie alternatív sa vychádza opäť z predpisu.  Hodnoty </w:t>
      </w:r>
      <w:r w:rsidRPr="00FE3AE7">
        <w:rPr>
          <w:b/>
          <w:bCs/>
          <w:color w:val="000000"/>
        </w:rPr>
        <w:t>Doprava z domu na vlak</w:t>
      </w:r>
      <w:r w:rsidRPr="00FE3AE7">
        <w:rPr>
          <w:bCs/>
          <w:color w:val="000000"/>
        </w:rPr>
        <w:t xml:space="preserve"> a </w:t>
      </w:r>
      <w:r w:rsidRPr="00FE3AE7">
        <w:rPr>
          <w:b/>
          <w:bCs/>
          <w:color w:val="000000"/>
        </w:rPr>
        <w:t>Doprava z domu na autobus</w:t>
      </w:r>
      <w:r w:rsidRPr="00FE3AE7">
        <w:rPr>
          <w:bCs/>
          <w:color w:val="000000"/>
        </w:rPr>
        <w:t xml:space="preserve"> sa doplní podľa odpovedí na otázky SD14b a SD15b. V excelovskom formulári sa zadajú do zelených buniek K4 a K5. Pokiaľ v otázke SD7 odpovedal respondent „NIE“, teda že nemá automobil k dispozícii, alternatíva AUTOMOBIL sa mu nepredkladala.</w:t>
      </w:r>
    </w:p>
    <w:p w14:paraId="0465084E" w14:textId="48F3FBAF" w:rsidR="00A0040D" w:rsidRPr="00FE3AE7" w:rsidRDefault="00A0040D" w:rsidP="00B57C61">
      <w:pPr>
        <w:jc w:val="left"/>
        <w:rPr>
          <w:bCs/>
          <w:i/>
          <w:color w:val="000000"/>
          <w:sz w:val="20"/>
          <w:szCs w:val="20"/>
        </w:rPr>
      </w:pPr>
      <w:r w:rsidRPr="00FE3AE7">
        <w:rPr>
          <w:bCs/>
          <w:i/>
          <w:color w:val="000000"/>
          <w:sz w:val="20"/>
          <w:szCs w:val="20"/>
        </w:rPr>
        <w:lastRenderedPageBreak/>
        <w:t>Obr</w:t>
      </w:r>
      <w:r>
        <w:rPr>
          <w:bCs/>
          <w:i/>
          <w:color w:val="000000"/>
          <w:sz w:val="20"/>
          <w:szCs w:val="20"/>
        </w:rPr>
        <w:t>.</w:t>
      </w:r>
      <w:r w:rsidRPr="00FE3AE7">
        <w:rPr>
          <w:bCs/>
          <w:i/>
          <w:color w:val="000000"/>
          <w:sz w:val="20"/>
          <w:szCs w:val="20"/>
        </w:rPr>
        <w:t xml:space="preserve"> 4.1: Ukážka úvodného textu s alternatívami, pre cestu za voľnočasovou aktivitou na vzdialenosť 60km, keď doba, za akú sa respondent dostane k vlaku a autobusu činí v oboch prípadoch 15 minút</w:t>
      </w:r>
    </w:p>
    <w:p w14:paraId="3F8BF230" w14:textId="77777777" w:rsidR="002A68E5" w:rsidRPr="00FE3AE7" w:rsidRDefault="002A68E5" w:rsidP="002A68E5">
      <w:pPr>
        <w:rPr>
          <w:lang w:eastAsia="sk-SK"/>
        </w:rPr>
      </w:pPr>
      <w:r w:rsidRPr="00FE3AE7">
        <w:rPr>
          <w:noProof/>
          <w:lang w:val="cs-CZ"/>
        </w:rPr>
        <w:drawing>
          <wp:inline distT="0" distB="0" distL="0" distR="0" wp14:anchorId="19DE233A" wp14:editId="79FA256D">
            <wp:extent cx="5969000" cy="2552700"/>
            <wp:effectExtent l="0" t="0" r="0" b="0"/>
            <wp:docPr id="83" name="Obrázo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69000" cy="2552700"/>
                    </a:xfrm>
                    <a:prstGeom prst="rect">
                      <a:avLst/>
                    </a:prstGeom>
                    <a:noFill/>
                    <a:ln>
                      <a:noFill/>
                    </a:ln>
                  </pic:spPr>
                </pic:pic>
              </a:graphicData>
            </a:graphic>
          </wp:inline>
        </w:drawing>
      </w:r>
    </w:p>
    <w:p w14:paraId="059BE767" w14:textId="77777777" w:rsidR="002A68E5" w:rsidRPr="00FE3AE7" w:rsidRDefault="002A68E5" w:rsidP="00280F24">
      <w:pPr>
        <w:pStyle w:val="Nadpis2"/>
        <w:numPr>
          <w:ilvl w:val="1"/>
          <w:numId w:val="12"/>
        </w:numPr>
      </w:pPr>
      <w:bookmarkStart w:id="29" w:name="_Toc429989442"/>
      <w:bookmarkStart w:id="30" w:name="_Toc406652650"/>
      <w:bookmarkStart w:id="31" w:name="_Toc408180147"/>
      <w:bookmarkStart w:id="32" w:name="_Toc431306198"/>
      <w:bookmarkEnd w:id="29"/>
      <w:r w:rsidRPr="00FE3AE7">
        <w:t>Nastavenie úrovní atribút</w:t>
      </w:r>
      <w:bookmarkEnd w:id="30"/>
      <w:r w:rsidRPr="00FE3AE7">
        <w:t>ov</w:t>
      </w:r>
      <w:bookmarkEnd w:id="31"/>
      <w:bookmarkEnd w:id="32"/>
      <w:r w:rsidRPr="00FE3AE7">
        <w:t xml:space="preserve"> </w:t>
      </w:r>
    </w:p>
    <w:p w14:paraId="4909116A" w14:textId="77777777" w:rsidR="002A68E5" w:rsidRPr="00FE3AE7" w:rsidRDefault="002A68E5" w:rsidP="002A68E5">
      <w:r w:rsidRPr="00FE3AE7">
        <w:t>Základné nastavenie úrovne doby strávenej vo vozidle a ceny za cestu sa opierali o štatistiku urobenú na vzorke skutočných cien, dôb jazdy a dĺžok trasy autobusov a vlakov na Slovensku a zároveň predpokladanej ceny pohonných hmôt a dĺžky cesty autom</w:t>
      </w:r>
      <w:r w:rsidR="004C697A" w:rsidRPr="00FE3AE7">
        <w:t>obilom</w:t>
      </w:r>
      <w:r w:rsidRPr="00FE3AE7">
        <w:t>.</w:t>
      </w:r>
    </w:p>
    <w:p w14:paraId="7BEDF5C8" w14:textId="5E2B887C" w:rsidR="002A68E5" w:rsidRPr="00FE3AE7" w:rsidRDefault="002A68E5" w:rsidP="002A68E5">
      <w:r w:rsidRPr="00FE3AE7">
        <w:t xml:space="preserve">Pre nastavenie úrovní doby jazdy bol zvolený výpočet </w:t>
      </w:r>
      <w:r w:rsidR="00DA1DA9">
        <w:t>VTTS (Value of Travel Time Savings - hodnota usporeného času)</w:t>
      </w:r>
      <w:r w:rsidR="00DA1DA9" w:rsidRPr="00FE3AE7">
        <w:t xml:space="preserve"> </w:t>
      </w:r>
      <w:r w:rsidRPr="00FE3AE7">
        <w:t xml:space="preserve">pre celkovú dobu prepravy, ktorá </w:t>
      </w:r>
      <w:r w:rsidR="00DA1DA9">
        <w:t>sa</w:t>
      </w:r>
      <w:r w:rsidR="00DA1DA9" w:rsidRPr="00FE3AE7">
        <w:t xml:space="preserve"> </w:t>
      </w:r>
      <w:r w:rsidRPr="00FE3AE7">
        <w:t xml:space="preserve">pre </w:t>
      </w:r>
      <w:r w:rsidR="00DA1DA9">
        <w:t xml:space="preserve">PT (Public Transport – verejná doprava) </w:t>
      </w:r>
      <w:r w:rsidRPr="00FE3AE7">
        <w:t xml:space="preserve">rovná súčtu doby dosiahnutia príslušnej stanice PT, doby jazdy PT módom a doby dosiahnutia cieľa zo zástavky PT. Nastavenie doby jazdy a ceny sa opieralo o pilotný prieskum. Cieľom bolo získať také dáta, kde i pre extrémne rozdiely (v čase jazdy alebo v cene) zostane v malej pilotnej vzorke určitá variabilita (aspoň dve pozorovania z dvadsiatich). Zároveň boli VTTS generované alternatívami v súbore porovnané so skôr publikovanými VTTS pre európske krajiny. Cieľom bolo, aby rozpätie VTTS, generované alternatívami, vyplňovalo rozmedzie, v rámci ktorých sa VTTS pre rôzne módy, respektíve účely obvykle pohybujú. </w:t>
      </w:r>
      <w:r w:rsidR="00DA1DA9" w:rsidRPr="00FE3AE7">
        <w:t>Predpoklad</w:t>
      </w:r>
      <w:r w:rsidR="00DA1DA9">
        <w:t>alo sa</w:t>
      </w:r>
      <w:r w:rsidRPr="00FE3AE7">
        <w:t xml:space="preserve">, že zistenia VTTS pre Slovensko sa budú pohybovať vo vnútri tohto rozsahu. </w:t>
      </w:r>
    </w:p>
    <w:p w14:paraId="72FAF788" w14:textId="471FE69F" w:rsidR="002A68E5" w:rsidRPr="00FE3AE7" w:rsidRDefault="002A68E5" w:rsidP="002A68E5">
      <w:r w:rsidRPr="00FE3AE7">
        <w:t>Z prieskumu KITER vychádza VTTS pre ČR pre všetky hlavné módy 49,6 (medián) EUR/h a 90% konfidenčné intervaly sú 15,31; 91,71 pre normálne rozloženie (de Lapparent, Axhausen &amp; Frei, 2013). Podľa iných analýz z projektov (</w:t>
      </w:r>
      <w:r w:rsidRPr="00FE3AE7">
        <w:rPr>
          <w:rFonts w:ascii="LiberationSerif-Regular" w:hAnsi="LiberationSerif-Regular" w:cs="LiberationSerif-Regular"/>
          <w:sz w:val="20"/>
          <w:szCs w:val="20"/>
        </w:rPr>
        <w:t xml:space="preserve">Frei, Axhausen, 2009) to </w:t>
      </w:r>
      <w:r w:rsidR="00ED7785" w:rsidRPr="00FE3AE7">
        <w:rPr>
          <w:rFonts w:ascii="LiberationSerif-Regular" w:hAnsi="LiberationSerif-Regular" w:cs="LiberationSerif-Regular"/>
          <w:sz w:val="20"/>
          <w:szCs w:val="20"/>
        </w:rPr>
        <w:t>je</w:t>
      </w:r>
      <w:r w:rsidRPr="00FE3AE7">
        <w:rPr>
          <w:rFonts w:ascii="LiberationSerif-Regular" w:hAnsi="LiberationSerif-Regular" w:cs="LiberationSerif-Regular"/>
          <w:sz w:val="20"/>
          <w:szCs w:val="20"/>
        </w:rPr>
        <w:t xml:space="preserve"> 29,7 EUR/h. Výsledky projektu KITE sa nejavia ako realistické pre Českú republiku a nepredpokladáme, že by boli realistické pre Slovensko.</w:t>
      </w:r>
    </w:p>
    <w:p w14:paraId="20F7229B" w14:textId="77777777" w:rsidR="002A68E5" w:rsidRDefault="002A68E5" w:rsidP="002A68E5">
      <w:r w:rsidRPr="00FE3AE7">
        <w:t>Z pilotného prieskumu bol vypočítaný VTTS=3,9 EUR/h s konfidenčným intervalom 90% je to 2,2 až 7,4 EUR/h. To je v súlade so zisteniami VTTS o voľnočasových aktivitách v ČR (Šenk, Biler, Daňková, 2012), kde na kratšiu vzdialenosť bol VTTS rovný 55,9 KČ/h (cca 2,2 EUR/h) a na dlhé vzdialenosti 115,6 KČ/h (4,6 EUR/h). Úrovne parametrov celkového cestovného času a ceny boli nastavené tak, aby ich predkladané kombinácie približne zodpovedali rozloženiu VTTS zistenému v pilotnom prieskume. VTTS generované kombináciami alternatív všetkých scenárov, očistené o situácie, kde rozdiel medzi časom alebo cenou má medián 3,6 EUR/h a 90% konfidenčný interval je 1,3 EUR/h až 8,4 EUR/h.</w:t>
      </w:r>
    </w:p>
    <w:p w14:paraId="7199C5F6" w14:textId="77777777" w:rsidR="00A0040D" w:rsidRDefault="00A0040D" w:rsidP="002A68E5"/>
    <w:p w14:paraId="385B4AE7" w14:textId="77777777" w:rsidR="00A0040D" w:rsidRDefault="00A0040D" w:rsidP="002A68E5"/>
    <w:p w14:paraId="2155618D" w14:textId="77777777" w:rsidR="00A0040D" w:rsidRPr="00FE3AE7" w:rsidRDefault="00A0040D" w:rsidP="002A68E5"/>
    <w:p w14:paraId="43F75413" w14:textId="77777777" w:rsidR="002A68E5" w:rsidRPr="00FE3AE7" w:rsidRDefault="002A68E5" w:rsidP="00280F24">
      <w:pPr>
        <w:pStyle w:val="Nadpis2"/>
        <w:numPr>
          <w:ilvl w:val="1"/>
          <w:numId w:val="12"/>
        </w:numPr>
      </w:pPr>
      <w:bookmarkStart w:id="33" w:name="_Toc406652651"/>
      <w:bookmarkStart w:id="34" w:name="_Toc408180148"/>
      <w:bookmarkStart w:id="35" w:name="_Toc431306199"/>
      <w:r w:rsidRPr="00FE3AE7">
        <w:lastRenderedPageBreak/>
        <w:t>Štatistická analýza sociodemografických dát</w:t>
      </w:r>
      <w:bookmarkEnd w:id="33"/>
      <w:bookmarkEnd w:id="34"/>
      <w:bookmarkEnd w:id="35"/>
    </w:p>
    <w:p w14:paraId="0261267C" w14:textId="77777777" w:rsidR="002A68E5" w:rsidRPr="00FE3AE7" w:rsidRDefault="002A68E5" w:rsidP="002A68E5">
      <w:r w:rsidRPr="00FE3AE7">
        <w:t xml:space="preserve">Celkovo bolo do analýz zahrnutých 811 respondentov. Z tohto počtu bolo 309 respondentov z okresu „záujmové oblasti“. Zostávajúci respondenti boli z ostatných okresov. </w:t>
      </w:r>
    </w:p>
    <w:p w14:paraId="640E24C2" w14:textId="77777777" w:rsidR="002A68E5" w:rsidRPr="00FE3AE7" w:rsidRDefault="002A68E5" w:rsidP="002A68E5">
      <w:pPr>
        <w:autoSpaceDE w:val="0"/>
        <w:autoSpaceDN w:val="0"/>
        <w:adjustRightInd w:val="0"/>
        <w:spacing w:after="0"/>
        <w:rPr>
          <w:rFonts w:ascii="Times New Roman" w:hAnsi="Times New Roman"/>
          <w:sz w:val="24"/>
          <w:szCs w:val="24"/>
        </w:rPr>
      </w:pPr>
    </w:p>
    <w:tbl>
      <w:tblPr>
        <w:tblW w:w="811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27"/>
        <w:gridCol w:w="2426"/>
        <w:gridCol w:w="1137"/>
        <w:gridCol w:w="1000"/>
        <w:gridCol w:w="1365"/>
        <w:gridCol w:w="1456"/>
      </w:tblGrid>
      <w:tr w:rsidR="002A68E5" w:rsidRPr="00FE3AE7" w14:paraId="0FC1D851" w14:textId="77777777" w:rsidTr="00CB0D91">
        <w:trPr>
          <w:cantSplit/>
          <w:jc w:val="center"/>
        </w:trPr>
        <w:tc>
          <w:tcPr>
            <w:tcW w:w="8108" w:type="dxa"/>
            <w:gridSpan w:val="6"/>
            <w:tcBorders>
              <w:top w:val="nil"/>
              <w:left w:val="nil"/>
              <w:bottom w:val="nil"/>
              <w:right w:val="nil"/>
            </w:tcBorders>
            <w:shd w:val="clear" w:color="auto" w:fill="FFFFFF"/>
          </w:tcPr>
          <w:p w14:paraId="0DA50BC9" w14:textId="520D03E1" w:rsidR="002A68E5" w:rsidRPr="00FE3AE7" w:rsidRDefault="00487AE7" w:rsidP="002A68E5">
            <w:pPr>
              <w:autoSpaceDE w:val="0"/>
              <w:autoSpaceDN w:val="0"/>
              <w:adjustRightInd w:val="0"/>
              <w:spacing w:after="0"/>
              <w:ind w:left="60" w:right="60"/>
              <w:rPr>
                <w:rFonts w:asciiTheme="minorHAnsi" w:hAnsiTheme="minorHAnsi" w:cs="Arial"/>
                <w:bCs/>
                <w:i/>
                <w:color w:val="000000"/>
                <w:sz w:val="20"/>
                <w:szCs w:val="20"/>
              </w:rPr>
            </w:pPr>
            <w:r>
              <w:rPr>
                <w:rFonts w:asciiTheme="minorHAnsi" w:hAnsiTheme="minorHAnsi" w:cs="Arial"/>
                <w:bCs/>
                <w:i/>
                <w:color w:val="000000"/>
                <w:sz w:val="20"/>
                <w:szCs w:val="20"/>
              </w:rPr>
              <w:t>Tab.</w:t>
            </w:r>
            <w:r w:rsidR="002A68E5" w:rsidRPr="00FE3AE7">
              <w:rPr>
                <w:rFonts w:asciiTheme="minorHAnsi" w:hAnsiTheme="minorHAnsi" w:cs="Arial"/>
                <w:bCs/>
                <w:i/>
                <w:color w:val="000000"/>
                <w:sz w:val="20"/>
                <w:szCs w:val="20"/>
              </w:rPr>
              <w:t xml:space="preserve"> 4.2: Položka SD1R. AUTOMATICKÉ RADENIE</w:t>
            </w:r>
          </w:p>
        </w:tc>
      </w:tr>
      <w:tr w:rsidR="002A68E5" w:rsidRPr="00FE3AE7" w14:paraId="7B52FBB3" w14:textId="77777777" w:rsidTr="00CB0D91">
        <w:trPr>
          <w:cantSplit/>
          <w:jc w:val="center"/>
        </w:trPr>
        <w:tc>
          <w:tcPr>
            <w:tcW w:w="3152" w:type="dxa"/>
            <w:gridSpan w:val="2"/>
            <w:tcBorders>
              <w:top w:val="single" w:sz="16" w:space="0" w:color="000000"/>
              <w:left w:val="single" w:sz="16" w:space="0" w:color="000000"/>
              <w:bottom w:val="single" w:sz="16" w:space="0" w:color="000000"/>
              <w:right w:val="nil"/>
            </w:tcBorders>
            <w:shd w:val="clear" w:color="auto" w:fill="FFFFFF"/>
          </w:tcPr>
          <w:p w14:paraId="1A945B0B" w14:textId="77777777" w:rsidR="002A68E5" w:rsidRPr="00FE3AE7" w:rsidRDefault="002A68E5" w:rsidP="00CB0D91">
            <w:pPr>
              <w:autoSpaceDE w:val="0"/>
              <w:autoSpaceDN w:val="0"/>
              <w:adjustRightInd w:val="0"/>
              <w:spacing w:after="0"/>
              <w:rPr>
                <w:rFonts w:ascii="Times New Roman" w:hAnsi="Times New Roman"/>
                <w:sz w:val="24"/>
                <w:szCs w:val="24"/>
              </w:rPr>
            </w:pPr>
          </w:p>
        </w:tc>
        <w:tc>
          <w:tcPr>
            <w:tcW w:w="1137" w:type="dxa"/>
            <w:tcBorders>
              <w:top w:val="single" w:sz="16" w:space="0" w:color="000000"/>
              <w:left w:val="single" w:sz="16" w:space="0" w:color="000000"/>
              <w:bottom w:val="single" w:sz="16" w:space="0" w:color="000000"/>
            </w:tcBorders>
            <w:shd w:val="clear" w:color="auto" w:fill="FFFFFF"/>
          </w:tcPr>
          <w:p w14:paraId="487570A4" w14:textId="2DDF38FB" w:rsidR="002A68E5" w:rsidRPr="00FE3AE7" w:rsidRDefault="00170A1A" w:rsidP="00170A1A">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Fre</w:t>
            </w:r>
            <w:r>
              <w:rPr>
                <w:rFonts w:ascii="Arial" w:hAnsi="Arial" w:cs="Arial"/>
                <w:color w:val="000000"/>
                <w:sz w:val="18"/>
                <w:szCs w:val="18"/>
              </w:rPr>
              <w:t>kvencie</w:t>
            </w:r>
          </w:p>
        </w:tc>
        <w:tc>
          <w:tcPr>
            <w:tcW w:w="1000" w:type="dxa"/>
            <w:tcBorders>
              <w:top w:val="single" w:sz="16" w:space="0" w:color="000000"/>
              <w:bottom w:val="single" w:sz="16" w:space="0" w:color="000000"/>
            </w:tcBorders>
            <w:shd w:val="clear" w:color="auto" w:fill="FFFFFF"/>
          </w:tcPr>
          <w:p w14:paraId="5C6F0D88" w14:textId="5B4414A5"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Percent</w:t>
            </w:r>
            <w:r w:rsidR="00170A1A">
              <w:rPr>
                <w:rFonts w:ascii="Arial" w:hAnsi="Arial" w:cs="Arial"/>
                <w:color w:val="000000"/>
                <w:sz w:val="18"/>
                <w:szCs w:val="18"/>
              </w:rPr>
              <w:t>á</w:t>
            </w:r>
          </w:p>
        </w:tc>
        <w:tc>
          <w:tcPr>
            <w:tcW w:w="1364" w:type="dxa"/>
            <w:tcBorders>
              <w:top w:val="single" w:sz="16" w:space="0" w:color="000000"/>
              <w:bottom w:val="single" w:sz="16" w:space="0" w:color="000000"/>
            </w:tcBorders>
            <w:shd w:val="clear" w:color="auto" w:fill="FFFFFF"/>
          </w:tcPr>
          <w:p w14:paraId="2B66FEF6" w14:textId="6799B924" w:rsidR="002A68E5" w:rsidRPr="00FE3AE7" w:rsidRDefault="002A68E5" w:rsidP="00170A1A">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Valid</w:t>
            </w:r>
            <w:r w:rsidR="00170A1A">
              <w:rPr>
                <w:rFonts w:ascii="Arial" w:hAnsi="Arial" w:cs="Arial"/>
                <w:color w:val="000000"/>
                <w:sz w:val="18"/>
                <w:szCs w:val="18"/>
              </w:rPr>
              <w:t>né</w:t>
            </w:r>
            <w:r w:rsidRPr="00FE3AE7">
              <w:rPr>
                <w:rFonts w:ascii="Arial" w:hAnsi="Arial" w:cs="Arial"/>
                <w:color w:val="000000"/>
                <w:sz w:val="18"/>
                <w:szCs w:val="18"/>
              </w:rPr>
              <w:t xml:space="preserve"> </w:t>
            </w:r>
            <w:r w:rsidR="00170A1A">
              <w:rPr>
                <w:rFonts w:ascii="Arial" w:hAnsi="Arial" w:cs="Arial"/>
                <w:color w:val="000000"/>
                <w:sz w:val="18"/>
                <w:szCs w:val="18"/>
              </w:rPr>
              <w:t>p</w:t>
            </w:r>
            <w:r w:rsidR="00170A1A" w:rsidRPr="00FE3AE7">
              <w:rPr>
                <w:rFonts w:ascii="Arial" w:hAnsi="Arial" w:cs="Arial"/>
                <w:color w:val="000000"/>
                <w:sz w:val="18"/>
                <w:szCs w:val="18"/>
              </w:rPr>
              <w:t>ercent</w:t>
            </w:r>
            <w:r w:rsidR="00170A1A">
              <w:rPr>
                <w:rFonts w:ascii="Arial" w:hAnsi="Arial" w:cs="Arial"/>
                <w:color w:val="000000"/>
                <w:sz w:val="18"/>
                <w:szCs w:val="18"/>
              </w:rPr>
              <w:t>á</w:t>
            </w:r>
          </w:p>
        </w:tc>
        <w:tc>
          <w:tcPr>
            <w:tcW w:w="1455" w:type="dxa"/>
            <w:tcBorders>
              <w:top w:val="single" w:sz="16" w:space="0" w:color="000000"/>
              <w:bottom w:val="single" w:sz="16" w:space="0" w:color="000000"/>
              <w:right w:val="single" w:sz="16" w:space="0" w:color="000000"/>
            </w:tcBorders>
            <w:shd w:val="clear" w:color="auto" w:fill="FFFFFF"/>
          </w:tcPr>
          <w:p w14:paraId="294FF411" w14:textId="0698BE84" w:rsidR="002A68E5" w:rsidRPr="00FE3AE7" w:rsidRDefault="00170A1A" w:rsidP="00170A1A">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K</w:t>
            </w:r>
            <w:r w:rsidRPr="00FE3AE7">
              <w:rPr>
                <w:rFonts w:ascii="Arial" w:hAnsi="Arial" w:cs="Arial"/>
                <w:color w:val="000000"/>
                <w:sz w:val="18"/>
                <w:szCs w:val="18"/>
              </w:rPr>
              <w:t>umulat</w:t>
            </w:r>
            <w:r>
              <w:rPr>
                <w:rFonts w:ascii="Arial" w:hAnsi="Arial" w:cs="Arial"/>
                <w:color w:val="000000"/>
                <w:sz w:val="18"/>
                <w:szCs w:val="18"/>
              </w:rPr>
              <w:t>í</w:t>
            </w:r>
            <w:r w:rsidRPr="00FE3AE7">
              <w:rPr>
                <w:rFonts w:ascii="Arial" w:hAnsi="Arial" w:cs="Arial"/>
                <w:color w:val="000000"/>
                <w:sz w:val="18"/>
                <w:szCs w:val="18"/>
              </w:rPr>
              <w:t>v</w:t>
            </w:r>
            <w:r>
              <w:rPr>
                <w:rFonts w:ascii="Arial" w:hAnsi="Arial" w:cs="Arial"/>
                <w:color w:val="000000"/>
                <w:sz w:val="18"/>
                <w:szCs w:val="18"/>
              </w:rPr>
              <w:t>n</w:t>
            </w:r>
            <w:r w:rsidRPr="00FE3AE7">
              <w:rPr>
                <w:rFonts w:ascii="Arial" w:hAnsi="Arial" w:cs="Arial"/>
                <w:color w:val="000000"/>
                <w:sz w:val="18"/>
                <w:szCs w:val="18"/>
              </w:rPr>
              <w:t xml:space="preserve">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r>
      <w:tr w:rsidR="002A68E5" w:rsidRPr="00FE3AE7" w14:paraId="058B7A55" w14:textId="77777777" w:rsidTr="00CB0D91">
        <w:trPr>
          <w:cantSplit/>
          <w:jc w:val="center"/>
        </w:trPr>
        <w:tc>
          <w:tcPr>
            <w:tcW w:w="727" w:type="dxa"/>
            <w:vMerge w:val="restart"/>
            <w:tcBorders>
              <w:top w:val="single" w:sz="16" w:space="0" w:color="000000"/>
              <w:left w:val="single" w:sz="16" w:space="0" w:color="000000"/>
              <w:bottom w:val="single" w:sz="16" w:space="0" w:color="000000"/>
              <w:right w:val="nil"/>
            </w:tcBorders>
            <w:shd w:val="clear" w:color="auto" w:fill="FFFFFF"/>
            <w:vAlign w:val="center"/>
          </w:tcPr>
          <w:p w14:paraId="398F05D4" w14:textId="2CD17B83" w:rsidR="002A68E5" w:rsidRPr="00FE3AE7" w:rsidRDefault="002A68E5" w:rsidP="00CB0D91">
            <w:pPr>
              <w:autoSpaceDE w:val="0"/>
              <w:autoSpaceDN w:val="0"/>
              <w:adjustRightInd w:val="0"/>
              <w:spacing w:after="0"/>
              <w:ind w:left="60" w:right="60"/>
              <w:rPr>
                <w:rFonts w:ascii="Arial" w:hAnsi="Arial" w:cs="Arial"/>
                <w:color w:val="000000"/>
                <w:sz w:val="18"/>
                <w:szCs w:val="18"/>
              </w:rPr>
            </w:pPr>
          </w:p>
        </w:tc>
        <w:tc>
          <w:tcPr>
            <w:tcW w:w="2425" w:type="dxa"/>
            <w:tcBorders>
              <w:top w:val="single" w:sz="16" w:space="0" w:color="000000"/>
              <w:left w:val="nil"/>
              <w:bottom w:val="nil"/>
              <w:right w:val="single" w:sz="16" w:space="0" w:color="000000"/>
            </w:tcBorders>
            <w:shd w:val="clear" w:color="auto" w:fill="FFFFFF"/>
            <w:vAlign w:val="center"/>
          </w:tcPr>
          <w:p w14:paraId="3EDF5CF9"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Okres podľa zoznamu okresov záujmové oblasti.</w:t>
            </w:r>
          </w:p>
        </w:tc>
        <w:tc>
          <w:tcPr>
            <w:tcW w:w="1137" w:type="dxa"/>
            <w:tcBorders>
              <w:top w:val="single" w:sz="16" w:space="0" w:color="000000"/>
              <w:left w:val="single" w:sz="16" w:space="0" w:color="000000"/>
              <w:bottom w:val="nil"/>
            </w:tcBorders>
            <w:shd w:val="clear" w:color="auto" w:fill="FFFFFF"/>
          </w:tcPr>
          <w:p w14:paraId="19FE96D3"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309</w:t>
            </w:r>
          </w:p>
        </w:tc>
        <w:tc>
          <w:tcPr>
            <w:tcW w:w="1000" w:type="dxa"/>
            <w:tcBorders>
              <w:top w:val="single" w:sz="16" w:space="0" w:color="000000"/>
              <w:bottom w:val="nil"/>
            </w:tcBorders>
            <w:shd w:val="clear" w:color="auto" w:fill="FFFFFF"/>
          </w:tcPr>
          <w:p w14:paraId="56ECD260"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38,1</w:t>
            </w:r>
          </w:p>
        </w:tc>
        <w:tc>
          <w:tcPr>
            <w:tcW w:w="1364" w:type="dxa"/>
            <w:tcBorders>
              <w:top w:val="single" w:sz="16" w:space="0" w:color="000000"/>
              <w:bottom w:val="nil"/>
            </w:tcBorders>
            <w:shd w:val="clear" w:color="auto" w:fill="FFFFFF"/>
          </w:tcPr>
          <w:p w14:paraId="564F8FC8"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38,1</w:t>
            </w:r>
          </w:p>
        </w:tc>
        <w:tc>
          <w:tcPr>
            <w:tcW w:w="1455" w:type="dxa"/>
            <w:tcBorders>
              <w:top w:val="single" w:sz="16" w:space="0" w:color="000000"/>
              <w:bottom w:val="nil"/>
              <w:right w:val="single" w:sz="16" w:space="0" w:color="000000"/>
            </w:tcBorders>
            <w:shd w:val="clear" w:color="auto" w:fill="FFFFFF"/>
          </w:tcPr>
          <w:p w14:paraId="454BBC81"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38,1</w:t>
            </w:r>
          </w:p>
        </w:tc>
      </w:tr>
      <w:tr w:rsidR="002A68E5" w:rsidRPr="00FE3AE7" w14:paraId="6C7D3D56" w14:textId="77777777" w:rsidTr="00CB0D91">
        <w:trPr>
          <w:cantSplit/>
          <w:jc w:val="center"/>
        </w:trPr>
        <w:tc>
          <w:tcPr>
            <w:tcW w:w="727" w:type="dxa"/>
            <w:vMerge/>
            <w:tcBorders>
              <w:top w:val="single" w:sz="16" w:space="0" w:color="000000"/>
              <w:left w:val="single" w:sz="16" w:space="0" w:color="000000"/>
              <w:bottom w:val="single" w:sz="16" w:space="0" w:color="000000"/>
              <w:right w:val="nil"/>
            </w:tcBorders>
            <w:shd w:val="clear" w:color="auto" w:fill="FFFFFF"/>
            <w:vAlign w:val="center"/>
          </w:tcPr>
          <w:p w14:paraId="52E0BDB5"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2425" w:type="dxa"/>
            <w:tcBorders>
              <w:top w:val="nil"/>
              <w:left w:val="nil"/>
              <w:bottom w:val="nil"/>
              <w:right w:val="single" w:sz="16" w:space="0" w:color="000000"/>
            </w:tcBorders>
            <w:shd w:val="clear" w:color="auto" w:fill="FFFFFF"/>
            <w:vAlign w:val="center"/>
          </w:tcPr>
          <w:p w14:paraId="12DAB6C0"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Ostatné</w:t>
            </w:r>
          </w:p>
        </w:tc>
        <w:tc>
          <w:tcPr>
            <w:tcW w:w="1137" w:type="dxa"/>
            <w:tcBorders>
              <w:top w:val="nil"/>
              <w:left w:val="single" w:sz="16" w:space="0" w:color="000000"/>
              <w:bottom w:val="nil"/>
            </w:tcBorders>
            <w:shd w:val="clear" w:color="auto" w:fill="FFFFFF"/>
          </w:tcPr>
          <w:p w14:paraId="6BA1B019"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502</w:t>
            </w:r>
          </w:p>
        </w:tc>
        <w:tc>
          <w:tcPr>
            <w:tcW w:w="1000" w:type="dxa"/>
            <w:tcBorders>
              <w:top w:val="nil"/>
              <w:bottom w:val="nil"/>
            </w:tcBorders>
            <w:shd w:val="clear" w:color="auto" w:fill="FFFFFF"/>
          </w:tcPr>
          <w:p w14:paraId="34EDB2CF"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61,9</w:t>
            </w:r>
          </w:p>
        </w:tc>
        <w:tc>
          <w:tcPr>
            <w:tcW w:w="1364" w:type="dxa"/>
            <w:tcBorders>
              <w:top w:val="nil"/>
              <w:bottom w:val="nil"/>
            </w:tcBorders>
            <w:shd w:val="clear" w:color="auto" w:fill="FFFFFF"/>
          </w:tcPr>
          <w:p w14:paraId="1DF16F44"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61,9</w:t>
            </w:r>
          </w:p>
        </w:tc>
        <w:tc>
          <w:tcPr>
            <w:tcW w:w="1455" w:type="dxa"/>
            <w:tcBorders>
              <w:top w:val="nil"/>
              <w:bottom w:val="nil"/>
              <w:right w:val="single" w:sz="16" w:space="0" w:color="000000"/>
            </w:tcBorders>
            <w:shd w:val="clear" w:color="auto" w:fill="FFFFFF"/>
          </w:tcPr>
          <w:p w14:paraId="524642C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r>
      <w:tr w:rsidR="002A68E5" w:rsidRPr="00FE3AE7" w14:paraId="72980B6C" w14:textId="77777777" w:rsidTr="00CB0D91">
        <w:trPr>
          <w:cantSplit/>
          <w:jc w:val="center"/>
        </w:trPr>
        <w:tc>
          <w:tcPr>
            <w:tcW w:w="727" w:type="dxa"/>
            <w:vMerge/>
            <w:tcBorders>
              <w:top w:val="single" w:sz="16" w:space="0" w:color="000000"/>
              <w:left w:val="single" w:sz="16" w:space="0" w:color="000000"/>
              <w:bottom w:val="single" w:sz="16" w:space="0" w:color="000000"/>
              <w:right w:val="nil"/>
            </w:tcBorders>
            <w:shd w:val="clear" w:color="auto" w:fill="FFFFFF"/>
            <w:vAlign w:val="center"/>
          </w:tcPr>
          <w:p w14:paraId="1BA6F30C"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2425" w:type="dxa"/>
            <w:tcBorders>
              <w:top w:val="nil"/>
              <w:left w:val="nil"/>
              <w:bottom w:val="single" w:sz="16" w:space="0" w:color="000000"/>
              <w:right w:val="single" w:sz="16" w:space="0" w:color="000000"/>
            </w:tcBorders>
            <w:shd w:val="clear" w:color="auto" w:fill="FFFFFF"/>
            <w:vAlign w:val="center"/>
          </w:tcPr>
          <w:p w14:paraId="6EC6CEED" w14:textId="7B7C14D9" w:rsidR="002A68E5" w:rsidRPr="00FE3AE7" w:rsidRDefault="00170A1A"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Celkom</w:t>
            </w:r>
          </w:p>
        </w:tc>
        <w:tc>
          <w:tcPr>
            <w:tcW w:w="1137" w:type="dxa"/>
            <w:tcBorders>
              <w:top w:val="nil"/>
              <w:left w:val="single" w:sz="16" w:space="0" w:color="000000"/>
              <w:bottom w:val="single" w:sz="16" w:space="0" w:color="000000"/>
            </w:tcBorders>
            <w:shd w:val="clear" w:color="auto" w:fill="FFFFFF"/>
          </w:tcPr>
          <w:p w14:paraId="5BFD4372"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811</w:t>
            </w:r>
          </w:p>
        </w:tc>
        <w:tc>
          <w:tcPr>
            <w:tcW w:w="1000" w:type="dxa"/>
            <w:tcBorders>
              <w:top w:val="nil"/>
              <w:bottom w:val="single" w:sz="16" w:space="0" w:color="000000"/>
            </w:tcBorders>
            <w:shd w:val="clear" w:color="auto" w:fill="FFFFFF"/>
          </w:tcPr>
          <w:p w14:paraId="1E11553E"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364" w:type="dxa"/>
            <w:tcBorders>
              <w:top w:val="nil"/>
              <w:bottom w:val="single" w:sz="16" w:space="0" w:color="000000"/>
            </w:tcBorders>
            <w:shd w:val="clear" w:color="auto" w:fill="FFFFFF"/>
          </w:tcPr>
          <w:p w14:paraId="19FFE36C"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455" w:type="dxa"/>
            <w:tcBorders>
              <w:top w:val="nil"/>
              <w:bottom w:val="single" w:sz="16" w:space="0" w:color="000000"/>
              <w:right w:val="single" w:sz="16" w:space="0" w:color="000000"/>
            </w:tcBorders>
            <w:shd w:val="clear" w:color="auto" w:fill="FFFFFF"/>
          </w:tcPr>
          <w:p w14:paraId="08C46D0C" w14:textId="77777777" w:rsidR="002A68E5" w:rsidRPr="00FE3AE7" w:rsidRDefault="002A68E5" w:rsidP="00CB0D91">
            <w:pPr>
              <w:autoSpaceDE w:val="0"/>
              <w:autoSpaceDN w:val="0"/>
              <w:adjustRightInd w:val="0"/>
              <w:spacing w:after="0"/>
              <w:rPr>
                <w:rFonts w:ascii="Times New Roman" w:hAnsi="Times New Roman"/>
                <w:sz w:val="24"/>
                <w:szCs w:val="24"/>
              </w:rPr>
            </w:pPr>
          </w:p>
        </w:tc>
      </w:tr>
    </w:tbl>
    <w:p w14:paraId="4DFB1290" w14:textId="77777777" w:rsidR="002A68E5" w:rsidRPr="00FE3AE7" w:rsidRDefault="002A68E5" w:rsidP="002A68E5">
      <w:pPr>
        <w:autoSpaceDE w:val="0"/>
        <w:autoSpaceDN w:val="0"/>
        <w:adjustRightInd w:val="0"/>
        <w:spacing w:after="0"/>
        <w:rPr>
          <w:rFonts w:ascii="Times New Roman" w:hAnsi="Times New Roman"/>
          <w:sz w:val="24"/>
          <w:szCs w:val="24"/>
        </w:rPr>
      </w:pPr>
    </w:p>
    <w:p w14:paraId="3404008B" w14:textId="77777777" w:rsidR="002A68E5" w:rsidRPr="00FE3AE7" w:rsidRDefault="002A68E5" w:rsidP="002A68E5">
      <w:r w:rsidRPr="00FE3AE7">
        <w:t xml:space="preserve">Najviac respondentov pochádza z miest väčších než 20 tis. obyvateľov (381 respondentov), mestá do maximálnej veľkosti 5 tis. obyvateľov (305 respondentov). Najmenej respondentov bolo zo stredne veľkých miest, ktoré mali viac než 5 tis. a súčasne menej než 20 tis. obyvateľov. </w:t>
      </w:r>
    </w:p>
    <w:p w14:paraId="1895B35C" w14:textId="77777777" w:rsidR="002A68E5" w:rsidRPr="00FE3AE7" w:rsidRDefault="002A68E5" w:rsidP="002A68E5">
      <w:pPr>
        <w:autoSpaceDE w:val="0"/>
        <w:autoSpaceDN w:val="0"/>
        <w:adjustRightInd w:val="0"/>
        <w:spacing w:after="0"/>
        <w:rPr>
          <w:rFonts w:ascii="Times New Roman" w:hAnsi="Times New Roman"/>
          <w:sz w:val="24"/>
          <w:szCs w:val="24"/>
        </w:rPr>
      </w:pPr>
    </w:p>
    <w:tbl>
      <w:tblPr>
        <w:tblW w:w="809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27"/>
        <w:gridCol w:w="2411"/>
        <w:gridCol w:w="1137"/>
        <w:gridCol w:w="1000"/>
        <w:gridCol w:w="1365"/>
        <w:gridCol w:w="1456"/>
      </w:tblGrid>
      <w:tr w:rsidR="002A68E5" w:rsidRPr="00FE3AE7" w14:paraId="41A7A312" w14:textId="77777777" w:rsidTr="00170A1A">
        <w:trPr>
          <w:cantSplit/>
          <w:jc w:val="center"/>
        </w:trPr>
        <w:tc>
          <w:tcPr>
            <w:tcW w:w="8096" w:type="dxa"/>
            <w:gridSpan w:val="6"/>
            <w:tcBorders>
              <w:top w:val="nil"/>
              <w:left w:val="nil"/>
              <w:bottom w:val="nil"/>
              <w:right w:val="nil"/>
            </w:tcBorders>
            <w:shd w:val="clear" w:color="auto" w:fill="FFFFFF"/>
          </w:tcPr>
          <w:p w14:paraId="420E8240" w14:textId="284A0FB7" w:rsidR="002A68E5" w:rsidRPr="00FE3AE7" w:rsidRDefault="00487AE7" w:rsidP="002A68E5">
            <w:pPr>
              <w:rPr>
                <w:i/>
                <w:sz w:val="20"/>
                <w:szCs w:val="20"/>
              </w:rPr>
            </w:pPr>
            <w:r>
              <w:rPr>
                <w:i/>
                <w:sz w:val="20"/>
                <w:szCs w:val="20"/>
              </w:rPr>
              <w:t>Tab.</w:t>
            </w:r>
            <w:r w:rsidR="002A68E5" w:rsidRPr="00FE3AE7">
              <w:rPr>
                <w:i/>
                <w:sz w:val="20"/>
                <w:szCs w:val="20"/>
              </w:rPr>
              <w:t xml:space="preserve"> 4.3: Položka SD3. Koľko obyvateľov má obec, v ktorej bývate?</w:t>
            </w:r>
          </w:p>
        </w:tc>
      </w:tr>
      <w:tr w:rsidR="00170A1A" w:rsidRPr="00FE3AE7" w14:paraId="157C1CF8" w14:textId="77777777" w:rsidTr="00170A1A">
        <w:trPr>
          <w:cantSplit/>
          <w:jc w:val="center"/>
        </w:trPr>
        <w:tc>
          <w:tcPr>
            <w:tcW w:w="3138" w:type="dxa"/>
            <w:gridSpan w:val="2"/>
            <w:tcBorders>
              <w:top w:val="single" w:sz="16" w:space="0" w:color="000000"/>
              <w:left w:val="single" w:sz="16" w:space="0" w:color="000000"/>
              <w:bottom w:val="single" w:sz="16" w:space="0" w:color="000000"/>
              <w:right w:val="nil"/>
            </w:tcBorders>
            <w:shd w:val="clear" w:color="auto" w:fill="FFFFFF"/>
          </w:tcPr>
          <w:p w14:paraId="5727D0DD" w14:textId="77777777" w:rsidR="00170A1A" w:rsidRPr="00FE3AE7" w:rsidRDefault="00170A1A" w:rsidP="00CB0D91">
            <w:pPr>
              <w:autoSpaceDE w:val="0"/>
              <w:autoSpaceDN w:val="0"/>
              <w:adjustRightInd w:val="0"/>
              <w:spacing w:after="0"/>
              <w:rPr>
                <w:rFonts w:ascii="Times New Roman" w:hAnsi="Times New Roman"/>
                <w:sz w:val="24"/>
                <w:szCs w:val="24"/>
              </w:rPr>
            </w:pPr>
          </w:p>
        </w:tc>
        <w:tc>
          <w:tcPr>
            <w:tcW w:w="1137" w:type="dxa"/>
            <w:tcBorders>
              <w:top w:val="single" w:sz="16" w:space="0" w:color="000000"/>
              <w:left w:val="single" w:sz="16" w:space="0" w:color="000000"/>
              <w:bottom w:val="single" w:sz="16" w:space="0" w:color="000000"/>
            </w:tcBorders>
            <w:shd w:val="clear" w:color="auto" w:fill="FFFFFF"/>
          </w:tcPr>
          <w:p w14:paraId="2D849AA2" w14:textId="6238B4E0"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Fre</w:t>
            </w:r>
            <w:r>
              <w:rPr>
                <w:rFonts w:ascii="Arial" w:hAnsi="Arial" w:cs="Arial"/>
                <w:color w:val="000000"/>
                <w:sz w:val="18"/>
                <w:szCs w:val="18"/>
              </w:rPr>
              <w:t>kvencie</w:t>
            </w:r>
          </w:p>
        </w:tc>
        <w:tc>
          <w:tcPr>
            <w:tcW w:w="1000" w:type="dxa"/>
            <w:tcBorders>
              <w:top w:val="single" w:sz="16" w:space="0" w:color="000000"/>
              <w:bottom w:val="single" w:sz="16" w:space="0" w:color="000000"/>
            </w:tcBorders>
            <w:shd w:val="clear" w:color="auto" w:fill="FFFFFF"/>
          </w:tcPr>
          <w:p w14:paraId="532D055A" w14:textId="347FF2BB"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Percent</w:t>
            </w:r>
            <w:r>
              <w:rPr>
                <w:rFonts w:ascii="Arial" w:hAnsi="Arial" w:cs="Arial"/>
                <w:color w:val="000000"/>
                <w:sz w:val="18"/>
                <w:szCs w:val="18"/>
              </w:rPr>
              <w:t>á</w:t>
            </w:r>
          </w:p>
        </w:tc>
        <w:tc>
          <w:tcPr>
            <w:tcW w:w="1365" w:type="dxa"/>
            <w:tcBorders>
              <w:top w:val="single" w:sz="16" w:space="0" w:color="000000"/>
              <w:bottom w:val="single" w:sz="16" w:space="0" w:color="000000"/>
            </w:tcBorders>
            <w:shd w:val="clear" w:color="auto" w:fill="FFFFFF"/>
          </w:tcPr>
          <w:p w14:paraId="013338FF" w14:textId="2B8FC55A"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Valid</w:t>
            </w:r>
            <w:r>
              <w:rPr>
                <w:rFonts w:ascii="Arial" w:hAnsi="Arial" w:cs="Arial"/>
                <w:color w:val="000000"/>
                <w:sz w:val="18"/>
                <w:szCs w:val="18"/>
              </w:rPr>
              <w:t>né</w:t>
            </w:r>
            <w:r w:rsidRPr="00FE3AE7">
              <w:rPr>
                <w:rFonts w:ascii="Arial" w:hAnsi="Arial" w:cs="Arial"/>
                <w:color w:val="000000"/>
                <w:sz w:val="18"/>
                <w:szCs w:val="18"/>
              </w:rPr>
              <w:t xml:space="preserv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c>
          <w:tcPr>
            <w:tcW w:w="1456" w:type="dxa"/>
            <w:tcBorders>
              <w:top w:val="single" w:sz="16" w:space="0" w:color="000000"/>
              <w:bottom w:val="single" w:sz="16" w:space="0" w:color="000000"/>
              <w:right w:val="single" w:sz="16" w:space="0" w:color="000000"/>
            </w:tcBorders>
            <w:shd w:val="clear" w:color="auto" w:fill="FFFFFF"/>
          </w:tcPr>
          <w:p w14:paraId="251E464F" w14:textId="4592EA3B" w:rsidR="00170A1A" w:rsidRPr="00FE3AE7" w:rsidRDefault="00170A1A"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K</w:t>
            </w:r>
            <w:r w:rsidRPr="00FE3AE7">
              <w:rPr>
                <w:rFonts w:ascii="Arial" w:hAnsi="Arial" w:cs="Arial"/>
                <w:color w:val="000000"/>
                <w:sz w:val="18"/>
                <w:szCs w:val="18"/>
              </w:rPr>
              <w:t>umulat</w:t>
            </w:r>
            <w:r>
              <w:rPr>
                <w:rFonts w:ascii="Arial" w:hAnsi="Arial" w:cs="Arial"/>
                <w:color w:val="000000"/>
                <w:sz w:val="18"/>
                <w:szCs w:val="18"/>
              </w:rPr>
              <w:t>í</w:t>
            </w:r>
            <w:r w:rsidRPr="00FE3AE7">
              <w:rPr>
                <w:rFonts w:ascii="Arial" w:hAnsi="Arial" w:cs="Arial"/>
                <w:color w:val="000000"/>
                <w:sz w:val="18"/>
                <w:szCs w:val="18"/>
              </w:rPr>
              <w:t>v</w:t>
            </w:r>
            <w:r>
              <w:rPr>
                <w:rFonts w:ascii="Arial" w:hAnsi="Arial" w:cs="Arial"/>
                <w:color w:val="000000"/>
                <w:sz w:val="18"/>
                <w:szCs w:val="18"/>
              </w:rPr>
              <w:t>n</w:t>
            </w:r>
            <w:r w:rsidRPr="00FE3AE7">
              <w:rPr>
                <w:rFonts w:ascii="Arial" w:hAnsi="Arial" w:cs="Arial"/>
                <w:color w:val="000000"/>
                <w:sz w:val="18"/>
                <w:szCs w:val="18"/>
              </w:rPr>
              <w:t xml:space="preserve">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r>
      <w:tr w:rsidR="002A68E5" w:rsidRPr="00FE3AE7" w14:paraId="6AE2E15D" w14:textId="77777777" w:rsidTr="00170A1A">
        <w:trPr>
          <w:cantSplit/>
          <w:jc w:val="center"/>
        </w:trPr>
        <w:tc>
          <w:tcPr>
            <w:tcW w:w="727" w:type="dxa"/>
            <w:vMerge w:val="restart"/>
            <w:tcBorders>
              <w:top w:val="single" w:sz="16" w:space="0" w:color="000000"/>
              <w:left w:val="single" w:sz="16" w:space="0" w:color="000000"/>
              <w:bottom w:val="single" w:sz="16" w:space="0" w:color="000000"/>
              <w:right w:val="nil"/>
            </w:tcBorders>
            <w:shd w:val="clear" w:color="auto" w:fill="FFFFFF"/>
            <w:vAlign w:val="center"/>
          </w:tcPr>
          <w:p w14:paraId="55701405" w14:textId="3030BFC9" w:rsidR="002A68E5" w:rsidRPr="00FE3AE7" w:rsidRDefault="002A68E5" w:rsidP="00CB0D91">
            <w:pPr>
              <w:autoSpaceDE w:val="0"/>
              <w:autoSpaceDN w:val="0"/>
              <w:adjustRightInd w:val="0"/>
              <w:spacing w:after="0"/>
              <w:ind w:left="60" w:right="60"/>
              <w:rPr>
                <w:rFonts w:ascii="Arial" w:hAnsi="Arial" w:cs="Arial"/>
                <w:color w:val="000000"/>
                <w:sz w:val="18"/>
                <w:szCs w:val="18"/>
              </w:rPr>
            </w:pPr>
          </w:p>
        </w:tc>
        <w:tc>
          <w:tcPr>
            <w:tcW w:w="2411" w:type="dxa"/>
            <w:tcBorders>
              <w:top w:val="single" w:sz="16" w:space="0" w:color="000000"/>
              <w:left w:val="nil"/>
              <w:bottom w:val="nil"/>
              <w:right w:val="single" w:sz="16" w:space="0" w:color="000000"/>
            </w:tcBorders>
            <w:shd w:val="clear" w:color="auto" w:fill="FFFFFF"/>
            <w:vAlign w:val="center"/>
          </w:tcPr>
          <w:p w14:paraId="47BCF5A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Do 4 999 obyvateľov</w:t>
            </w:r>
          </w:p>
        </w:tc>
        <w:tc>
          <w:tcPr>
            <w:tcW w:w="1137" w:type="dxa"/>
            <w:tcBorders>
              <w:top w:val="single" w:sz="16" w:space="0" w:color="000000"/>
              <w:left w:val="single" w:sz="16" w:space="0" w:color="000000"/>
              <w:bottom w:val="nil"/>
            </w:tcBorders>
            <w:shd w:val="clear" w:color="auto" w:fill="FFFFFF"/>
          </w:tcPr>
          <w:p w14:paraId="37298E38"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305</w:t>
            </w:r>
          </w:p>
        </w:tc>
        <w:tc>
          <w:tcPr>
            <w:tcW w:w="1000" w:type="dxa"/>
            <w:tcBorders>
              <w:top w:val="single" w:sz="16" w:space="0" w:color="000000"/>
              <w:bottom w:val="nil"/>
            </w:tcBorders>
            <w:shd w:val="clear" w:color="auto" w:fill="FFFFFF"/>
          </w:tcPr>
          <w:p w14:paraId="5041BFCD"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37,6</w:t>
            </w:r>
          </w:p>
        </w:tc>
        <w:tc>
          <w:tcPr>
            <w:tcW w:w="1365" w:type="dxa"/>
            <w:tcBorders>
              <w:top w:val="single" w:sz="16" w:space="0" w:color="000000"/>
              <w:bottom w:val="nil"/>
            </w:tcBorders>
            <w:shd w:val="clear" w:color="auto" w:fill="FFFFFF"/>
          </w:tcPr>
          <w:p w14:paraId="056803ED"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37,6</w:t>
            </w:r>
          </w:p>
        </w:tc>
        <w:tc>
          <w:tcPr>
            <w:tcW w:w="1456" w:type="dxa"/>
            <w:tcBorders>
              <w:top w:val="single" w:sz="16" w:space="0" w:color="000000"/>
              <w:bottom w:val="nil"/>
              <w:right w:val="single" w:sz="16" w:space="0" w:color="000000"/>
            </w:tcBorders>
            <w:shd w:val="clear" w:color="auto" w:fill="FFFFFF"/>
          </w:tcPr>
          <w:p w14:paraId="026B5685"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37,6</w:t>
            </w:r>
          </w:p>
        </w:tc>
      </w:tr>
      <w:tr w:rsidR="002A68E5" w:rsidRPr="00FE3AE7" w14:paraId="734E03C2" w14:textId="77777777" w:rsidTr="00170A1A">
        <w:trPr>
          <w:cantSplit/>
          <w:jc w:val="center"/>
        </w:trPr>
        <w:tc>
          <w:tcPr>
            <w:tcW w:w="727" w:type="dxa"/>
            <w:vMerge/>
            <w:tcBorders>
              <w:top w:val="single" w:sz="16" w:space="0" w:color="000000"/>
              <w:left w:val="single" w:sz="16" w:space="0" w:color="000000"/>
              <w:bottom w:val="single" w:sz="16" w:space="0" w:color="000000"/>
              <w:right w:val="nil"/>
            </w:tcBorders>
            <w:shd w:val="clear" w:color="auto" w:fill="FFFFFF"/>
            <w:vAlign w:val="center"/>
          </w:tcPr>
          <w:p w14:paraId="1CEC9DB5"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2411" w:type="dxa"/>
            <w:tcBorders>
              <w:top w:val="nil"/>
              <w:left w:val="nil"/>
              <w:bottom w:val="nil"/>
              <w:right w:val="single" w:sz="16" w:space="0" w:color="000000"/>
            </w:tcBorders>
            <w:shd w:val="clear" w:color="auto" w:fill="FFFFFF"/>
            <w:vAlign w:val="center"/>
          </w:tcPr>
          <w:p w14:paraId="3C6AE8F8"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5 000 – 20 000 obyvateľov</w:t>
            </w:r>
          </w:p>
        </w:tc>
        <w:tc>
          <w:tcPr>
            <w:tcW w:w="1137" w:type="dxa"/>
            <w:tcBorders>
              <w:top w:val="nil"/>
              <w:left w:val="single" w:sz="16" w:space="0" w:color="000000"/>
              <w:bottom w:val="nil"/>
            </w:tcBorders>
            <w:shd w:val="clear" w:color="auto" w:fill="FFFFFF"/>
          </w:tcPr>
          <w:p w14:paraId="6C783F1E"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125</w:t>
            </w:r>
          </w:p>
        </w:tc>
        <w:tc>
          <w:tcPr>
            <w:tcW w:w="1000" w:type="dxa"/>
            <w:tcBorders>
              <w:top w:val="nil"/>
              <w:bottom w:val="nil"/>
            </w:tcBorders>
            <w:shd w:val="clear" w:color="auto" w:fill="FFFFFF"/>
          </w:tcPr>
          <w:p w14:paraId="5C1A579C"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15,4</w:t>
            </w:r>
          </w:p>
        </w:tc>
        <w:tc>
          <w:tcPr>
            <w:tcW w:w="1365" w:type="dxa"/>
            <w:tcBorders>
              <w:top w:val="nil"/>
              <w:bottom w:val="nil"/>
            </w:tcBorders>
            <w:shd w:val="clear" w:color="auto" w:fill="FFFFFF"/>
          </w:tcPr>
          <w:p w14:paraId="799FE34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15,4</w:t>
            </w:r>
          </w:p>
        </w:tc>
        <w:tc>
          <w:tcPr>
            <w:tcW w:w="1456" w:type="dxa"/>
            <w:tcBorders>
              <w:top w:val="nil"/>
              <w:bottom w:val="nil"/>
              <w:right w:val="single" w:sz="16" w:space="0" w:color="000000"/>
            </w:tcBorders>
            <w:shd w:val="clear" w:color="auto" w:fill="FFFFFF"/>
          </w:tcPr>
          <w:p w14:paraId="05DFBC78"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53,0</w:t>
            </w:r>
          </w:p>
        </w:tc>
      </w:tr>
      <w:tr w:rsidR="002A68E5" w:rsidRPr="00FE3AE7" w14:paraId="5EB734D9" w14:textId="77777777" w:rsidTr="00170A1A">
        <w:trPr>
          <w:cantSplit/>
          <w:jc w:val="center"/>
        </w:trPr>
        <w:tc>
          <w:tcPr>
            <w:tcW w:w="727" w:type="dxa"/>
            <w:vMerge/>
            <w:tcBorders>
              <w:top w:val="single" w:sz="16" w:space="0" w:color="000000"/>
              <w:left w:val="single" w:sz="16" w:space="0" w:color="000000"/>
              <w:bottom w:val="single" w:sz="16" w:space="0" w:color="000000"/>
              <w:right w:val="nil"/>
            </w:tcBorders>
            <w:shd w:val="clear" w:color="auto" w:fill="FFFFFF"/>
            <w:vAlign w:val="center"/>
          </w:tcPr>
          <w:p w14:paraId="12F32436"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2411" w:type="dxa"/>
            <w:tcBorders>
              <w:top w:val="nil"/>
              <w:left w:val="nil"/>
              <w:bottom w:val="nil"/>
              <w:right w:val="single" w:sz="16" w:space="0" w:color="000000"/>
            </w:tcBorders>
            <w:shd w:val="clear" w:color="auto" w:fill="FFFFFF"/>
            <w:vAlign w:val="center"/>
          </w:tcPr>
          <w:p w14:paraId="14C0F37A"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nad 20 000 obyvateľov</w:t>
            </w:r>
          </w:p>
        </w:tc>
        <w:tc>
          <w:tcPr>
            <w:tcW w:w="1137" w:type="dxa"/>
            <w:tcBorders>
              <w:top w:val="nil"/>
              <w:left w:val="single" w:sz="16" w:space="0" w:color="000000"/>
              <w:bottom w:val="nil"/>
            </w:tcBorders>
            <w:shd w:val="clear" w:color="auto" w:fill="FFFFFF"/>
          </w:tcPr>
          <w:p w14:paraId="49494A37"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381</w:t>
            </w:r>
          </w:p>
        </w:tc>
        <w:tc>
          <w:tcPr>
            <w:tcW w:w="1000" w:type="dxa"/>
            <w:tcBorders>
              <w:top w:val="nil"/>
              <w:bottom w:val="nil"/>
            </w:tcBorders>
            <w:shd w:val="clear" w:color="auto" w:fill="FFFFFF"/>
          </w:tcPr>
          <w:p w14:paraId="1BB0F0F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47,0</w:t>
            </w:r>
          </w:p>
        </w:tc>
        <w:tc>
          <w:tcPr>
            <w:tcW w:w="1365" w:type="dxa"/>
            <w:tcBorders>
              <w:top w:val="nil"/>
              <w:bottom w:val="nil"/>
            </w:tcBorders>
            <w:shd w:val="clear" w:color="auto" w:fill="FFFFFF"/>
          </w:tcPr>
          <w:p w14:paraId="6E198E38"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47,0</w:t>
            </w:r>
          </w:p>
        </w:tc>
        <w:tc>
          <w:tcPr>
            <w:tcW w:w="1456" w:type="dxa"/>
            <w:tcBorders>
              <w:top w:val="nil"/>
              <w:bottom w:val="nil"/>
              <w:right w:val="single" w:sz="16" w:space="0" w:color="000000"/>
            </w:tcBorders>
            <w:shd w:val="clear" w:color="auto" w:fill="FFFFFF"/>
          </w:tcPr>
          <w:p w14:paraId="6571EDA8"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r>
      <w:tr w:rsidR="002A68E5" w:rsidRPr="00FE3AE7" w14:paraId="6170BE2B" w14:textId="77777777" w:rsidTr="00170A1A">
        <w:trPr>
          <w:cantSplit/>
          <w:jc w:val="center"/>
        </w:trPr>
        <w:tc>
          <w:tcPr>
            <w:tcW w:w="727" w:type="dxa"/>
            <w:vMerge/>
            <w:tcBorders>
              <w:top w:val="single" w:sz="16" w:space="0" w:color="000000"/>
              <w:left w:val="single" w:sz="16" w:space="0" w:color="000000"/>
              <w:bottom w:val="single" w:sz="16" w:space="0" w:color="000000"/>
              <w:right w:val="nil"/>
            </w:tcBorders>
            <w:shd w:val="clear" w:color="auto" w:fill="FFFFFF"/>
            <w:vAlign w:val="center"/>
          </w:tcPr>
          <w:p w14:paraId="35735B79"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2411" w:type="dxa"/>
            <w:tcBorders>
              <w:top w:val="nil"/>
              <w:left w:val="nil"/>
              <w:bottom w:val="single" w:sz="16" w:space="0" w:color="000000"/>
              <w:right w:val="single" w:sz="16" w:space="0" w:color="000000"/>
            </w:tcBorders>
            <w:shd w:val="clear" w:color="auto" w:fill="FFFFFF"/>
            <w:vAlign w:val="center"/>
          </w:tcPr>
          <w:p w14:paraId="2589075A" w14:textId="593A6081" w:rsidR="002A68E5" w:rsidRPr="00FE3AE7" w:rsidRDefault="00170A1A"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Celkom</w:t>
            </w:r>
          </w:p>
        </w:tc>
        <w:tc>
          <w:tcPr>
            <w:tcW w:w="1137" w:type="dxa"/>
            <w:tcBorders>
              <w:top w:val="nil"/>
              <w:left w:val="single" w:sz="16" w:space="0" w:color="000000"/>
              <w:bottom w:val="single" w:sz="16" w:space="0" w:color="000000"/>
            </w:tcBorders>
            <w:shd w:val="clear" w:color="auto" w:fill="FFFFFF"/>
          </w:tcPr>
          <w:p w14:paraId="14EBCBBC"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811</w:t>
            </w:r>
          </w:p>
        </w:tc>
        <w:tc>
          <w:tcPr>
            <w:tcW w:w="1000" w:type="dxa"/>
            <w:tcBorders>
              <w:top w:val="nil"/>
              <w:bottom w:val="single" w:sz="16" w:space="0" w:color="000000"/>
            </w:tcBorders>
            <w:shd w:val="clear" w:color="auto" w:fill="FFFFFF"/>
          </w:tcPr>
          <w:p w14:paraId="34F39C14"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365" w:type="dxa"/>
            <w:tcBorders>
              <w:top w:val="nil"/>
              <w:bottom w:val="single" w:sz="16" w:space="0" w:color="000000"/>
            </w:tcBorders>
            <w:shd w:val="clear" w:color="auto" w:fill="FFFFFF"/>
          </w:tcPr>
          <w:p w14:paraId="00B76843"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456" w:type="dxa"/>
            <w:tcBorders>
              <w:top w:val="nil"/>
              <w:bottom w:val="single" w:sz="16" w:space="0" w:color="000000"/>
              <w:right w:val="single" w:sz="16" w:space="0" w:color="000000"/>
            </w:tcBorders>
            <w:shd w:val="clear" w:color="auto" w:fill="FFFFFF"/>
          </w:tcPr>
          <w:p w14:paraId="17278046" w14:textId="77777777" w:rsidR="002A68E5" w:rsidRPr="00FE3AE7" w:rsidRDefault="002A68E5" w:rsidP="00CB0D91">
            <w:pPr>
              <w:autoSpaceDE w:val="0"/>
              <w:autoSpaceDN w:val="0"/>
              <w:adjustRightInd w:val="0"/>
              <w:spacing w:after="0"/>
              <w:rPr>
                <w:rFonts w:ascii="Times New Roman" w:hAnsi="Times New Roman"/>
                <w:sz w:val="24"/>
                <w:szCs w:val="24"/>
              </w:rPr>
            </w:pPr>
          </w:p>
        </w:tc>
      </w:tr>
    </w:tbl>
    <w:p w14:paraId="3D3C5A90" w14:textId="77777777" w:rsidR="002A68E5" w:rsidRPr="00FE3AE7" w:rsidRDefault="002A68E5" w:rsidP="002A68E5">
      <w:pPr>
        <w:autoSpaceDE w:val="0"/>
        <w:autoSpaceDN w:val="0"/>
        <w:adjustRightInd w:val="0"/>
        <w:spacing w:after="0"/>
        <w:rPr>
          <w:rFonts w:ascii="Times New Roman" w:hAnsi="Times New Roman"/>
          <w:sz w:val="24"/>
          <w:szCs w:val="24"/>
        </w:rPr>
      </w:pPr>
    </w:p>
    <w:p w14:paraId="4F6B2DDD" w14:textId="77777777" w:rsidR="002A68E5" w:rsidRPr="00FE3AE7" w:rsidRDefault="002A68E5" w:rsidP="002A68E5">
      <w:r w:rsidRPr="00FE3AE7">
        <w:t xml:space="preserve">Do analýz boli zaradené odpovede 424 žien a 387 mužov. </w:t>
      </w:r>
    </w:p>
    <w:p w14:paraId="5DCB522C" w14:textId="77777777" w:rsidR="002A68E5" w:rsidRPr="00FE3AE7" w:rsidRDefault="002A68E5" w:rsidP="002A68E5">
      <w:pPr>
        <w:autoSpaceDE w:val="0"/>
        <w:autoSpaceDN w:val="0"/>
        <w:adjustRightInd w:val="0"/>
        <w:spacing w:after="0"/>
        <w:rPr>
          <w:rFonts w:ascii="Times New Roman" w:hAnsi="Times New Roman"/>
          <w:sz w:val="24"/>
          <w:szCs w:val="24"/>
        </w:rPr>
      </w:pPr>
    </w:p>
    <w:tbl>
      <w:tblPr>
        <w:tblW w:w="641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373"/>
        <w:gridCol w:w="1081"/>
        <w:gridCol w:w="1138"/>
        <w:gridCol w:w="1000"/>
        <w:gridCol w:w="1365"/>
        <w:gridCol w:w="1456"/>
      </w:tblGrid>
      <w:tr w:rsidR="002A68E5" w:rsidRPr="00FE3AE7" w14:paraId="4415A978" w14:textId="77777777" w:rsidTr="00170A1A">
        <w:trPr>
          <w:cantSplit/>
          <w:jc w:val="center"/>
        </w:trPr>
        <w:tc>
          <w:tcPr>
            <w:tcW w:w="6413" w:type="dxa"/>
            <w:gridSpan w:val="6"/>
            <w:tcBorders>
              <w:top w:val="nil"/>
              <w:left w:val="nil"/>
              <w:bottom w:val="nil"/>
              <w:right w:val="nil"/>
            </w:tcBorders>
            <w:shd w:val="clear" w:color="auto" w:fill="FFFFFF"/>
          </w:tcPr>
          <w:p w14:paraId="5C1C487C" w14:textId="728E1983" w:rsidR="002A68E5" w:rsidRPr="00FE3AE7" w:rsidRDefault="00487AE7" w:rsidP="00A97B9A">
            <w:pPr>
              <w:rPr>
                <w:i/>
                <w:sz w:val="20"/>
                <w:szCs w:val="20"/>
              </w:rPr>
            </w:pPr>
            <w:r>
              <w:rPr>
                <w:i/>
                <w:sz w:val="20"/>
                <w:szCs w:val="20"/>
              </w:rPr>
              <w:t>Tab.</w:t>
            </w:r>
            <w:r w:rsidR="002A68E5" w:rsidRPr="00FE3AE7">
              <w:rPr>
                <w:i/>
                <w:sz w:val="20"/>
                <w:szCs w:val="20"/>
              </w:rPr>
              <w:t xml:space="preserve"> </w:t>
            </w:r>
            <w:r w:rsidR="00A97B9A" w:rsidRPr="00FE3AE7">
              <w:rPr>
                <w:i/>
                <w:sz w:val="20"/>
                <w:szCs w:val="20"/>
              </w:rPr>
              <w:t>4.4</w:t>
            </w:r>
            <w:r w:rsidR="002A68E5" w:rsidRPr="00FE3AE7">
              <w:rPr>
                <w:i/>
                <w:sz w:val="20"/>
                <w:szCs w:val="20"/>
              </w:rPr>
              <w:t>: Položka SD4. Zaznačte pohlavie respondenta/ky.</w:t>
            </w:r>
          </w:p>
        </w:tc>
      </w:tr>
      <w:tr w:rsidR="00170A1A" w:rsidRPr="00FE3AE7" w14:paraId="60905AB8" w14:textId="77777777" w:rsidTr="00170A1A">
        <w:trPr>
          <w:cantSplit/>
          <w:jc w:val="center"/>
        </w:trPr>
        <w:tc>
          <w:tcPr>
            <w:tcW w:w="1454" w:type="dxa"/>
            <w:gridSpan w:val="2"/>
            <w:tcBorders>
              <w:top w:val="single" w:sz="16" w:space="0" w:color="000000"/>
              <w:left w:val="single" w:sz="16" w:space="0" w:color="000000"/>
              <w:bottom w:val="single" w:sz="16" w:space="0" w:color="000000"/>
              <w:right w:val="nil"/>
            </w:tcBorders>
            <w:shd w:val="clear" w:color="auto" w:fill="FFFFFF"/>
          </w:tcPr>
          <w:p w14:paraId="0E133411" w14:textId="77777777" w:rsidR="00170A1A" w:rsidRPr="00FE3AE7" w:rsidRDefault="00170A1A" w:rsidP="00CB0D91">
            <w:pPr>
              <w:autoSpaceDE w:val="0"/>
              <w:autoSpaceDN w:val="0"/>
              <w:adjustRightInd w:val="0"/>
              <w:spacing w:after="0"/>
              <w:rPr>
                <w:rFonts w:ascii="Times New Roman" w:hAnsi="Times New Roman"/>
                <w:sz w:val="24"/>
                <w:szCs w:val="24"/>
              </w:rPr>
            </w:pPr>
          </w:p>
        </w:tc>
        <w:tc>
          <w:tcPr>
            <w:tcW w:w="1138" w:type="dxa"/>
            <w:tcBorders>
              <w:top w:val="single" w:sz="16" w:space="0" w:color="000000"/>
              <w:left w:val="single" w:sz="16" w:space="0" w:color="000000"/>
              <w:bottom w:val="single" w:sz="16" w:space="0" w:color="000000"/>
            </w:tcBorders>
            <w:shd w:val="clear" w:color="auto" w:fill="FFFFFF"/>
          </w:tcPr>
          <w:p w14:paraId="11C130FE" w14:textId="2F951094"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Fre</w:t>
            </w:r>
            <w:r>
              <w:rPr>
                <w:rFonts w:ascii="Arial" w:hAnsi="Arial" w:cs="Arial"/>
                <w:color w:val="000000"/>
                <w:sz w:val="18"/>
                <w:szCs w:val="18"/>
              </w:rPr>
              <w:t>kvencie</w:t>
            </w:r>
          </w:p>
        </w:tc>
        <w:tc>
          <w:tcPr>
            <w:tcW w:w="1000" w:type="dxa"/>
            <w:tcBorders>
              <w:top w:val="single" w:sz="16" w:space="0" w:color="000000"/>
              <w:bottom w:val="single" w:sz="16" w:space="0" w:color="000000"/>
            </w:tcBorders>
            <w:shd w:val="clear" w:color="auto" w:fill="FFFFFF"/>
          </w:tcPr>
          <w:p w14:paraId="3B813852" w14:textId="04A9BDD5"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Percent</w:t>
            </w:r>
            <w:r>
              <w:rPr>
                <w:rFonts w:ascii="Arial" w:hAnsi="Arial" w:cs="Arial"/>
                <w:color w:val="000000"/>
                <w:sz w:val="18"/>
                <w:szCs w:val="18"/>
              </w:rPr>
              <w:t>á</w:t>
            </w:r>
          </w:p>
        </w:tc>
        <w:tc>
          <w:tcPr>
            <w:tcW w:w="1365" w:type="dxa"/>
            <w:tcBorders>
              <w:top w:val="single" w:sz="16" w:space="0" w:color="000000"/>
              <w:bottom w:val="single" w:sz="16" w:space="0" w:color="000000"/>
            </w:tcBorders>
            <w:shd w:val="clear" w:color="auto" w:fill="FFFFFF"/>
          </w:tcPr>
          <w:p w14:paraId="675A7688" w14:textId="7EE45377"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Valid</w:t>
            </w:r>
            <w:r>
              <w:rPr>
                <w:rFonts w:ascii="Arial" w:hAnsi="Arial" w:cs="Arial"/>
                <w:color w:val="000000"/>
                <w:sz w:val="18"/>
                <w:szCs w:val="18"/>
              </w:rPr>
              <w:t>né</w:t>
            </w:r>
            <w:r w:rsidRPr="00FE3AE7">
              <w:rPr>
                <w:rFonts w:ascii="Arial" w:hAnsi="Arial" w:cs="Arial"/>
                <w:color w:val="000000"/>
                <w:sz w:val="18"/>
                <w:szCs w:val="18"/>
              </w:rPr>
              <w:t xml:space="preserv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c>
          <w:tcPr>
            <w:tcW w:w="1456" w:type="dxa"/>
            <w:tcBorders>
              <w:top w:val="single" w:sz="16" w:space="0" w:color="000000"/>
              <w:bottom w:val="single" w:sz="16" w:space="0" w:color="000000"/>
              <w:right w:val="single" w:sz="16" w:space="0" w:color="000000"/>
            </w:tcBorders>
            <w:shd w:val="clear" w:color="auto" w:fill="FFFFFF"/>
          </w:tcPr>
          <w:p w14:paraId="148229F5" w14:textId="1862FA30" w:rsidR="00170A1A" w:rsidRPr="00FE3AE7" w:rsidRDefault="00170A1A"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K</w:t>
            </w:r>
            <w:r w:rsidRPr="00FE3AE7">
              <w:rPr>
                <w:rFonts w:ascii="Arial" w:hAnsi="Arial" w:cs="Arial"/>
                <w:color w:val="000000"/>
                <w:sz w:val="18"/>
                <w:szCs w:val="18"/>
              </w:rPr>
              <w:t>umulat</w:t>
            </w:r>
            <w:r>
              <w:rPr>
                <w:rFonts w:ascii="Arial" w:hAnsi="Arial" w:cs="Arial"/>
                <w:color w:val="000000"/>
                <w:sz w:val="18"/>
                <w:szCs w:val="18"/>
              </w:rPr>
              <w:t>í</w:t>
            </w:r>
            <w:r w:rsidRPr="00FE3AE7">
              <w:rPr>
                <w:rFonts w:ascii="Arial" w:hAnsi="Arial" w:cs="Arial"/>
                <w:color w:val="000000"/>
                <w:sz w:val="18"/>
                <w:szCs w:val="18"/>
              </w:rPr>
              <w:t>v</w:t>
            </w:r>
            <w:r>
              <w:rPr>
                <w:rFonts w:ascii="Arial" w:hAnsi="Arial" w:cs="Arial"/>
                <w:color w:val="000000"/>
                <w:sz w:val="18"/>
                <w:szCs w:val="18"/>
              </w:rPr>
              <w:t>n</w:t>
            </w:r>
            <w:r w:rsidRPr="00FE3AE7">
              <w:rPr>
                <w:rFonts w:ascii="Arial" w:hAnsi="Arial" w:cs="Arial"/>
                <w:color w:val="000000"/>
                <w:sz w:val="18"/>
                <w:szCs w:val="18"/>
              </w:rPr>
              <w:t xml:space="preserve">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r>
      <w:tr w:rsidR="002A68E5" w:rsidRPr="00FE3AE7" w14:paraId="786DF664" w14:textId="77777777" w:rsidTr="00B57C61">
        <w:trPr>
          <w:cantSplit/>
          <w:jc w:val="center"/>
        </w:trPr>
        <w:tc>
          <w:tcPr>
            <w:tcW w:w="373" w:type="dxa"/>
            <w:vMerge w:val="restart"/>
            <w:tcBorders>
              <w:top w:val="single" w:sz="16" w:space="0" w:color="000000"/>
              <w:left w:val="single" w:sz="16" w:space="0" w:color="000000"/>
              <w:bottom w:val="single" w:sz="16" w:space="0" w:color="000000"/>
              <w:right w:val="nil"/>
            </w:tcBorders>
            <w:shd w:val="clear" w:color="auto" w:fill="FFFFFF"/>
            <w:vAlign w:val="center"/>
          </w:tcPr>
          <w:p w14:paraId="1CF51FF6" w14:textId="2824C3F4" w:rsidR="002A68E5" w:rsidRPr="00FE3AE7" w:rsidRDefault="002A68E5" w:rsidP="00CB0D91">
            <w:pPr>
              <w:autoSpaceDE w:val="0"/>
              <w:autoSpaceDN w:val="0"/>
              <w:adjustRightInd w:val="0"/>
              <w:spacing w:after="0"/>
              <w:ind w:left="60" w:right="60"/>
              <w:rPr>
                <w:rFonts w:ascii="Arial" w:hAnsi="Arial" w:cs="Arial"/>
                <w:color w:val="000000"/>
                <w:sz w:val="18"/>
                <w:szCs w:val="18"/>
              </w:rPr>
            </w:pPr>
          </w:p>
        </w:tc>
        <w:tc>
          <w:tcPr>
            <w:tcW w:w="1081" w:type="dxa"/>
            <w:tcBorders>
              <w:top w:val="single" w:sz="16" w:space="0" w:color="000000"/>
              <w:left w:val="nil"/>
              <w:bottom w:val="nil"/>
              <w:right w:val="single" w:sz="16" w:space="0" w:color="000000"/>
            </w:tcBorders>
            <w:shd w:val="clear" w:color="auto" w:fill="FFFFFF"/>
            <w:vAlign w:val="center"/>
          </w:tcPr>
          <w:p w14:paraId="02D7CF0D"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Muž</w:t>
            </w:r>
          </w:p>
        </w:tc>
        <w:tc>
          <w:tcPr>
            <w:tcW w:w="1138" w:type="dxa"/>
            <w:tcBorders>
              <w:top w:val="single" w:sz="16" w:space="0" w:color="000000"/>
              <w:left w:val="single" w:sz="16" w:space="0" w:color="000000"/>
              <w:bottom w:val="nil"/>
            </w:tcBorders>
            <w:shd w:val="clear" w:color="auto" w:fill="FFFFFF"/>
          </w:tcPr>
          <w:p w14:paraId="2C2EDF6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387</w:t>
            </w:r>
          </w:p>
        </w:tc>
        <w:tc>
          <w:tcPr>
            <w:tcW w:w="1000" w:type="dxa"/>
            <w:tcBorders>
              <w:top w:val="single" w:sz="16" w:space="0" w:color="000000"/>
              <w:bottom w:val="nil"/>
            </w:tcBorders>
            <w:shd w:val="clear" w:color="auto" w:fill="FFFFFF"/>
          </w:tcPr>
          <w:p w14:paraId="1D3DE078"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47,7</w:t>
            </w:r>
          </w:p>
        </w:tc>
        <w:tc>
          <w:tcPr>
            <w:tcW w:w="1365" w:type="dxa"/>
            <w:tcBorders>
              <w:top w:val="single" w:sz="16" w:space="0" w:color="000000"/>
              <w:bottom w:val="nil"/>
            </w:tcBorders>
            <w:shd w:val="clear" w:color="auto" w:fill="FFFFFF"/>
          </w:tcPr>
          <w:p w14:paraId="69D928D8"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47,7</w:t>
            </w:r>
          </w:p>
        </w:tc>
        <w:tc>
          <w:tcPr>
            <w:tcW w:w="1456" w:type="dxa"/>
            <w:tcBorders>
              <w:top w:val="single" w:sz="16" w:space="0" w:color="000000"/>
              <w:bottom w:val="nil"/>
              <w:right w:val="single" w:sz="16" w:space="0" w:color="000000"/>
            </w:tcBorders>
            <w:shd w:val="clear" w:color="auto" w:fill="FFFFFF"/>
          </w:tcPr>
          <w:p w14:paraId="4B00CAB9"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47,7</w:t>
            </w:r>
          </w:p>
        </w:tc>
      </w:tr>
      <w:tr w:rsidR="002A68E5" w:rsidRPr="00FE3AE7" w14:paraId="62AE2401" w14:textId="77777777" w:rsidTr="00B57C61">
        <w:trPr>
          <w:cantSplit/>
          <w:jc w:val="center"/>
        </w:trPr>
        <w:tc>
          <w:tcPr>
            <w:tcW w:w="373" w:type="dxa"/>
            <w:vMerge/>
            <w:tcBorders>
              <w:top w:val="single" w:sz="16" w:space="0" w:color="000000"/>
              <w:left w:val="single" w:sz="16" w:space="0" w:color="000000"/>
              <w:bottom w:val="single" w:sz="16" w:space="0" w:color="000000"/>
              <w:right w:val="nil"/>
            </w:tcBorders>
            <w:shd w:val="clear" w:color="auto" w:fill="FFFFFF"/>
            <w:vAlign w:val="center"/>
          </w:tcPr>
          <w:p w14:paraId="2D925CB4"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1081" w:type="dxa"/>
            <w:tcBorders>
              <w:top w:val="nil"/>
              <w:left w:val="nil"/>
              <w:bottom w:val="nil"/>
              <w:right w:val="single" w:sz="16" w:space="0" w:color="000000"/>
            </w:tcBorders>
            <w:shd w:val="clear" w:color="auto" w:fill="FFFFFF"/>
            <w:vAlign w:val="center"/>
          </w:tcPr>
          <w:p w14:paraId="62FB4153"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Žena</w:t>
            </w:r>
          </w:p>
        </w:tc>
        <w:tc>
          <w:tcPr>
            <w:tcW w:w="1138" w:type="dxa"/>
            <w:tcBorders>
              <w:top w:val="nil"/>
              <w:left w:val="single" w:sz="16" w:space="0" w:color="000000"/>
              <w:bottom w:val="nil"/>
            </w:tcBorders>
            <w:shd w:val="clear" w:color="auto" w:fill="FFFFFF"/>
          </w:tcPr>
          <w:p w14:paraId="5C06087C"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424</w:t>
            </w:r>
          </w:p>
        </w:tc>
        <w:tc>
          <w:tcPr>
            <w:tcW w:w="1000" w:type="dxa"/>
            <w:tcBorders>
              <w:top w:val="nil"/>
              <w:bottom w:val="nil"/>
            </w:tcBorders>
            <w:shd w:val="clear" w:color="auto" w:fill="FFFFFF"/>
          </w:tcPr>
          <w:p w14:paraId="6E805622"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52,3</w:t>
            </w:r>
          </w:p>
        </w:tc>
        <w:tc>
          <w:tcPr>
            <w:tcW w:w="1365" w:type="dxa"/>
            <w:tcBorders>
              <w:top w:val="nil"/>
              <w:bottom w:val="nil"/>
            </w:tcBorders>
            <w:shd w:val="clear" w:color="auto" w:fill="FFFFFF"/>
          </w:tcPr>
          <w:p w14:paraId="4C75556E"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52,3</w:t>
            </w:r>
          </w:p>
        </w:tc>
        <w:tc>
          <w:tcPr>
            <w:tcW w:w="1456" w:type="dxa"/>
            <w:tcBorders>
              <w:top w:val="nil"/>
              <w:bottom w:val="nil"/>
              <w:right w:val="single" w:sz="16" w:space="0" w:color="000000"/>
            </w:tcBorders>
            <w:shd w:val="clear" w:color="auto" w:fill="FFFFFF"/>
          </w:tcPr>
          <w:p w14:paraId="4C5B3932"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r>
      <w:tr w:rsidR="002A68E5" w:rsidRPr="00FE3AE7" w14:paraId="3213C0D0" w14:textId="77777777" w:rsidTr="00B57C61">
        <w:trPr>
          <w:cantSplit/>
          <w:jc w:val="center"/>
        </w:trPr>
        <w:tc>
          <w:tcPr>
            <w:tcW w:w="373" w:type="dxa"/>
            <w:vMerge/>
            <w:tcBorders>
              <w:top w:val="single" w:sz="16" w:space="0" w:color="000000"/>
              <w:left w:val="single" w:sz="16" w:space="0" w:color="000000"/>
              <w:bottom w:val="single" w:sz="16" w:space="0" w:color="000000"/>
              <w:right w:val="nil"/>
            </w:tcBorders>
            <w:shd w:val="clear" w:color="auto" w:fill="FFFFFF"/>
            <w:vAlign w:val="center"/>
          </w:tcPr>
          <w:p w14:paraId="4DA82955"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1081" w:type="dxa"/>
            <w:tcBorders>
              <w:top w:val="nil"/>
              <w:left w:val="nil"/>
              <w:bottom w:val="single" w:sz="16" w:space="0" w:color="000000"/>
              <w:right w:val="single" w:sz="16" w:space="0" w:color="000000"/>
            </w:tcBorders>
            <w:shd w:val="clear" w:color="auto" w:fill="FFFFFF"/>
            <w:vAlign w:val="center"/>
          </w:tcPr>
          <w:p w14:paraId="47467C18" w14:textId="257E2A2E" w:rsidR="002A68E5" w:rsidRPr="00FE3AE7" w:rsidRDefault="00170A1A"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Celkom</w:t>
            </w:r>
          </w:p>
        </w:tc>
        <w:tc>
          <w:tcPr>
            <w:tcW w:w="1138" w:type="dxa"/>
            <w:tcBorders>
              <w:top w:val="nil"/>
              <w:left w:val="single" w:sz="16" w:space="0" w:color="000000"/>
              <w:bottom w:val="single" w:sz="16" w:space="0" w:color="000000"/>
            </w:tcBorders>
            <w:shd w:val="clear" w:color="auto" w:fill="FFFFFF"/>
          </w:tcPr>
          <w:p w14:paraId="761372DE"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811</w:t>
            </w:r>
          </w:p>
        </w:tc>
        <w:tc>
          <w:tcPr>
            <w:tcW w:w="1000" w:type="dxa"/>
            <w:tcBorders>
              <w:top w:val="nil"/>
              <w:bottom w:val="single" w:sz="16" w:space="0" w:color="000000"/>
            </w:tcBorders>
            <w:shd w:val="clear" w:color="auto" w:fill="FFFFFF"/>
          </w:tcPr>
          <w:p w14:paraId="632A99C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365" w:type="dxa"/>
            <w:tcBorders>
              <w:top w:val="nil"/>
              <w:bottom w:val="single" w:sz="16" w:space="0" w:color="000000"/>
            </w:tcBorders>
            <w:shd w:val="clear" w:color="auto" w:fill="FFFFFF"/>
          </w:tcPr>
          <w:p w14:paraId="745AF75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456" w:type="dxa"/>
            <w:tcBorders>
              <w:top w:val="nil"/>
              <w:bottom w:val="single" w:sz="16" w:space="0" w:color="000000"/>
              <w:right w:val="single" w:sz="16" w:space="0" w:color="000000"/>
            </w:tcBorders>
            <w:shd w:val="clear" w:color="auto" w:fill="FFFFFF"/>
          </w:tcPr>
          <w:p w14:paraId="60D04C80" w14:textId="77777777" w:rsidR="002A68E5" w:rsidRPr="00FE3AE7" w:rsidRDefault="002A68E5" w:rsidP="00CB0D91">
            <w:pPr>
              <w:autoSpaceDE w:val="0"/>
              <w:autoSpaceDN w:val="0"/>
              <w:adjustRightInd w:val="0"/>
              <w:spacing w:after="0"/>
              <w:rPr>
                <w:rFonts w:ascii="Times New Roman" w:hAnsi="Times New Roman"/>
                <w:sz w:val="24"/>
                <w:szCs w:val="24"/>
              </w:rPr>
            </w:pPr>
          </w:p>
        </w:tc>
      </w:tr>
    </w:tbl>
    <w:p w14:paraId="3AD8BE22" w14:textId="77777777" w:rsidR="002A68E5" w:rsidRPr="00FE3AE7" w:rsidRDefault="002A68E5" w:rsidP="002A68E5">
      <w:pPr>
        <w:autoSpaceDE w:val="0"/>
        <w:autoSpaceDN w:val="0"/>
        <w:adjustRightInd w:val="0"/>
        <w:spacing w:after="0"/>
        <w:rPr>
          <w:rFonts w:ascii="Times New Roman" w:hAnsi="Times New Roman"/>
          <w:sz w:val="24"/>
          <w:szCs w:val="24"/>
        </w:rPr>
      </w:pPr>
    </w:p>
    <w:p w14:paraId="2802FEA3" w14:textId="7424E593" w:rsidR="002A68E5" w:rsidRPr="00FE3AE7" w:rsidRDefault="002A68E5" w:rsidP="002A68E5">
      <w:r w:rsidRPr="00FE3AE7">
        <w:t>Celkový počet respondentov štúdie, ktorí sú nezamestnaní, v domácnosti, alebo poberajú dôchodok,</w:t>
      </w:r>
      <w:r w:rsidR="00ED7785" w:rsidRPr="00FE3AE7">
        <w:t xml:space="preserve"> bol</w:t>
      </w:r>
      <w:r w:rsidRPr="00FE3AE7">
        <w:t xml:space="preserve"> 270 (33,3 %). Zárobkovo činných respondentov (bez ohľadu na spôsob obživy) bolo v štúdii identifikovaných celkom 450.</w:t>
      </w:r>
    </w:p>
    <w:p w14:paraId="15EF765A" w14:textId="77777777" w:rsidR="002A68E5" w:rsidRPr="00FE3AE7" w:rsidRDefault="002A68E5" w:rsidP="002A68E5">
      <w:r w:rsidRPr="00FE3AE7">
        <w:t xml:space="preserve">Vek respondentov sa pohyboval od 18 do 79 rokov. Početnosť respondentov určitého veku je v grafe </w:t>
      </w:r>
      <w:r w:rsidR="00A97B9A" w:rsidRPr="00FE3AE7">
        <w:t>4.</w:t>
      </w:r>
      <w:r w:rsidRPr="00FE3AE7">
        <w:t>1.</w:t>
      </w:r>
    </w:p>
    <w:p w14:paraId="1E9C2AF2" w14:textId="46882174" w:rsidR="002A68E5" w:rsidRPr="00FE3AE7" w:rsidRDefault="002A68E5" w:rsidP="00F5613A">
      <w:pPr>
        <w:keepNext/>
        <w:rPr>
          <w:sz w:val="20"/>
          <w:szCs w:val="20"/>
        </w:rPr>
      </w:pPr>
      <w:r w:rsidRPr="00FE3AE7">
        <w:rPr>
          <w:i/>
          <w:sz w:val="20"/>
          <w:szCs w:val="20"/>
        </w:rPr>
        <w:lastRenderedPageBreak/>
        <w:t xml:space="preserve">Graf </w:t>
      </w:r>
      <w:r w:rsidR="00A97B9A" w:rsidRPr="00FE3AE7">
        <w:rPr>
          <w:i/>
          <w:sz w:val="20"/>
          <w:szCs w:val="20"/>
        </w:rPr>
        <w:t>4.1</w:t>
      </w:r>
      <w:r w:rsidRPr="00FE3AE7">
        <w:rPr>
          <w:i/>
          <w:sz w:val="20"/>
          <w:szCs w:val="20"/>
        </w:rPr>
        <w:t>: Počet respondentov podľa veku (</w:t>
      </w:r>
      <w:r w:rsidR="00ED7785" w:rsidRPr="00FE3AE7">
        <w:rPr>
          <w:i/>
          <w:sz w:val="20"/>
          <w:szCs w:val="20"/>
        </w:rPr>
        <w:t xml:space="preserve">stupnica </w:t>
      </w:r>
      <w:r w:rsidRPr="00FE3AE7">
        <w:rPr>
          <w:i/>
          <w:sz w:val="20"/>
          <w:szCs w:val="20"/>
        </w:rPr>
        <w:t>je 5 rokov)</w:t>
      </w:r>
    </w:p>
    <w:p w14:paraId="68284DFE" w14:textId="6F782BF1" w:rsidR="002A68E5" w:rsidRPr="00FE3AE7" w:rsidRDefault="00170A1A" w:rsidP="002A68E5">
      <w:pPr>
        <w:jc w:val="center"/>
      </w:pPr>
      <w:r w:rsidRPr="00170A1A">
        <w:rPr>
          <w:noProof/>
          <w:lang w:val="cs-CZ"/>
        </w:rPr>
        <w:drawing>
          <wp:inline distT="0" distB="0" distL="0" distR="0" wp14:anchorId="070CE2C9" wp14:editId="1464E934">
            <wp:extent cx="5093970" cy="2921000"/>
            <wp:effectExtent l="0" t="0" r="0" b="0"/>
            <wp:docPr id="18" name="Graf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D44FF6F" w14:textId="77777777" w:rsidR="002A68E5" w:rsidRPr="00FE3AE7" w:rsidRDefault="002A68E5" w:rsidP="002A68E5">
      <w:pPr>
        <w:autoSpaceDE w:val="0"/>
        <w:autoSpaceDN w:val="0"/>
        <w:adjustRightInd w:val="0"/>
        <w:spacing w:after="0"/>
        <w:rPr>
          <w:rFonts w:ascii="Times New Roman" w:hAnsi="Times New Roman"/>
          <w:sz w:val="24"/>
          <w:szCs w:val="24"/>
        </w:rPr>
      </w:pPr>
    </w:p>
    <w:tbl>
      <w:tblPr>
        <w:tblW w:w="832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938"/>
        <w:gridCol w:w="2426"/>
        <w:gridCol w:w="1137"/>
        <w:gridCol w:w="1000"/>
        <w:gridCol w:w="1365"/>
        <w:gridCol w:w="1456"/>
      </w:tblGrid>
      <w:tr w:rsidR="002A68E5" w:rsidRPr="00FE3AE7" w14:paraId="5432A250" w14:textId="77777777" w:rsidTr="00406F93">
        <w:trPr>
          <w:cantSplit/>
          <w:jc w:val="center"/>
        </w:trPr>
        <w:tc>
          <w:tcPr>
            <w:tcW w:w="8322" w:type="dxa"/>
            <w:gridSpan w:val="6"/>
            <w:tcBorders>
              <w:top w:val="nil"/>
              <w:left w:val="nil"/>
              <w:bottom w:val="nil"/>
              <w:right w:val="nil"/>
            </w:tcBorders>
            <w:shd w:val="clear" w:color="auto" w:fill="FFFFFF"/>
          </w:tcPr>
          <w:p w14:paraId="0B083053" w14:textId="4C1DFC15" w:rsidR="002A68E5" w:rsidRPr="00FE3AE7" w:rsidRDefault="00487AE7" w:rsidP="00A97B9A">
            <w:pPr>
              <w:rPr>
                <w:i/>
                <w:sz w:val="20"/>
                <w:szCs w:val="20"/>
              </w:rPr>
            </w:pPr>
            <w:r>
              <w:rPr>
                <w:i/>
                <w:sz w:val="20"/>
                <w:szCs w:val="20"/>
              </w:rPr>
              <w:t>Tab.</w:t>
            </w:r>
            <w:r w:rsidR="002A68E5" w:rsidRPr="00FE3AE7">
              <w:rPr>
                <w:i/>
                <w:sz w:val="20"/>
                <w:szCs w:val="20"/>
              </w:rPr>
              <w:t xml:space="preserve"> </w:t>
            </w:r>
            <w:r w:rsidR="00A97B9A" w:rsidRPr="00FE3AE7">
              <w:rPr>
                <w:i/>
                <w:sz w:val="20"/>
                <w:szCs w:val="20"/>
              </w:rPr>
              <w:t>4.5</w:t>
            </w:r>
            <w:r w:rsidR="002A68E5" w:rsidRPr="00FE3AE7">
              <w:rPr>
                <w:i/>
                <w:sz w:val="20"/>
                <w:szCs w:val="20"/>
              </w:rPr>
              <w:t>: Položka SD6. Aké je Vaše súčasné pracovné postavenie?</w:t>
            </w:r>
          </w:p>
        </w:tc>
      </w:tr>
      <w:tr w:rsidR="00170A1A" w:rsidRPr="00FE3AE7" w14:paraId="38F62D75" w14:textId="77777777" w:rsidTr="00406F93">
        <w:trPr>
          <w:cantSplit/>
          <w:jc w:val="center"/>
        </w:trPr>
        <w:tc>
          <w:tcPr>
            <w:tcW w:w="3364" w:type="dxa"/>
            <w:gridSpan w:val="2"/>
            <w:tcBorders>
              <w:top w:val="single" w:sz="16" w:space="0" w:color="000000"/>
              <w:left w:val="single" w:sz="16" w:space="0" w:color="000000"/>
              <w:bottom w:val="single" w:sz="16" w:space="0" w:color="000000"/>
              <w:right w:val="nil"/>
            </w:tcBorders>
            <w:shd w:val="clear" w:color="auto" w:fill="FFFFFF"/>
          </w:tcPr>
          <w:p w14:paraId="3589BFD0" w14:textId="77777777" w:rsidR="00170A1A" w:rsidRPr="00FE3AE7" w:rsidRDefault="00170A1A" w:rsidP="00CB0D91">
            <w:pPr>
              <w:autoSpaceDE w:val="0"/>
              <w:autoSpaceDN w:val="0"/>
              <w:adjustRightInd w:val="0"/>
              <w:spacing w:after="0"/>
              <w:rPr>
                <w:rFonts w:ascii="Times New Roman" w:hAnsi="Times New Roman"/>
                <w:sz w:val="24"/>
                <w:szCs w:val="24"/>
              </w:rPr>
            </w:pPr>
          </w:p>
        </w:tc>
        <w:tc>
          <w:tcPr>
            <w:tcW w:w="1137" w:type="dxa"/>
            <w:tcBorders>
              <w:top w:val="single" w:sz="16" w:space="0" w:color="000000"/>
              <w:left w:val="single" w:sz="16" w:space="0" w:color="000000"/>
              <w:bottom w:val="single" w:sz="16" w:space="0" w:color="000000"/>
            </w:tcBorders>
            <w:shd w:val="clear" w:color="auto" w:fill="FFFFFF"/>
          </w:tcPr>
          <w:p w14:paraId="009065DC" w14:textId="703A9D5B"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Fre</w:t>
            </w:r>
            <w:r>
              <w:rPr>
                <w:rFonts w:ascii="Arial" w:hAnsi="Arial" w:cs="Arial"/>
                <w:color w:val="000000"/>
                <w:sz w:val="18"/>
                <w:szCs w:val="18"/>
              </w:rPr>
              <w:t>kvencie</w:t>
            </w:r>
          </w:p>
        </w:tc>
        <w:tc>
          <w:tcPr>
            <w:tcW w:w="1000" w:type="dxa"/>
            <w:tcBorders>
              <w:top w:val="single" w:sz="16" w:space="0" w:color="000000"/>
              <w:bottom w:val="single" w:sz="16" w:space="0" w:color="000000"/>
            </w:tcBorders>
            <w:shd w:val="clear" w:color="auto" w:fill="FFFFFF"/>
          </w:tcPr>
          <w:p w14:paraId="3EA04D7D" w14:textId="13B39FFA"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Percent</w:t>
            </w:r>
            <w:r>
              <w:rPr>
                <w:rFonts w:ascii="Arial" w:hAnsi="Arial" w:cs="Arial"/>
                <w:color w:val="000000"/>
                <w:sz w:val="18"/>
                <w:szCs w:val="18"/>
              </w:rPr>
              <w:t>á</w:t>
            </w:r>
          </w:p>
        </w:tc>
        <w:tc>
          <w:tcPr>
            <w:tcW w:w="1365" w:type="dxa"/>
            <w:tcBorders>
              <w:top w:val="single" w:sz="16" w:space="0" w:color="000000"/>
              <w:bottom w:val="single" w:sz="16" w:space="0" w:color="000000"/>
            </w:tcBorders>
            <w:shd w:val="clear" w:color="auto" w:fill="FFFFFF"/>
          </w:tcPr>
          <w:p w14:paraId="26C98077" w14:textId="6D0CED4B"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Valid</w:t>
            </w:r>
            <w:r>
              <w:rPr>
                <w:rFonts w:ascii="Arial" w:hAnsi="Arial" w:cs="Arial"/>
                <w:color w:val="000000"/>
                <w:sz w:val="18"/>
                <w:szCs w:val="18"/>
              </w:rPr>
              <w:t>né</w:t>
            </w:r>
            <w:r w:rsidRPr="00FE3AE7">
              <w:rPr>
                <w:rFonts w:ascii="Arial" w:hAnsi="Arial" w:cs="Arial"/>
                <w:color w:val="000000"/>
                <w:sz w:val="18"/>
                <w:szCs w:val="18"/>
              </w:rPr>
              <w:t xml:space="preserv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c>
          <w:tcPr>
            <w:tcW w:w="1456" w:type="dxa"/>
            <w:tcBorders>
              <w:top w:val="single" w:sz="16" w:space="0" w:color="000000"/>
              <w:bottom w:val="single" w:sz="16" w:space="0" w:color="000000"/>
              <w:right w:val="single" w:sz="16" w:space="0" w:color="000000"/>
            </w:tcBorders>
            <w:shd w:val="clear" w:color="auto" w:fill="FFFFFF"/>
          </w:tcPr>
          <w:p w14:paraId="1B52222F" w14:textId="07DFF98D" w:rsidR="00170A1A" w:rsidRPr="00FE3AE7" w:rsidRDefault="00170A1A"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K</w:t>
            </w:r>
            <w:r w:rsidRPr="00FE3AE7">
              <w:rPr>
                <w:rFonts w:ascii="Arial" w:hAnsi="Arial" w:cs="Arial"/>
                <w:color w:val="000000"/>
                <w:sz w:val="18"/>
                <w:szCs w:val="18"/>
              </w:rPr>
              <w:t>umulat</w:t>
            </w:r>
            <w:r>
              <w:rPr>
                <w:rFonts w:ascii="Arial" w:hAnsi="Arial" w:cs="Arial"/>
                <w:color w:val="000000"/>
                <w:sz w:val="18"/>
                <w:szCs w:val="18"/>
              </w:rPr>
              <w:t>í</w:t>
            </w:r>
            <w:r w:rsidRPr="00FE3AE7">
              <w:rPr>
                <w:rFonts w:ascii="Arial" w:hAnsi="Arial" w:cs="Arial"/>
                <w:color w:val="000000"/>
                <w:sz w:val="18"/>
                <w:szCs w:val="18"/>
              </w:rPr>
              <w:t>v</w:t>
            </w:r>
            <w:r>
              <w:rPr>
                <w:rFonts w:ascii="Arial" w:hAnsi="Arial" w:cs="Arial"/>
                <w:color w:val="000000"/>
                <w:sz w:val="18"/>
                <w:szCs w:val="18"/>
              </w:rPr>
              <w:t>n</w:t>
            </w:r>
            <w:r w:rsidRPr="00FE3AE7">
              <w:rPr>
                <w:rFonts w:ascii="Arial" w:hAnsi="Arial" w:cs="Arial"/>
                <w:color w:val="000000"/>
                <w:sz w:val="18"/>
                <w:szCs w:val="18"/>
              </w:rPr>
              <w:t xml:space="preserve">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r>
      <w:tr w:rsidR="002A68E5" w:rsidRPr="00FE3AE7" w14:paraId="561B7465" w14:textId="77777777" w:rsidTr="00406F93">
        <w:trPr>
          <w:cantSplit/>
          <w:jc w:val="center"/>
        </w:trPr>
        <w:tc>
          <w:tcPr>
            <w:tcW w:w="938" w:type="dxa"/>
            <w:vMerge w:val="restart"/>
            <w:tcBorders>
              <w:top w:val="single" w:sz="16" w:space="0" w:color="000000"/>
              <w:left w:val="single" w:sz="16" w:space="0" w:color="000000"/>
              <w:bottom w:val="single" w:sz="16" w:space="0" w:color="000000"/>
              <w:right w:val="nil"/>
            </w:tcBorders>
            <w:shd w:val="clear" w:color="auto" w:fill="FFFFFF"/>
            <w:vAlign w:val="center"/>
          </w:tcPr>
          <w:p w14:paraId="573AA6D0" w14:textId="55EE8FC0" w:rsidR="002A68E5" w:rsidRPr="00FE3AE7" w:rsidRDefault="001F28FF"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Validné</w:t>
            </w:r>
          </w:p>
        </w:tc>
        <w:tc>
          <w:tcPr>
            <w:tcW w:w="2426" w:type="dxa"/>
            <w:tcBorders>
              <w:top w:val="single" w:sz="16" w:space="0" w:color="000000"/>
              <w:left w:val="nil"/>
              <w:bottom w:val="nil"/>
              <w:right w:val="single" w:sz="16" w:space="0" w:color="000000"/>
            </w:tcBorders>
            <w:shd w:val="clear" w:color="auto" w:fill="FFFFFF"/>
            <w:vAlign w:val="center"/>
          </w:tcPr>
          <w:p w14:paraId="001E5415"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Zamestnanec, samostatne zárobkovo činný/podnikateľ</w:t>
            </w:r>
          </w:p>
        </w:tc>
        <w:tc>
          <w:tcPr>
            <w:tcW w:w="1137" w:type="dxa"/>
            <w:tcBorders>
              <w:top w:val="single" w:sz="16" w:space="0" w:color="000000"/>
              <w:left w:val="single" w:sz="16" w:space="0" w:color="000000"/>
              <w:bottom w:val="nil"/>
            </w:tcBorders>
            <w:shd w:val="clear" w:color="auto" w:fill="FFFFFF"/>
          </w:tcPr>
          <w:p w14:paraId="268C46EE"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450</w:t>
            </w:r>
          </w:p>
        </w:tc>
        <w:tc>
          <w:tcPr>
            <w:tcW w:w="1000" w:type="dxa"/>
            <w:tcBorders>
              <w:top w:val="single" w:sz="16" w:space="0" w:color="000000"/>
              <w:bottom w:val="nil"/>
            </w:tcBorders>
            <w:shd w:val="clear" w:color="auto" w:fill="FFFFFF"/>
          </w:tcPr>
          <w:p w14:paraId="6E89CCC3"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55,5</w:t>
            </w:r>
          </w:p>
        </w:tc>
        <w:tc>
          <w:tcPr>
            <w:tcW w:w="1365" w:type="dxa"/>
            <w:tcBorders>
              <w:top w:val="single" w:sz="16" w:space="0" w:color="000000"/>
              <w:bottom w:val="nil"/>
            </w:tcBorders>
            <w:shd w:val="clear" w:color="auto" w:fill="FFFFFF"/>
          </w:tcPr>
          <w:p w14:paraId="378134D3"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55,5</w:t>
            </w:r>
          </w:p>
        </w:tc>
        <w:tc>
          <w:tcPr>
            <w:tcW w:w="1456" w:type="dxa"/>
            <w:tcBorders>
              <w:top w:val="single" w:sz="16" w:space="0" w:color="000000"/>
              <w:bottom w:val="nil"/>
              <w:right w:val="single" w:sz="16" w:space="0" w:color="000000"/>
            </w:tcBorders>
            <w:shd w:val="clear" w:color="auto" w:fill="FFFFFF"/>
          </w:tcPr>
          <w:p w14:paraId="72D4505A"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55,5</w:t>
            </w:r>
          </w:p>
        </w:tc>
      </w:tr>
      <w:tr w:rsidR="002A68E5" w:rsidRPr="00FE3AE7" w14:paraId="5FE98328" w14:textId="77777777" w:rsidTr="00406F93">
        <w:trPr>
          <w:cantSplit/>
          <w:jc w:val="center"/>
        </w:trPr>
        <w:tc>
          <w:tcPr>
            <w:tcW w:w="938" w:type="dxa"/>
            <w:vMerge/>
            <w:tcBorders>
              <w:top w:val="single" w:sz="16" w:space="0" w:color="000000"/>
              <w:left w:val="single" w:sz="16" w:space="0" w:color="000000"/>
              <w:bottom w:val="single" w:sz="16" w:space="0" w:color="000000"/>
              <w:right w:val="nil"/>
            </w:tcBorders>
            <w:shd w:val="clear" w:color="auto" w:fill="FFFFFF"/>
            <w:vAlign w:val="center"/>
          </w:tcPr>
          <w:p w14:paraId="764D2F83"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2426" w:type="dxa"/>
            <w:tcBorders>
              <w:top w:val="nil"/>
              <w:left w:val="nil"/>
              <w:bottom w:val="nil"/>
              <w:right w:val="single" w:sz="16" w:space="0" w:color="000000"/>
            </w:tcBorders>
            <w:shd w:val="clear" w:color="auto" w:fill="FFFFFF"/>
            <w:vAlign w:val="center"/>
          </w:tcPr>
          <w:p w14:paraId="0A24B937"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Nezamestnaný, v domácnosti, dôchodca</w:t>
            </w:r>
          </w:p>
        </w:tc>
        <w:tc>
          <w:tcPr>
            <w:tcW w:w="1137" w:type="dxa"/>
            <w:tcBorders>
              <w:top w:val="nil"/>
              <w:left w:val="single" w:sz="16" w:space="0" w:color="000000"/>
              <w:bottom w:val="nil"/>
            </w:tcBorders>
            <w:shd w:val="clear" w:color="auto" w:fill="FFFFFF"/>
          </w:tcPr>
          <w:p w14:paraId="3DE239F0"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270</w:t>
            </w:r>
          </w:p>
        </w:tc>
        <w:tc>
          <w:tcPr>
            <w:tcW w:w="1000" w:type="dxa"/>
            <w:tcBorders>
              <w:top w:val="nil"/>
              <w:bottom w:val="nil"/>
            </w:tcBorders>
            <w:shd w:val="clear" w:color="auto" w:fill="FFFFFF"/>
          </w:tcPr>
          <w:p w14:paraId="2AD5868D"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33,3</w:t>
            </w:r>
          </w:p>
        </w:tc>
        <w:tc>
          <w:tcPr>
            <w:tcW w:w="1365" w:type="dxa"/>
            <w:tcBorders>
              <w:top w:val="nil"/>
              <w:bottom w:val="nil"/>
            </w:tcBorders>
            <w:shd w:val="clear" w:color="auto" w:fill="FFFFFF"/>
          </w:tcPr>
          <w:p w14:paraId="5C97AB4F"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33,3</w:t>
            </w:r>
          </w:p>
        </w:tc>
        <w:tc>
          <w:tcPr>
            <w:tcW w:w="1456" w:type="dxa"/>
            <w:tcBorders>
              <w:top w:val="nil"/>
              <w:bottom w:val="nil"/>
              <w:right w:val="single" w:sz="16" w:space="0" w:color="000000"/>
            </w:tcBorders>
            <w:shd w:val="clear" w:color="auto" w:fill="FFFFFF"/>
          </w:tcPr>
          <w:p w14:paraId="4193D89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88,8</w:t>
            </w:r>
          </w:p>
        </w:tc>
      </w:tr>
      <w:tr w:rsidR="002A68E5" w:rsidRPr="00FE3AE7" w14:paraId="3248A183" w14:textId="77777777" w:rsidTr="00406F93">
        <w:trPr>
          <w:cantSplit/>
          <w:jc w:val="center"/>
        </w:trPr>
        <w:tc>
          <w:tcPr>
            <w:tcW w:w="938" w:type="dxa"/>
            <w:vMerge/>
            <w:tcBorders>
              <w:top w:val="single" w:sz="16" w:space="0" w:color="000000"/>
              <w:left w:val="single" w:sz="16" w:space="0" w:color="000000"/>
              <w:bottom w:val="single" w:sz="16" w:space="0" w:color="000000"/>
              <w:right w:val="nil"/>
            </w:tcBorders>
            <w:shd w:val="clear" w:color="auto" w:fill="FFFFFF"/>
            <w:vAlign w:val="center"/>
          </w:tcPr>
          <w:p w14:paraId="1C596F00"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2426" w:type="dxa"/>
            <w:tcBorders>
              <w:top w:val="nil"/>
              <w:left w:val="nil"/>
              <w:bottom w:val="nil"/>
              <w:right w:val="single" w:sz="16" w:space="0" w:color="000000"/>
            </w:tcBorders>
            <w:shd w:val="clear" w:color="auto" w:fill="FFFFFF"/>
            <w:vAlign w:val="center"/>
          </w:tcPr>
          <w:p w14:paraId="2E0401D5"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Študent</w:t>
            </w:r>
          </w:p>
        </w:tc>
        <w:tc>
          <w:tcPr>
            <w:tcW w:w="1137" w:type="dxa"/>
            <w:tcBorders>
              <w:top w:val="nil"/>
              <w:left w:val="single" w:sz="16" w:space="0" w:color="000000"/>
              <w:bottom w:val="nil"/>
            </w:tcBorders>
            <w:shd w:val="clear" w:color="auto" w:fill="FFFFFF"/>
          </w:tcPr>
          <w:p w14:paraId="6AC71002"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91</w:t>
            </w:r>
          </w:p>
        </w:tc>
        <w:tc>
          <w:tcPr>
            <w:tcW w:w="1000" w:type="dxa"/>
            <w:tcBorders>
              <w:top w:val="nil"/>
              <w:bottom w:val="nil"/>
            </w:tcBorders>
            <w:shd w:val="clear" w:color="auto" w:fill="FFFFFF"/>
          </w:tcPr>
          <w:p w14:paraId="71BE0F70"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11,2</w:t>
            </w:r>
          </w:p>
        </w:tc>
        <w:tc>
          <w:tcPr>
            <w:tcW w:w="1365" w:type="dxa"/>
            <w:tcBorders>
              <w:top w:val="nil"/>
              <w:bottom w:val="nil"/>
            </w:tcBorders>
            <w:shd w:val="clear" w:color="auto" w:fill="FFFFFF"/>
          </w:tcPr>
          <w:p w14:paraId="23633F7D"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11,2</w:t>
            </w:r>
          </w:p>
        </w:tc>
        <w:tc>
          <w:tcPr>
            <w:tcW w:w="1456" w:type="dxa"/>
            <w:tcBorders>
              <w:top w:val="nil"/>
              <w:bottom w:val="nil"/>
              <w:right w:val="single" w:sz="16" w:space="0" w:color="000000"/>
            </w:tcBorders>
            <w:shd w:val="clear" w:color="auto" w:fill="FFFFFF"/>
          </w:tcPr>
          <w:p w14:paraId="3187655E"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r>
      <w:tr w:rsidR="002A68E5" w:rsidRPr="00FE3AE7" w14:paraId="13BDFDA6" w14:textId="77777777" w:rsidTr="00406F93">
        <w:trPr>
          <w:cantSplit/>
          <w:jc w:val="center"/>
        </w:trPr>
        <w:tc>
          <w:tcPr>
            <w:tcW w:w="938" w:type="dxa"/>
            <w:vMerge/>
            <w:tcBorders>
              <w:top w:val="single" w:sz="16" w:space="0" w:color="000000"/>
              <w:left w:val="single" w:sz="16" w:space="0" w:color="000000"/>
              <w:bottom w:val="single" w:sz="16" w:space="0" w:color="000000"/>
              <w:right w:val="nil"/>
            </w:tcBorders>
            <w:shd w:val="clear" w:color="auto" w:fill="FFFFFF"/>
            <w:vAlign w:val="center"/>
          </w:tcPr>
          <w:p w14:paraId="2768FAAE"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2426" w:type="dxa"/>
            <w:tcBorders>
              <w:top w:val="nil"/>
              <w:left w:val="nil"/>
              <w:bottom w:val="single" w:sz="16" w:space="0" w:color="000000"/>
              <w:right w:val="single" w:sz="16" w:space="0" w:color="000000"/>
            </w:tcBorders>
            <w:shd w:val="clear" w:color="auto" w:fill="FFFFFF"/>
            <w:vAlign w:val="center"/>
          </w:tcPr>
          <w:p w14:paraId="0165A1C2" w14:textId="4ADB9DBF" w:rsidR="002A68E5" w:rsidRPr="00FE3AE7" w:rsidRDefault="00D436DC"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Celkom</w:t>
            </w:r>
          </w:p>
        </w:tc>
        <w:tc>
          <w:tcPr>
            <w:tcW w:w="1137" w:type="dxa"/>
            <w:tcBorders>
              <w:top w:val="nil"/>
              <w:left w:val="single" w:sz="16" w:space="0" w:color="000000"/>
              <w:bottom w:val="single" w:sz="16" w:space="0" w:color="000000"/>
            </w:tcBorders>
            <w:shd w:val="clear" w:color="auto" w:fill="FFFFFF"/>
          </w:tcPr>
          <w:p w14:paraId="32FB39F6"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811</w:t>
            </w:r>
          </w:p>
        </w:tc>
        <w:tc>
          <w:tcPr>
            <w:tcW w:w="1000" w:type="dxa"/>
            <w:tcBorders>
              <w:top w:val="nil"/>
              <w:bottom w:val="single" w:sz="16" w:space="0" w:color="000000"/>
            </w:tcBorders>
            <w:shd w:val="clear" w:color="auto" w:fill="FFFFFF"/>
          </w:tcPr>
          <w:p w14:paraId="6AEB6BD5"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365" w:type="dxa"/>
            <w:tcBorders>
              <w:top w:val="nil"/>
              <w:bottom w:val="single" w:sz="16" w:space="0" w:color="000000"/>
            </w:tcBorders>
            <w:shd w:val="clear" w:color="auto" w:fill="FFFFFF"/>
          </w:tcPr>
          <w:p w14:paraId="6494AB12"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456" w:type="dxa"/>
            <w:tcBorders>
              <w:top w:val="nil"/>
              <w:bottom w:val="single" w:sz="16" w:space="0" w:color="000000"/>
              <w:right w:val="single" w:sz="16" w:space="0" w:color="000000"/>
            </w:tcBorders>
            <w:shd w:val="clear" w:color="auto" w:fill="FFFFFF"/>
          </w:tcPr>
          <w:p w14:paraId="3673CE4C" w14:textId="77777777" w:rsidR="002A68E5" w:rsidRPr="00FE3AE7" w:rsidRDefault="002A68E5" w:rsidP="00CB0D91">
            <w:pPr>
              <w:autoSpaceDE w:val="0"/>
              <w:autoSpaceDN w:val="0"/>
              <w:adjustRightInd w:val="0"/>
              <w:spacing w:after="0"/>
              <w:rPr>
                <w:rFonts w:ascii="Times New Roman" w:hAnsi="Times New Roman"/>
                <w:sz w:val="24"/>
                <w:szCs w:val="24"/>
              </w:rPr>
            </w:pPr>
          </w:p>
        </w:tc>
      </w:tr>
    </w:tbl>
    <w:p w14:paraId="7AB87A14" w14:textId="77777777" w:rsidR="002A68E5" w:rsidRPr="00FE3AE7" w:rsidRDefault="002A68E5" w:rsidP="002A68E5">
      <w:r w:rsidRPr="00FE3AE7">
        <w:t xml:space="preserve">Z výskumného súboru má automobil k dispozícii 597 respondentov (73,6 %). 563 respondentov (69 %) využíva automobil aspoň jedenkrát týždenne. Z rozdielu je jasné, že iba 34 respondentov síce má k dispozícii automobil, ale využíva ho skôr sporadicky. 214 respondentov nemá automobil k dispozícii ani ako vodič, ani ako spolujazdec. </w:t>
      </w:r>
    </w:p>
    <w:tbl>
      <w:tblPr>
        <w:tblW w:w="68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903"/>
        <w:gridCol w:w="939"/>
        <w:gridCol w:w="1138"/>
        <w:gridCol w:w="1000"/>
        <w:gridCol w:w="1365"/>
        <w:gridCol w:w="1456"/>
      </w:tblGrid>
      <w:tr w:rsidR="002A68E5" w:rsidRPr="00FE3AE7" w14:paraId="65F191EF" w14:textId="77777777" w:rsidTr="00406F93">
        <w:trPr>
          <w:cantSplit/>
          <w:jc w:val="center"/>
        </w:trPr>
        <w:tc>
          <w:tcPr>
            <w:tcW w:w="6801" w:type="dxa"/>
            <w:gridSpan w:val="6"/>
            <w:tcBorders>
              <w:top w:val="nil"/>
              <w:left w:val="nil"/>
              <w:bottom w:val="nil"/>
              <w:right w:val="nil"/>
            </w:tcBorders>
            <w:shd w:val="clear" w:color="auto" w:fill="FFFFFF"/>
          </w:tcPr>
          <w:p w14:paraId="3615307A" w14:textId="3BC0DC5C" w:rsidR="002A68E5" w:rsidRPr="00FE3AE7" w:rsidRDefault="00487AE7" w:rsidP="00A97B9A">
            <w:pPr>
              <w:rPr>
                <w:i/>
                <w:sz w:val="20"/>
                <w:szCs w:val="20"/>
              </w:rPr>
            </w:pPr>
            <w:r>
              <w:rPr>
                <w:i/>
                <w:sz w:val="20"/>
                <w:szCs w:val="20"/>
              </w:rPr>
              <w:t>Tab.</w:t>
            </w:r>
            <w:r w:rsidR="002A68E5" w:rsidRPr="00FE3AE7">
              <w:rPr>
                <w:i/>
                <w:sz w:val="20"/>
                <w:szCs w:val="20"/>
              </w:rPr>
              <w:t xml:space="preserve"> </w:t>
            </w:r>
            <w:r w:rsidR="00A97B9A" w:rsidRPr="00FE3AE7">
              <w:rPr>
                <w:i/>
                <w:sz w:val="20"/>
                <w:szCs w:val="20"/>
              </w:rPr>
              <w:t>4.6</w:t>
            </w:r>
            <w:r w:rsidR="002A68E5" w:rsidRPr="00FE3AE7">
              <w:rPr>
                <w:i/>
                <w:sz w:val="20"/>
                <w:szCs w:val="20"/>
              </w:rPr>
              <w:t>: Položka SD7. Máte k dispozícii osobný automobil (vlastný alebo služobný, je jedno, či ako vodič alebo ako spolujazdec)</w:t>
            </w:r>
          </w:p>
        </w:tc>
      </w:tr>
      <w:tr w:rsidR="00170A1A" w:rsidRPr="00FE3AE7" w14:paraId="17D2FE32" w14:textId="77777777" w:rsidTr="00406F93">
        <w:trPr>
          <w:cantSplit/>
          <w:jc w:val="center"/>
        </w:trPr>
        <w:tc>
          <w:tcPr>
            <w:tcW w:w="1842" w:type="dxa"/>
            <w:gridSpan w:val="2"/>
            <w:tcBorders>
              <w:top w:val="single" w:sz="16" w:space="0" w:color="000000"/>
              <w:left w:val="single" w:sz="16" w:space="0" w:color="000000"/>
              <w:bottom w:val="single" w:sz="16" w:space="0" w:color="000000"/>
              <w:right w:val="nil"/>
            </w:tcBorders>
            <w:shd w:val="clear" w:color="auto" w:fill="FFFFFF"/>
          </w:tcPr>
          <w:p w14:paraId="7F7860F3" w14:textId="77777777" w:rsidR="00170A1A" w:rsidRPr="00FE3AE7" w:rsidRDefault="00170A1A" w:rsidP="00CB0D91">
            <w:pPr>
              <w:autoSpaceDE w:val="0"/>
              <w:autoSpaceDN w:val="0"/>
              <w:adjustRightInd w:val="0"/>
              <w:spacing w:after="0"/>
              <w:rPr>
                <w:rFonts w:ascii="Times New Roman" w:hAnsi="Times New Roman"/>
                <w:sz w:val="24"/>
                <w:szCs w:val="24"/>
              </w:rPr>
            </w:pPr>
          </w:p>
        </w:tc>
        <w:tc>
          <w:tcPr>
            <w:tcW w:w="1138" w:type="dxa"/>
            <w:tcBorders>
              <w:top w:val="single" w:sz="16" w:space="0" w:color="000000"/>
              <w:left w:val="single" w:sz="16" w:space="0" w:color="000000"/>
              <w:bottom w:val="single" w:sz="16" w:space="0" w:color="000000"/>
            </w:tcBorders>
            <w:shd w:val="clear" w:color="auto" w:fill="FFFFFF"/>
          </w:tcPr>
          <w:p w14:paraId="482C5665" w14:textId="663F745D"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Fre</w:t>
            </w:r>
            <w:r>
              <w:rPr>
                <w:rFonts w:ascii="Arial" w:hAnsi="Arial" w:cs="Arial"/>
                <w:color w:val="000000"/>
                <w:sz w:val="18"/>
                <w:szCs w:val="18"/>
              </w:rPr>
              <w:t>kvencie</w:t>
            </w:r>
          </w:p>
        </w:tc>
        <w:tc>
          <w:tcPr>
            <w:tcW w:w="1000" w:type="dxa"/>
            <w:tcBorders>
              <w:top w:val="single" w:sz="16" w:space="0" w:color="000000"/>
              <w:bottom w:val="single" w:sz="16" w:space="0" w:color="000000"/>
            </w:tcBorders>
            <w:shd w:val="clear" w:color="auto" w:fill="FFFFFF"/>
          </w:tcPr>
          <w:p w14:paraId="67FB2DF1" w14:textId="2B5FF4AB"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Percent</w:t>
            </w:r>
            <w:r>
              <w:rPr>
                <w:rFonts w:ascii="Arial" w:hAnsi="Arial" w:cs="Arial"/>
                <w:color w:val="000000"/>
                <w:sz w:val="18"/>
                <w:szCs w:val="18"/>
              </w:rPr>
              <w:t>á</w:t>
            </w:r>
          </w:p>
        </w:tc>
        <w:tc>
          <w:tcPr>
            <w:tcW w:w="1365" w:type="dxa"/>
            <w:tcBorders>
              <w:top w:val="single" w:sz="16" w:space="0" w:color="000000"/>
              <w:bottom w:val="single" w:sz="16" w:space="0" w:color="000000"/>
            </w:tcBorders>
            <w:shd w:val="clear" w:color="auto" w:fill="FFFFFF"/>
          </w:tcPr>
          <w:p w14:paraId="2A1E5ACE" w14:textId="1B3A18A5"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Valid</w:t>
            </w:r>
            <w:r>
              <w:rPr>
                <w:rFonts w:ascii="Arial" w:hAnsi="Arial" w:cs="Arial"/>
                <w:color w:val="000000"/>
                <w:sz w:val="18"/>
                <w:szCs w:val="18"/>
              </w:rPr>
              <w:t>né</w:t>
            </w:r>
            <w:r w:rsidRPr="00FE3AE7">
              <w:rPr>
                <w:rFonts w:ascii="Arial" w:hAnsi="Arial" w:cs="Arial"/>
                <w:color w:val="000000"/>
                <w:sz w:val="18"/>
                <w:szCs w:val="18"/>
              </w:rPr>
              <w:t xml:space="preserv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c>
          <w:tcPr>
            <w:tcW w:w="1456" w:type="dxa"/>
            <w:tcBorders>
              <w:top w:val="single" w:sz="16" w:space="0" w:color="000000"/>
              <w:bottom w:val="single" w:sz="16" w:space="0" w:color="000000"/>
              <w:right w:val="single" w:sz="16" w:space="0" w:color="000000"/>
            </w:tcBorders>
            <w:shd w:val="clear" w:color="auto" w:fill="FFFFFF"/>
          </w:tcPr>
          <w:p w14:paraId="698E6C05" w14:textId="319752C9" w:rsidR="00170A1A" w:rsidRPr="00FE3AE7" w:rsidRDefault="00170A1A"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K</w:t>
            </w:r>
            <w:r w:rsidRPr="00FE3AE7">
              <w:rPr>
                <w:rFonts w:ascii="Arial" w:hAnsi="Arial" w:cs="Arial"/>
                <w:color w:val="000000"/>
                <w:sz w:val="18"/>
                <w:szCs w:val="18"/>
              </w:rPr>
              <w:t>umulat</w:t>
            </w:r>
            <w:r>
              <w:rPr>
                <w:rFonts w:ascii="Arial" w:hAnsi="Arial" w:cs="Arial"/>
                <w:color w:val="000000"/>
                <w:sz w:val="18"/>
                <w:szCs w:val="18"/>
              </w:rPr>
              <w:t>í</w:t>
            </w:r>
            <w:r w:rsidRPr="00FE3AE7">
              <w:rPr>
                <w:rFonts w:ascii="Arial" w:hAnsi="Arial" w:cs="Arial"/>
                <w:color w:val="000000"/>
                <w:sz w:val="18"/>
                <w:szCs w:val="18"/>
              </w:rPr>
              <w:t>v</w:t>
            </w:r>
            <w:r>
              <w:rPr>
                <w:rFonts w:ascii="Arial" w:hAnsi="Arial" w:cs="Arial"/>
                <w:color w:val="000000"/>
                <w:sz w:val="18"/>
                <w:szCs w:val="18"/>
              </w:rPr>
              <w:t>n</w:t>
            </w:r>
            <w:r w:rsidRPr="00FE3AE7">
              <w:rPr>
                <w:rFonts w:ascii="Arial" w:hAnsi="Arial" w:cs="Arial"/>
                <w:color w:val="000000"/>
                <w:sz w:val="18"/>
                <w:szCs w:val="18"/>
              </w:rPr>
              <w:t xml:space="preserve">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r>
      <w:tr w:rsidR="002A68E5" w:rsidRPr="00FE3AE7" w14:paraId="2BDDB5AE" w14:textId="77777777" w:rsidTr="00406F93">
        <w:trPr>
          <w:cantSplit/>
          <w:jc w:val="center"/>
        </w:trPr>
        <w:tc>
          <w:tcPr>
            <w:tcW w:w="903" w:type="dxa"/>
            <w:vMerge w:val="restart"/>
            <w:tcBorders>
              <w:top w:val="single" w:sz="16" w:space="0" w:color="000000"/>
              <w:left w:val="single" w:sz="16" w:space="0" w:color="000000"/>
              <w:bottom w:val="single" w:sz="16" w:space="0" w:color="000000"/>
              <w:right w:val="nil"/>
            </w:tcBorders>
            <w:shd w:val="clear" w:color="auto" w:fill="FFFFFF"/>
            <w:vAlign w:val="center"/>
          </w:tcPr>
          <w:p w14:paraId="146E79BE" w14:textId="3C0D96EF" w:rsidR="002A68E5" w:rsidRPr="00FE3AE7" w:rsidRDefault="001F28FF"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Validné</w:t>
            </w:r>
          </w:p>
        </w:tc>
        <w:tc>
          <w:tcPr>
            <w:tcW w:w="939" w:type="dxa"/>
            <w:tcBorders>
              <w:top w:val="single" w:sz="16" w:space="0" w:color="000000"/>
              <w:left w:val="nil"/>
              <w:bottom w:val="nil"/>
              <w:right w:val="single" w:sz="16" w:space="0" w:color="000000"/>
            </w:tcBorders>
            <w:shd w:val="clear" w:color="auto" w:fill="FFFFFF"/>
            <w:vAlign w:val="center"/>
          </w:tcPr>
          <w:p w14:paraId="6D411CA0"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Áno</w:t>
            </w:r>
          </w:p>
        </w:tc>
        <w:tc>
          <w:tcPr>
            <w:tcW w:w="1138" w:type="dxa"/>
            <w:tcBorders>
              <w:top w:val="single" w:sz="16" w:space="0" w:color="000000"/>
              <w:left w:val="single" w:sz="16" w:space="0" w:color="000000"/>
              <w:bottom w:val="nil"/>
            </w:tcBorders>
            <w:shd w:val="clear" w:color="auto" w:fill="FFFFFF"/>
          </w:tcPr>
          <w:p w14:paraId="75F42593"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597</w:t>
            </w:r>
          </w:p>
        </w:tc>
        <w:tc>
          <w:tcPr>
            <w:tcW w:w="1000" w:type="dxa"/>
            <w:tcBorders>
              <w:top w:val="single" w:sz="16" w:space="0" w:color="000000"/>
              <w:bottom w:val="nil"/>
            </w:tcBorders>
            <w:shd w:val="clear" w:color="auto" w:fill="FFFFFF"/>
          </w:tcPr>
          <w:p w14:paraId="3252778F"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73,6</w:t>
            </w:r>
          </w:p>
        </w:tc>
        <w:tc>
          <w:tcPr>
            <w:tcW w:w="1365" w:type="dxa"/>
            <w:tcBorders>
              <w:top w:val="single" w:sz="16" w:space="0" w:color="000000"/>
              <w:bottom w:val="nil"/>
            </w:tcBorders>
            <w:shd w:val="clear" w:color="auto" w:fill="FFFFFF"/>
          </w:tcPr>
          <w:p w14:paraId="20C165DE"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73,6</w:t>
            </w:r>
          </w:p>
        </w:tc>
        <w:tc>
          <w:tcPr>
            <w:tcW w:w="1456" w:type="dxa"/>
            <w:tcBorders>
              <w:top w:val="single" w:sz="16" w:space="0" w:color="000000"/>
              <w:bottom w:val="nil"/>
              <w:right w:val="single" w:sz="16" w:space="0" w:color="000000"/>
            </w:tcBorders>
            <w:shd w:val="clear" w:color="auto" w:fill="FFFFFF"/>
          </w:tcPr>
          <w:p w14:paraId="366DC2FA"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73,6</w:t>
            </w:r>
          </w:p>
        </w:tc>
      </w:tr>
      <w:tr w:rsidR="002A68E5" w:rsidRPr="00FE3AE7" w14:paraId="37AA890A" w14:textId="77777777" w:rsidTr="00406F93">
        <w:trPr>
          <w:cantSplit/>
          <w:jc w:val="center"/>
        </w:trPr>
        <w:tc>
          <w:tcPr>
            <w:tcW w:w="903" w:type="dxa"/>
            <w:vMerge/>
            <w:tcBorders>
              <w:top w:val="single" w:sz="16" w:space="0" w:color="000000"/>
              <w:left w:val="single" w:sz="16" w:space="0" w:color="000000"/>
              <w:bottom w:val="single" w:sz="16" w:space="0" w:color="000000"/>
              <w:right w:val="nil"/>
            </w:tcBorders>
            <w:shd w:val="clear" w:color="auto" w:fill="FFFFFF"/>
            <w:vAlign w:val="center"/>
          </w:tcPr>
          <w:p w14:paraId="738FAB46"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939" w:type="dxa"/>
            <w:tcBorders>
              <w:top w:val="nil"/>
              <w:left w:val="nil"/>
              <w:bottom w:val="nil"/>
              <w:right w:val="single" w:sz="16" w:space="0" w:color="000000"/>
            </w:tcBorders>
            <w:shd w:val="clear" w:color="auto" w:fill="FFFFFF"/>
            <w:vAlign w:val="center"/>
          </w:tcPr>
          <w:p w14:paraId="69AA9F2D"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Nie</w:t>
            </w:r>
          </w:p>
        </w:tc>
        <w:tc>
          <w:tcPr>
            <w:tcW w:w="1138" w:type="dxa"/>
            <w:tcBorders>
              <w:top w:val="nil"/>
              <w:left w:val="single" w:sz="16" w:space="0" w:color="000000"/>
              <w:bottom w:val="nil"/>
            </w:tcBorders>
            <w:shd w:val="clear" w:color="auto" w:fill="FFFFFF"/>
          </w:tcPr>
          <w:p w14:paraId="51A98033"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214</w:t>
            </w:r>
          </w:p>
        </w:tc>
        <w:tc>
          <w:tcPr>
            <w:tcW w:w="1000" w:type="dxa"/>
            <w:tcBorders>
              <w:top w:val="nil"/>
              <w:bottom w:val="nil"/>
            </w:tcBorders>
            <w:shd w:val="clear" w:color="auto" w:fill="FFFFFF"/>
          </w:tcPr>
          <w:p w14:paraId="6EA81238"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26,4</w:t>
            </w:r>
          </w:p>
        </w:tc>
        <w:tc>
          <w:tcPr>
            <w:tcW w:w="1365" w:type="dxa"/>
            <w:tcBorders>
              <w:top w:val="nil"/>
              <w:bottom w:val="nil"/>
            </w:tcBorders>
            <w:shd w:val="clear" w:color="auto" w:fill="FFFFFF"/>
          </w:tcPr>
          <w:p w14:paraId="40CFEB8D"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26,4</w:t>
            </w:r>
          </w:p>
        </w:tc>
        <w:tc>
          <w:tcPr>
            <w:tcW w:w="1456" w:type="dxa"/>
            <w:tcBorders>
              <w:top w:val="nil"/>
              <w:bottom w:val="nil"/>
              <w:right w:val="single" w:sz="16" w:space="0" w:color="000000"/>
            </w:tcBorders>
            <w:shd w:val="clear" w:color="auto" w:fill="FFFFFF"/>
          </w:tcPr>
          <w:p w14:paraId="038C47C8"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r>
      <w:tr w:rsidR="002A68E5" w:rsidRPr="00FE3AE7" w14:paraId="78E19577" w14:textId="77777777" w:rsidTr="00406F93">
        <w:trPr>
          <w:cantSplit/>
          <w:jc w:val="center"/>
        </w:trPr>
        <w:tc>
          <w:tcPr>
            <w:tcW w:w="903" w:type="dxa"/>
            <w:vMerge/>
            <w:tcBorders>
              <w:top w:val="single" w:sz="16" w:space="0" w:color="000000"/>
              <w:left w:val="single" w:sz="16" w:space="0" w:color="000000"/>
              <w:bottom w:val="single" w:sz="16" w:space="0" w:color="000000"/>
              <w:right w:val="nil"/>
            </w:tcBorders>
            <w:shd w:val="clear" w:color="auto" w:fill="FFFFFF"/>
            <w:vAlign w:val="center"/>
          </w:tcPr>
          <w:p w14:paraId="2458261E"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939" w:type="dxa"/>
            <w:tcBorders>
              <w:top w:val="nil"/>
              <w:left w:val="nil"/>
              <w:bottom w:val="single" w:sz="16" w:space="0" w:color="000000"/>
              <w:right w:val="single" w:sz="16" w:space="0" w:color="000000"/>
            </w:tcBorders>
            <w:shd w:val="clear" w:color="auto" w:fill="FFFFFF"/>
            <w:vAlign w:val="center"/>
          </w:tcPr>
          <w:p w14:paraId="64BB0C70" w14:textId="2FF90356" w:rsidR="002A68E5" w:rsidRPr="00FE3AE7" w:rsidRDefault="00D436DC"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Celkom</w:t>
            </w:r>
          </w:p>
        </w:tc>
        <w:tc>
          <w:tcPr>
            <w:tcW w:w="1138" w:type="dxa"/>
            <w:tcBorders>
              <w:top w:val="nil"/>
              <w:left w:val="single" w:sz="16" w:space="0" w:color="000000"/>
              <w:bottom w:val="single" w:sz="16" w:space="0" w:color="000000"/>
            </w:tcBorders>
            <w:shd w:val="clear" w:color="auto" w:fill="FFFFFF"/>
          </w:tcPr>
          <w:p w14:paraId="76D8FFB9"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811</w:t>
            </w:r>
          </w:p>
        </w:tc>
        <w:tc>
          <w:tcPr>
            <w:tcW w:w="1000" w:type="dxa"/>
            <w:tcBorders>
              <w:top w:val="nil"/>
              <w:bottom w:val="single" w:sz="16" w:space="0" w:color="000000"/>
            </w:tcBorders>
            <w:shd w:val="clear" w:color="auto" w:fill="FFFFFF"/>
          </w:tcPr>
          <w:p w14:paraId="7DD750A4"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365" w:type="dxa"/>
            <w:tcBorders>
              <w:top w:val="nil"/>
              <w:bottom w:val="single" w:sz="16" w:space="0" w:color="000000"/>
            </w:tcBorders>
            <w:shd w:val="clear" w:color="auto" w:fill="FFFFFF"/>
          </w:tcPr>
          <w:p w14:paraId="483DAE45"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456" w:type="dxa"/>
            <w:tcBorders>
              <w:top w:val="nil"/>
              <w:bottom w:val="single" w:sz="16" w:space="0" w:color="000000"/>
              <w:right w:val="single" w:sz="16" w:space="0" w:color="000000"/>
            </w:tcBorders>
            <w:shd w:val="clear" w:color="auto" w:fill="FFFFFF"/>
          </w:tcPr>
          <w:p w14:paraId="01536F4D" w14:textId="77777777" w:rsidR="002A68E5" w:rsidRPr="00FE3AE7" w:rsidRDefault="002A68E5" w:rsidP="00CB0D91">
            <w:pPr>
              <w:autoSpaceDE w:val="0"/>
              <w:autoSpaceDN w:val="0"/>
              <w:adjustRightInd w:val="0"/>
              <w:spacing w:after="0"/>
              <w:rPr>
                <w:rFonts w:ascii="Times New Roman" w:hAnsi="Times New Roman"/>
                <w:sz w:val="24"/>
                <w:szCs w:val="24"/>
              </w:rPr>
            </w:pPr>
          </w:p>
        </w:tc>
      </w:tr>
    </w:tbl>
    <w:p w14:paraId="012FF4CA" w14:textId="77777777" w:rsidR="002A68E5" w:rsidRPr="00FE3AE7" w:rsidRDefault="002A68E5" w:rsidP="002A68E5">
      <w:pPr>
        <w:autoSpaceDE w:val="0"/>
        <w:autoSpaceDN w:val="0"/>
        <w:adjustRightInd w:val="0"/>
        <w:spacing w:after="0"/>
        <w:rPr>
          <w:rFonts w:ascii="Times New Roman" w:hAnsi="Times New Roman"/>
          <w:sz w:val="24"/>
          <w:szCs w:val="24"/>
        </w:rPr>
      </w:pPr>
    </w:p>
    <w:p w14:paraId="27CEA075" w14:textId="77777777" w:rsidR="00ED7785" w:rsidRPr="00FE3AE7" w:rsidRDefault="00ED7785" w:rsidP="002A68E5">
      <w:pPr>
        <w:autoSpaceDE w:val="0"/>
        <w:autoSpaceDN w:val="0"/>
        <w:adjustRightInd w:val="0"/>
        <w:spacing w:after="0"/>
        <w:rPr>
          <w:rFonts w:ascii="Times New Roman" w:hAnsi="Times New Roman"/>
          <w:sz w:val="24"/>
          <w:szCs w:val="24"/>
        </w:rPr>
      </w:pPr>
    </w:p>
    <w:tbl>
      <w:tblPr>
        <w:tblW w:w="677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924"/>
        <w:gridCol w:w="894"/>
        <w:gridCol w:w="1138"/>
        <w:gridCol w:w="1000"/>
        <w:gridCol w:w="1365"/>
        <w:gridCol w:w="1456"/>
      </w:tblGrid>
      <w:tr w:rsidR="002A68E5" w:rsidRPr="00FE3AE7" w14:paraId="223407DD" w14:textId="77777777" w:rsidTr="00170A1A">
        <w:trPr>
          <w:cantSplit/>
          <w:jc w:val="center"/>
        </w:trPr>
        <w:tc>
          <w:tcPr>
            <w:tcW w:w="6777" w:type="dxa"/>
            <w:gridSpan w:val="6"/>
            <w:tcBorders>
              <w:top w:val="nil"/>
              <w:left w:val="nil"/>
              <w:bottom w:val="nil"/>
              <w:right w:val="nil"/>
            </w:tcBorders>
            <w:shd w:val="clear" w:color="auto" w:fill="FFFFFF"/>
          </w:tcPr>
          <w:p w14:paraId="3CEE6F63" w14:textId="57843DE2" w:rsidR="002A68E5" w:rsidRPr="00FE3AE7" w:rsidRDefault="00487AE7" w:rsidP="00A97B9A">
            <w:pPr>
              <w:rPr>
                <w:i/>
                <w:sz w:val="20"/>
                <w:szCs w:val="20"/>
              </w:rPr>
            </w:pPr>
            <w:r>
              <w:rPr>
                <w:i/>
                <w:sz w:val="20"/>
                <w:szCs w:val="20"/>
              </w:rPr>
              <w:lastRenderedPageBreak/>
              <w:t>Tab.</w:t>
            </w:r>
            <w:r w:rsidR="002A68E5" w:rsidRPr="00FE3AE7">
              <w:rPr>
                <w:i/>
                <w:sz w:val="20"/>
                <w:szCs w:val="20"/>
              </w:rPr>
              <w:t xml:space="preserve"> </w:t>
            </w:r>
            <w:r w:rsidR="00A97B9A" w:rsidRPr="00FE3AE7">
              <w:rPr>
                <w:i/>
                <w:sz w:val="20"/>
                <w:szCs w:val="20"/>
              </w:rPr>
              <w:t>4.7</w:t>
            </w:r>
            <w:r w:rsidR="002A68E5" w:rsidRPr="00FE3AE7">
              <w:rPr>
                <w:i/>
                <w:sz w:val="20"/>
                <w:szCs w:val="20"/>
              </w:rPr>
              <w:t>: Položka SD8. Využívate osobný automobil aspoň raz do týždňa (vlastný alebo služobný, je jedno, či ako vodič alebo ako spolujazdec)</w:t>
            </w:r>
          </w:p>
        </w:tc>
      </w:tr>
      <w:tr w:rsidR="00170A1A" w:rsidRPr="00FE3AE7" w14:paraId="7A635A1C" w14:textId="77777777" w:rsidTr="00170A1A">
        <w:trPr>
          <w:cantSplit/>
          <w:jc w:val="center"/>
        </w:trPr>
        <w:tc>
          <w:tcPr>
            <w:tcW w:w="1818" w:type="dxa"/>
            <w:gridSpan w:val="2"/>
            <w:tcBorders>
              <w:top w:val="single" w:sz="16" w:space="0" w:color="000000"/>
              <w:left w:val="single" w:sz="16" w:space="0" w:color="000000"/>
              <w:bottom w:val="single" w:sz="16" w:space="0" w:color="000000"/>
              <w:right w:val="nil"/>
            </w:tcBorders>
            <w:shd w:val="clear" w:color="auto" w:fill="FFFFFF"/>
          </w:tcPr>
          <w:p w14:paraId="411E71D1" w14:textId="77777777" w:rsidR="00170A1A" w:rsidRPr="00FE3AE7" w:rsidRDefault="00170A1A" w:rsidP="00CB0D91">
            <w:pPr>
              <w:autoSpaceDE w:val="0"/>
              <w:autoSpaceDN w:val="0"/>
              <w:adjustRightInd w:val="0"/>
              <w:spacing w:after="0"/>
              <w:rPr>
                <w:rFonts w:ascii="Times New Roman" w:hAnsi="Times New Roman"/>
                <w:sz w:val="24"/>
                <w:szCs w:val="24"/>
              </w:rPr>
            </w:pPr>
          </w:p>
        </w:tc>
        <w:tc>
          <w:tcPr>
            <w:tcW w:w="1138" w:type="dxa"/>
            <w:tcBorders>
              <w:top w:val="single" w:sz="16" w:space="0" w:color="000000"/>
              <w:left w:val="single" w:sz="16" w:space="0" w:color="000000"/>
              <w:bottom w:val="single" w:sz="16" w:space="0" w:color="000000"/>
            </w:tcBorders>
            <w:shd w:val="clear" w:color="auto" w:fill="FFFFFF"/>
          </w:tcPr>
          <w:p w14:paraId="4801322C" w14:textId="02E48A4E"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Fre</w:t>
            </w:r>
            <w:r>
              <w:rPr>
                <w:rFonts w:ascii="Arial" w:hAnsi="Arial" w:cs="Arial"/>
                <w:color w:val="000000"/>
                <w:sz w:val="18"/>
                <w:szCs w:val="18"/>
              </w:rPr>
              <w:t>kvencie</w:t>
            </w:r>
          </w:p>
        </w:tc>
        <w:tc>
          <w:tcPr>
            <w:tcW w:w="1000" w:type="dxa"/>
            <w:tcBorders>
              <w:top w:val="single" w:sz="16" w:space="0" w:color="000000"/>
              <w:bottom w:val="single" w:sz="16" w:space="0" w:color="000000"/>
            </w:tcBorders>
            <w:shd w:val="clear" w:color="auto" w:fill="FFFFFF"/>
          </w:tcPr>
          <w:p w14:paraId="70EE9441" w14:textId="149A970C"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Percent</w:t>
            </w:r>
            <w:r>
              <w:rPr>
                <w:rFonts w:ascii="Arial" w:hAnsi="Arial" w:cs="Arial"/>
                <w:color w:val="000000"/>
                <w:sz w:val="18"/>
                <w:szCs w:val="18"/>
              </w:rPr>
              <w:t>á</w:t>
            </w:r>
          </w:p>
        </w:tc>
        <w:tc>
          <w:tcPr>
            <w:tcW w:w="1365" w:type="dxa"/>
            <w:tcBorders>
              <w:top w:val="single" w:sz="16" w:space="0" w:color="000000"/>
              <w:bottom w:val="single" w:sz="16" w:space="0" w:color="000000"/>
            </w:tcBorders>
            <w:shd w:val="clear" w:color="auto" w:fill="FFFFFF"/>
          </w:tcPr>
          <w:p w14:paraId="0BBA6C64" w14:textId="09A1707F"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Valid</w:t>
            </w:r>
            <w:r>
              <w:rPr>
                <w:rFonts w:ascii="Arial" w:hAnsi="Arial" w:cs="Arial"/>
                <w:color w:val="000000"/>
                <w:sz w:val="18"/>
                <w:szCs w:val="18"/>
              </w:rPr>
              <w:t>né</w:t>
            </w:r>
            <w:r w:rsidRPr="00FE3AE7">
              <w:rPr>
                <w:rFonts w:ascii="Arial" w:hAnsi="Arial" w:cs="Arial"/>
                <w:color w:val="000000"/>
                <w:sz w:val="18"/>
                <w:szCs w:val="18"/>
              </w:rPr>
              <w:t xml:space="preserv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c>
          <w:tcPr>
            <w:tcW w:w="1456" w:type="dxa"/>
            <w:tcBorders>
              <w:top w:val="single" w:sz="16" w:space="0" w:color="000000"/>
              <w:bottom w:val="single" w:sz="16" w:space="0" w:color="000000"/>
              <w:right w:val="single" w:sz="16" w:space="0" w:color="000000"/>
            </w:tcBorders>
            <w:shd w:val="clear" w:color="auto" w:fill="FFFFFF"/>
          </w:tcPr>
          <w:p w14:paraId="09DCE5AA" w14:textId="1165670C" w:rsidR="00170A1A" w:rsidRPr="00FE3AE7" w:rsidRDefault="00170A1A"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K</w:t>
            </w:r>
            <w:r w:rsidRPr="00FE3AE7">
              <w:rPr>
                <w:rFonts w:ascii="Arial" w:hAnsi="Arial" w:cs="Arial"/>
                <w:color w:val="000000"/>
                <w:sz w:val="18"/>
                <w:szCs w:val="18"/>
              </w:rPr>
              <w:t>umulat</w:t>
            </w:r>
            <w:r>
              <w:rPr>
                <w:rFonts w:ascii="Arial" w:hAnsi="Arial" w:cs="Arial"/>
                <w:color w:val="000000"/>
                <w:sz w:val="18"/>
                <w:szCs w:val="18"/>
              </w:rPr>
              <w:t>í</w:t>
            </w:r>
            <w:r w:rsidRPr="00FE3AE7">
              <w:rPr>
                <w:rFonts w:ascii="Arial" w:hAnsi="Arial" w:cs="Arial"/>
                <w:color w:val="000000"/>
                <w:sz w:val="18"/>
                <w:szCs w:val="18"/>
              </w:rPr>
              <w:t>v</w:t>
            </w:r>
            <w:r>
              <w:rPr>
                <w:rFonts w:ascii="Arial" w:hAnsi="Arial" w:cs="Arial"/>
                <w:color w:val="000000"/>
                <w:sz w:val="18"/>
                <w:szCs w:val="18"/>
              </w:rPr>
              <w:t>n</w:t>
            </w:r>
            <w:r w:rsidRPr="00FE3AE7">
              <w:rPr>
                <w:rFonts w:ascii="Arial" w:hAnsi="Arial" w:cs="Arial"/>
                <w:color w:val="000000"/>
                <w:sz w:val="18"/>
                <w:szCs w:val="18"/>
              </w:rPr>
              <w:t xml:space="preserve">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r>
      <w:tr w:rsidR="002A68E5" w:rsidRPr="00FE3AE7" w14:paraId="70338876" w14:textId="77777777" w:rsidTr="00170A1A">
        <w:trPr>
          <w:cantSplit/>
          <w:jc w:val="center"/>
        </w:trPr>
        <w:tc>
          <w:tcPr>
            <w:tcW w:w="924" w:type="dxa"/>
            <w:vMerge w:val="restart"/>
            <w:tcBorders>
              <w:top w:val="single" w:sz="16" w:space="0" w:color="000000"/>
              <w:left w:val="single" w:sz="16" w:space="0" w:color="000000"/>
              <w:bottom w:val="nil"/>
              <w:right w:val="nil"/>
            </w:tcBorders>
            <w:shd w:val="clear" w:color="auto" w:fill="FFFFFF"/>
            <w:vAlign w:val="center"/>
          </w:tcPr>
          <w:p w14:paraId="5084DC95" w14:textId="7A2EDF98" w:rsidR="002A68E5" w:rsidRPr="00FE3AE7" w:rsidRDefault="00D436DC"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Validné</w:t>
            </w:r>
          </w:p>
        </w:tc>
        <w:tc>
          <w:tcPr>
            <w:tcW w:w="894" w:type="dxa"/>
            <w:tcBorders>
              <w:top w:val="single" w:sz="16" w:space="0" w:color="000000"/>
              <w:left w:val="nil"/>
              <w:bottom w:val="nil"/>
              <w:right w:val="single" w:sz="16" w:space="0" w:color="000000"/>
            </w:tcBorders>
            <w:shd w:val="clear" w:color="auto" w:fill="FFFFFF"/>
            <w:vAlign w:val="center"/>
          </w:tcPr>
          <w:p w14:paraId="140F1613"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Áno</w:t>
            </w:r>
          </w:p>
        </w:tc>
        <w:tc>
          <w:tcPr>
            <w:tcW w:w="1138" w:type="dxa"/>
            <w:tcBorders>
              <w:top w:val="single" w:sz="16" w:space="0" w:color="000000"/>
              <w:left w:val="single" w:sz="16" w:space="0" w:color="000000"/>
              <w:bottom w:val="nil"/>
            </w:tcBorders>
            <w:shd w:val="clear" w:color="auto" w:fill="FFFFFF"/>
          </w:tcPr>
          <w:p w14:paraId="21CE977E"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563</w:t>
            </w:r>
          </w:p>
        </w:tc>
        <w:tc>
          <w:tcPr>
            <w:tcW w:w="1000" w:type="dxa"/>
            <w:tcBorders>
              <w:top w:val="single" w:sz="16" w:space="0" w:color="000000"/>
              <w:bottom w:val="nil"/>
            </w:tcBorders>
            <w:shd w:val="clear" w:color="auto" w:fill="FFFFFF"/>
          </w:tcPr>
          <w:p w14:paraId="0D968648"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69,4</w:t>
            </w:r>
          </w:p>
        </w:tc>
        <w:tc>
          <w:tcPr>
            <w:tcW w:w="1365" w:type="dxa"/>
            <w:tcBorders>
              <w:top w:val="single" w:sz="16" w:space="0" w:color="000000"/>
              <w:bottom w:val="nil"/>
            </w:tcBorders>
            <w:shd w:val="clear" w:color="auto" w:fill="FFFFFF"/>
          </w:tcPr>
          <w:p w14:paraId="62AA32E6"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94,1</w:t>
            </w:r>
          </w:p>
        </w:tc>
        <w:tc>
          <w:tcPr>
            <w:tcW w:w="1456" w:type="dxa"/>
            <w:tcBorders>
              <w:top w:val="single" w:sz="16" w:space="0" w:color="000000"/>
              <w:bottom w:val="nil"/>
              <w:right w:val="single" w:sz="16" w:space="0" w:color="000000"/>
            </w:tcBorders>
            <w:shd w:val="clear" w:color="auto" w:fill="FFFFFF"/>
          </w:tcPr>
          <w:p w14:paraId="366F8AF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94,1</w:t>
            </w:r>
          </w:p>
        </w:tc>
      </w:tr>
      <w:tr w:rsidR="002A68E5" w:rsidRPr="00FE3AE7" w14:paraId="6F428FCC" w14:textId="77777777" w:rsidTr="00170A1A">
        <w:trPr>
          <w:cantSplit/>
          <w:jc w:val="center"/>
        </w:trPr>
        <w:tc>
          <w:tcPr>
            <w:tcW w:w="924" w:type="dxa"/>
            <w:vMerge/>
            <w:tcBorders>
              <w:top w:val="single" w:sz="16" w:space="0" w:color="000000"/>
              <w:left w:val="single" w:sz="16" w:space="0" w:color="000000"/>
              <w:bottom w:val="nil"/>
              <w:right w:val="nil"/>
            </w:tcBorders>
            <w:shd w:val="clear" w:color="auto" w:fill="FFFFFF"/>
            <w:vAlign w:val="center"/>
          </w:tcPr>
          <w:p w14:paraId="04070970"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894" w:type="dxa"/>
            <w:tcBorders>
              <w:top w:val="nil"/>
              <w:left w:val="nil"/>
              <w:bottom w:val="nil"/>
              <w:right w:val="single" w:sz="16" w:space="0" w:color="000000"/>
            </w:tcBorders>
            <w:shd w:val="clear" w:color="auto" w:fill="FFFFFF"/>
            <w:vAlign w:val="center"/>
          </w:tcPr>
          <w:p w14:paraId="1D01B6D3"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Nie</w:t>
            </w:r>
          </w:p>
        </w:tc>
        <w:tc>
          <w:tcPr>
            <w:tcW w:w="1138" w:type="dxa"/>
            <w:tcBorders>
              <w:top w:val="nil"/>
              <w:left w:val="single" w:sz="16" w:space="0" w:color="000000"/>
              <w:bottom w:val="nil"/>
            </w:tcBorders>
            <w:shd w:val="clear" w:color="auto" w:fill="FFFFFF"/>
          </w:tcPr>
          <w:p w14:paraId="65CF8BC6"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35</w:t>
            </w:r>
          </w:p>
        </w:tc>
        <w:tc>
          <w:tcPr>
            <w:tcW w:w="1000" w:type="dxa"/>
            <w:tcBorders>
              <w:top w:val="nil"/>
              <w:bottom w:val="nil"/>
            </w:tcBorders>
            <w:shd w:val="clear" w:color="auto" w:fill="FFFFFF"/>
          </w:tcPr>
          <w:p w14:paraId="663223F0"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4,3</w:t>
            </w:r>
          </w:p>
        </w:tc>
        <w:tc>
          <w:tcPr>
            <w:tcW w:w="1365" w:type="dxa"/>
            <w:tcBorders>
              <w:top w:val="nil"/>
              <w:bottom w:val="nil"/>
            </w:tcBorders>
            <w:shd w:val="clear" w:color="auto" w:fill="FFFFFF"/>
          </w:tcPr>
          <w:p w14:paraId="2C999571"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5,9</w:t>
            </w:r>
          </w:p>
        </w:tc>
        <w:tc>
          <w:tcPr>
            <w:tcW w:w="1456" w:type="dxa"/>
            <w:tcBorders>
              <w:top w:val="nil"/>
              <w:bottom w:val="nil"/>
              <w:right w:val="single" w:sz="16" w:space="0" w:color="000000"/>
            </w:tcBorders>
            <w:shd w:val="clear" w:color="auto" w:fill="FFFFFF"/>
          </w:tcPr>
          <w:p w14:paraId="1B06CF11"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r>
      <w:tr w:rsidR="002A68E5" w:rsidRPr="00FE3AE7" w14:paraId="657D3B17" w14:textId="77777777" w:rsidTr="00170A1A">
        <w:trPr>
          <w:cantSplit/>
          <w:jc w:val="center"/>
        </w:trPr>
        <w:tc>
          <w:tcPr>
            <w:tcW w:w="924" w:type="dxa"/>
            <w:vMerge/>
            <w:tcBorders>
              <w:top w:val="single" w:sz="16" w:space="0" w:color="000000"/>
              <w:left w:val="single" w:sz="16" w:space="0" w:color="000000"/>
              <w:bottom w:val="nil"/>
              <w:right w:val="nil"/>
            </w:tcBorders>
            <w:shd w:val="clear" w:color="auto" w:fill="FFFFFF"/>
            <w:vAlign w:val="center"/>
          </w:tcPr>
          <w:p w14:paraId="67937008"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894" w:type="dxa"/>
            <w:tcBorders>
              <w:top w:val="nil"/>
              <w:left w:val="nil"/>
              <w:bottom w:val="nil"/>
              <w:right w:val="single" w:sz="16" w:space="0" w:color="000000"/>
            </w:tcBorders>
            <w:shd w:val="clear" w:color="auto" w:fill="FFFFFF"/>
            <w:vAlign w:val="center"/>
          </w:tcPr>
          <w:p w14:paraId="1E3DC48A" w14:textId="7344B8CF" w:rsidR="002A68E5" w:rsidRPr="00FE3AE7" w:rsidRDefault="00D436DC"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Celkom</w:t>
            </w:r>
          </w:p>
        </w:tc>
        <w:tc>
          <w:tcPr>
            <w:tcW w:w="1138" w:type="dxa"/>
            <w:tcBorders>
              <w:top w:val="nil"/>
              <w:left w:val="single" w:sz="16" w:space="0" w:color="000000"/>
              <w:bottom w:val="nil"/>
            </w:tcBorders>
            <w:shd w:val="clear" w:color="auto" w:fill="FFFFFF"/>
          </w:tcPr>
          <w:p w14:paraId="42A9AF9C"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598</w:t>
            </w:r>
          </w:p>
        </w:tc>
        <w:tc>
          <w:tcPr>
            <w:tcW w:w="1000" w:type="dxa"/>
            <w:tcBorders>
              <w:top w:val="nil"/>
              <w:bottom w:val="nil"/>
            </w:tcBorders>
            <w:shd w:val="clear" w:color="auto" w:fill="FFFFFF"/>
          </w:tcPr>
          <w:p w14:paraId="02C2C679"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73,7</w:t>
            </w:r>
          </w:p>
        </w:tc>
        <w:tc>
          <w:tcPr>
            <w:tcW w:w="1365" w:type="dxa"/>
            <w:tcBorders>
              <w:top w:val="nil"/>
              <w:bottom w:val="nil"/>
            </w:tcBorders>
            <w:shd w:val="clear" w:color="auto" w:fill="FFFFFF"/>
          </w:tcPr>
          <w:p w14:paraId="0544B86C"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456" w:type="dxa"/>
            <w:tcBorders>
              <w:top w:val="nil"/>
              <w:bottom w:val="nil"/>
              <w:right w:val="single" w:sz="16" w:space="0" w:color="000000"/>
            </w:tcBorders>
            <w:shd w:val="clear" w:color="auto" w:fill="FFFFFF"/>
          </w:tcPr>
          <w:p w14:paraId="3863BE03" w14:textId="77777777" w:rsidR="002A68E5" w:rsidRPr="00FE3AE7" w:rsidRDefault="002A68E5" w:rsidP="00CB0D91">
            <w:pPr>
              <w:autoSpaceDE w:val="0"/>
              <w:autoSpaceDN w:val="0"/>
              <w:adjustRightInd w:val="0"/>
              <w:spacing w:after="0"/>
              <w:rPr>
                <w:rFonts w:ascii="Times New Roman" w:hAnsi="Times New Roman"/>
                <w:sz w:val="24"/>
                <w:szCs w:val="24"/>
              </w:rPr>
            </w:pPr>
          </w:p>
        </w:tc>
      </w:tr>
      <w:tr w:rsidR="002A68E5" w:rsidRPr="00FE3AE7" w14:paraId="49CCE1C9" w14:textId="77777777" w:rsidTr="00170A1A">
        <w:trPr>
          <w:cantSplit/>
          <w:jc w:val="center"/>
        </w:trPr>
        <w:tc>
          <w:tcPr>
            <w:tcW w:w="924" w:type="dxa"/>
            <w:tcBorders>
              <w:top w:val="nil"/>
              <w:left w:val="single" w:sz="16" w:space="0" w:color="000000"/>
              <w:bottom w:val="nil"/>
              <w:right w:val="nil"/>
            </w:tcBorders>
            <w:shd w:val="clear" w:color="auto" w:fill="FFFFFF"/>
            <w:vAlign w:val="center"/>
          </w:tcPr>
          <w:p w14:paraId="1050D340" w14:textId="2E72E14D" w:rsidR="002A68E5" w:rsidRPr="00FE3AE7" w:rsidRDefault="00D436DC"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Chýba</w:t>
            </w:r>
          </w:p>
        </w:tc>
        <w:tc>
          <w:tcPr>
            <w:tcW w:w="894" w:type="dxa"/>
            <w:tcBorders>
              <w:top w:val="nil"/>
              <w:left w:val="nil"/>
              <w:bottom w:val="nil"/>
              <w:right w:val="single" w:sz="16" w:space="0" w:color="000000"/>
            </w:tcBorders>
            <w:shd w:val="clear" w:color="auto" w:fill="FFFFFF"/>
            <w:vAlign w:val="center"/>
          </w:tcPr>
          <w:p w14:paraId="07C4F553" w14:textId="083A0372" w:rsidR="002A68E5" w:rsidRPr="00FE3AE7" w:rsidRDefault="00D436DC"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hodnota</w:t>
            </w:r>
          </w:p>
        </w:tc>
        <w:tc>
          <w:tcPr>
            <w:tcW w:w="1138" w:type="dxa"/>
            <w:tcBorders>
              <w:top w:val="nil"/>
              <w:left w:val="single" w:sz="16" w:space="0" w:color="000000"/>
              <w:bottom w:val="nil"/>
            </w:tcBorders>
            <w:shd w:val="clear" w:color="auto" w:fill="FFFFFF"/>
          </w:tcPr>
          <w:p w14:paraId="2A043809"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213</w:t>
            </w:r>
          </w:p>
        </w:tc>
        <w:tc>
          <w:tcPr>
            <w:tcW w:w="1000" w:type="dxa"/>
            <w:tcBorders>
              <w:top w:val="nil"/>
              <w:bottom w:val="nil"/>
            </w:tcBorders>
            <w:shd w:val="clear" w:color="auto" w:fill="FFFFFF"/>
          </w:tcPr>
          <w:p w14:paraId="7EE684A9"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26,3</w:t>
            </w:r>
          </w:p>
        </w:tc>
        <w:tc>
          <w:tcPr>
            <w:tcW w:w="1365" w:type="dxa"/>
            <w:tcBorders>
              <w:top w:val="nil"/>
              <w:bottom w:val="nil"/>
            </w:tcBorders>
            <w:shd w:val="clear" w:color="auto" w:fill="FFFFFF"/>
          </w:tcPr>
          <w:p w14:paraId="6C7C4DF7" w14:textId="77777777" w:rsidR="002A68E5" w:rsidRPr="00FE3AE7" w:rsidRDefault="002A68E5" w:rsidP="00CB0D91">
            <w:pPr>
              <w:autoSpaceDE w:val="0"/>
              <w:autoSpaceDN w:val="0"/>
              <w:adjustRightInd w:val="0"/>
              <w:spacing w:after="0"/>
              <w:rPr>
                <w:rFonts w:ascii="Times New Roman" w:hAnsi="Times New Roman"/>
                <w:sz w:val="24"/>
                <w:szCs w:val="24"/>
              </w:rPr>
            </w:pPr>
          </w:p>
        </w:tc>
        <w:tc>
          <w:tcPr>
            <w:tcW w:w="1456" w:type="dxa"/>
            <w:tcBorders>
              <w:top w:val="nil"/>
              <w:bottom w:val="nil"/>
              <w:right w:val="single" w:sz="16" w:space="0" w:color="000000"/>
            </w:tcBorders>
            <w:shd w:val="clear" w:color="auto" w:fill="FFFFFF"/>
          </w:tcPr>
          <w:p w14:paraId="77C7DF42" w14:textId="77777777" w:rsidR="002A68E5" w:rsidRPr="00FE3AE7" w:rsidRDefault="002A68E5" w:rsidP="00CB0D91">
            <w:pPr>
              <w:autoSpaceDE w:val="0"/>
              <w:autoSpaceDN w:val="0"/>
              <w:adjustRightInd w:val="0"/>
              <w:spacing w:after="0"/>
              <w:rPr>
                <w:rFonts w:ascii="Times New Roman" w:hAnsi="Times New Roman"/>
                <w:sz w:val="24"/>
                <w:szCs w:val="24"/>
              </w:rPr>
            </w:pPr>
          </w:p>
        </w:tc>
      </w:tr>
      <w:tr w:rsidR="002A68E5" w:rsidRPr="00FE3AE7" w14:paraId="38679D6A" w14:textId="77777777" w:rsidTr="00170A1A">
        <w:trPr>
          <w:cantSplit/>
          <w:jc w:val="center"/>
        </w:trPr>
        <w:tc>
          <w:tcPr>
            <w:tcW w:w="1818" w:type="dxa"/>
            <w:gridSpan w:val="2"/>
            <w:tcBorders>
              <w:top w:val="nil"/>
              <w:left w:val="single" w:sz="16" w:space="0" w:color="000000"/>
              <w:bottom w:val="single" w:sz="16" w:space="0" w:color="000000"/>
              <w:right w:val="nil"/>
            </w:tcBorders>
            <w:shd w:val="clear" w:color="auto" w:fill="FFFFFF"/>
            <w:vAlign w:val="center"/>
          </w:tcPr>
          <w:p w14:paraId="53FEAAC5" w14:textId="34A2CFEE" w:rsidR="002A68E5" w:rsidRPr="00FE3AE7" w:rsidRDefault="00D436DC"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Celkom</w:t>
            </w:r>
          </w:p>
        </w:tc>
        <w:tc>
          <w:tcPr>
            <w:tcW w:w="1138" w:type="dxa"/>
            <w:tcBorders>
              <w:top w:val="nil"/>
              <w:left w:val="single" w:sz="16" w:space="0" w:color="000000"/>
              <w:bottom w:val="single" w:sz="16" w:space="0" w:color="000000"/>
            </w:tcBorders>
            <w:shd w:val="clear" w:color="auto" w:fill="FFFFFF"/>
          </w:tcPr>
          <w:p w14:paraId="6BEA1DB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811</w:t>
            </w:r>
          </w:p>
        </w:tc>
        <w:tc>
          <w:tcPr>
            <w:tcW w:w="1000" w:type="dxa"/>
            <w:tcBorders>
              <w:top w:val="nil"/>
              <w:bottom w:val="single" w:sz="16" w:space="0" w:color="000000"/>
            </w:tcBorders>
            <w:shd w:val="clear" w:color="auto" w:fill="FFFFFF"/>
          </w:tcPr>
          <w:p w14:paraId="0F838AC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365" w:type="dxa"/>
            <w:tcBorders>
              <w:top w:val="nil"/>
              <w:bottom w:val="single" w:sz="16" w:space="0" w:color="000000"/>
            </w:tcBorders>
            <w:shd w:val="clear" w:color="auto" w:fill="FFFFFF"/>
          </w:tcPr>
          <w:p w14:paraId="44704AF6" w14:textId="77777777" w:rsidR="002A68E5" w:rsidRPr="00FE3AE7" w:rsidRDefault="002A68E5" w:rsidP="00CB0D91">
            <w:pPr>
              <w:autoSpaceDE w:val="0"/>
              <w:autoSpaceDN w:val="0"/>
              <w:adjustRightInd w:val="0"/>
              <w:spacing w:after="0"/>
              <w:rPr>
                <w:rFonts w:ascii="Times New Roman" w:hAnsi="Times New Roman"/>
                <w:sz w:val="24"/>
                <w:szCs w:val="24"/>
              </w:rPr>
            </w:pPr>
          </w:p>
        </w:tc>
        <w:tc>
          <w:tcPr>
            <w:tcW w:w="1456" w:type="dxa"/>
            <w:tcBorders>
              <w:top w:val="nil"/>
              <w:bottom w:val="single" w:sz="16" w:space="0" w:color="000000"/>
              <w:right w:val="single" w:sz="16" w:space="0" w:color="000000"/>
            </w:tcBorders>
            <w:shd w:val="clear" w:color="auto" w:fill="FFFFFF"/>
          </w:tcPr>
          <w:p w14:paraId="22F8A892" w14:textId="77777777" w:rsidR="002A68E5" w:rsidRPr="00FE3AE7" w:rsidRDefault="002A68E5" w:rsidP="00CB0D91">
            <w:pPr>
              <w:autoSpaceDE w:val="0"/>
              <w:autoSpaceDN w:val="0"/>
              <w:adjustRightInd w:val="0"/>
              <w:spacing w:after="0"/>
              <w:rPr>
                <w:rFonts w:ascii="Times New Roman" w:hAnsi="Times New Roman"/>
                <w:sz w:val="24"/>
                <w:szCs w:val="24"/>
              </w:rPr>
            </w:pPr>
          </w:p>
        </w:tc>
      </w:tr>
    </w:tbl>
    <w:p w14:paraId="7A0EC412" w14:textId="77777777" w:rsidR="002A68E5" w:rsidRPr="00FE3AE7" w:rsidRDefault="002A68E5" w:rsidP="002A68E5">
      <w:pPr>
        <w:rPr>
          <w:rFonts w:ascii="Times New Roman" w:hAnsi="Times New Roman"/>
          <w:sz w:val="24"/>
          <w:szCs w:val="24"/>
        </w:rPr>
      </w:pPr>
    </w:p>
    <w:p w14:paraId="2384DB34" w14:textId="77777777" w:rsidR="002A68E5" w:rsidRPr="00FE3AE7" w:rsidRDefault="002A68E5" w:rsidP="002A68E5">
      <w:r w:rsidRPr="00FE3AE7">
        <w:t xml:space="preserve">Keď sa pozrieme na využiteľnosť vlakov k preprave osôb, zistíme, že iba 87 respondentov (10,7%) využíva k preprave vlak pravidelne (aspoň jedenkrát do týždňa). Väčšina respondentov 724 (89,3%) využíva vlak k preprave menej často, než raz týždenne. Oproti tomu autobusovú dopravu aspoň jedenkrát týždenne užíva 390 respondentov (48,1%). Je teda zrejmý výrazný rozdiel medzi užívaním vlakov a autobusov k preprave osôb. </w:t>
      </w:r>
    </w:p>
    <w:tbl>
      <w:tblPr>
        <w:tblW w:w="641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515"/>
        <w:gridCol w:w="939"/>
        <w:gridCol w:w="1138"/>
        <w:gridCol w:w="1000"/>
        <w:gridCol w:w="1365"/>
        <w:gridCol w:w="1456"/>
      </w:tblGrid>
      <w:tr w:rsidR="002A68E5" w:rsidRPr="00FE3AE7" w14:paraId="5EF12AC3" w14:textId="77777777" w:rsidTr="00170A1A">
        <w:trPr>
          <w:cantSplit/>
          <w:jc w:val="center"/>
        </w:trPr>
        <w:tc>
          <w:tcPr>
            <w:tcW w:w="6413" w:type="dxa"/>
            <w:gridSpan w:val="6"/>
            <w:tcBorders>
              <w:top w:val="nil"/>
              <w:left w:val="nil"/>
              <w:bottom w:val="nil"/>
              <w:right w:val="nil"/>
            </w:tcBorders>
            <w:shd w:val="clear" w:color="auto" w:fill="FFFFFF"/>
          </w:tcPr>
          <w:p w14:paraId="3ADA2CB0" w14:textId="472A3876" w:rsidR="002A68E5" w:rsidRPr="00FE3AE7" w:rsidRDefault="00487AE7">
            <w:pPr>
              <w:rPr>
                <w:i/>
                <w:sz w:val="20"/>
                <w:szCs w:val="20"/>
              </w:rPr>
            </w:pPr>
            <w:r>
              <w:rPr>
                <w:i/>
                <w:sz w:val="20"/>
                <w:szCs w:val="20"/>
              </w:rPr>
              <w:t>Tab.</w:t>
            </w:r>
            <w:r w:rsidR="002A68E5" w:rsidRPr="00FE3AE7">
              <w:rPr>
                <w:i/>
                <w:sz w:val="20"/>
                <w:szCs w:val="20"/>
              </w:rPr>
              <w:t xml:space="preserve"> </w:t>
            </w:r>
            <w:r w:rsidR="00A97B9A" w:rsidRPr="00FE3AE7">
              <w:rPr>
                <w:i/>
                <w:sz w:val="20"/>
                <w:szCs w:val="20"/>
              </w:rPr>
              <w:t>4.8</w:t>
            </w:r>
            <w:r w:rsidR="002A68E5" w:rsidRPr="00FE3AE7">
              <w:rPr>
                <w:i/>
                <w:sz w:val="20"/>
                <w:szCs w:val="20"/>
              </w:rPr>
              <w:t>: Položka SD9. Využívate železničnú dopravu aspoň raz do týždňa?</w:t>
            </w:r>
          </w:p>
        </w:tc>
      </w:tr>
      <w:tr w:rsidR="00170A1A" w:rsidRPr="00FE3AE7" w14:paraId="448BA1F9" w14:textId="77777777" w:rsidTr="00170A1A">
        <w:trPr>
          <w:cantSplit/>
          <w:jc w:val="center"/>
        </w:trPr>
        <w:tc>
          <w:tcPr>
            <w:tcW w:w="1454" w:type="dxa"/>
            <w:gridSpan w:val="2"/>
            <w:tcBorders>
              <w:top w:val="single" w:sz="16" w:space="0" w:color="000000"/>
              <w:left w:val="single" w:sz="16" w:space="0" w:color="000000"/>
              <w:bottom w:val="single" w:sz="16" w:space="0" w:color="000000"/>
              <w:right w:val="nil"/>
            </w:tcBorders>
            <w:shd w:val="clear" w:color="auto" w:fill="FFFFFF"/>
          </w:tcPr>
          <w:p w14:paraId="650257F9" w14:textId="77777777" w:rsidR="00170A1A" w:rsidRPr="00FE3AE7" w:rsidRDefault="00170A1A" w:rsidP="00CB0D91">
            <w:pPr>
              <w:autoSpaceDE w:val="0"/>
              <w:autoSpaceDN w:val="0"/>
              <w:adjustRightInd w:val="0"/>
              <w:spacing w:after="0"/>
              <w:rPr>
                <w:rFonts w:ascii="Times New Roman" w:hAnsi="Times New Roman"/>
                <w:sz w:val="24"/>
                <w:szCs w:val="24"/>
              </w:rPr>
            </w:pPr>
          </w:p>
        </w:tc>
        <w:tc>
          <w:tcPr>
            <w:tcW w:w="1138" w:type="dxa"/>
            <w:tcBorders>
              <w:top w:val="single" w:sz="16" w:space="0" w:color="000000"/>
              <w:left w:val="single" w:sz="16" w:space="0" w:color="000000"/>
              <w:bottom w:val="single" w:sz="16" w:space="0" w:color="000000"/>
            </w:tcBorders>
            <w:shd w:val="clear" w:color="auto" w:fill="FFFFFF"/>
          </w:tcPr>
          <w:p w14:paraId="25F5E332" w14:textId="2787902E"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Fre</w:t>
            </w:r>
            <w:r>
              <w:rPr>
                <w:rFonts w:ascii="Arial" w:hAnsi="Arial" w:cs="Arial"/>
                <w:color w:val="000000"/>
                <w:sz w:val="18"/>
                <w:szCs w:val="18"/>
              </w:rPr>
              <w:t>kvencie</w:t>
            </w:r>
          </w:p>
        </w:tc>
        <w:tc>
          <w:tcPr>
            <w:tcW w:w="1000" w:type="dxa"/>
            <w:tcBorders>
              <w:top w:val="single" w:sz="16" w:space="0" w:color="000000"/>
              <w:bottom w:val="single" w:sz="16" w:space="0" w:color="000000"/>
            </w:tcBorders>
            <w:shd w:val="clear" w:color="auto" w:fill="FFFFFF"/>
          </w:tcPr>
          <w:p w14:paraId="6519B2AE" w14:textId="16B2FFDE"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Percent</w:t>
            </w:r>
            <w:r>
              <w:rPr>
                <w:rFonts w:ascii="Arial" w:hAnsi="Arial" w:cs="Arial"/>
                <w:color w:val="000000"/>
                <w:sz w:val="18"/>
                <w:szCs w:val="18"/>
              </w:rPr>
              <w:t>á</w:t>
            </w:r>
          </w:p>
        </w:tc>
        <w:tc>
          <w:tcPr>
            <w:tcW w:w="1365" w:type="dxa"/>
            <w:tcBorders>
              <w:top w:val="single" w:sz="16" w:space="0" w:color="000000"/>
              <w:bottom w:val="single" w:sz="16" w:space="0" w:color="000000"/>
            </w:tcBorders>
            <w:shd w:val="clear" w:color="auto" w:fill="FFFFFF"/>
          </w:tcPr>
          <w:p w14:paraId="25E89BEC" w14:textId="6C0EA23D"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Valid</w:t>
            </w:r>
            <w:r>
              <w:rPr>
                <w:rFonts w:ascii="Arial" w:hAnsi="Arial" w:cs="Arial"/>
                <w:color w:val="000000"/>
                <w:sz w:val="18"/>
                <w:szCs w:val="18"/>
              </w:rPr>
              <w:t>né</w:t>
            </w:r>
            <w:r w:rsidRPr="00FE3AE7">
              <w:rPr>
                <w:rFonts w:ascii="Arial" w:hAnsi="Arial" w:cs="Arial"/>
                <w:color w:val="000000"/>
                <w:sz w:val="18"/>
                <w:szCs w:val="18"/>
              </w:rPr>
              <w:t xml:space="preserv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c>
          <w:tcPr>
            <w:tcW w:w="1456" w:type="dxa"/>
            <w:tcBorders>
              <w:top w:val="single" w:sz="16" w:space="0" w:color="000000"/>
              <w:bottom w:val="single" w:sz="16" w:space="0" w:color="000000"/>
              <w:right w:val="single" w:sz="16" w:space="0" w:color="000000"/>
            </w:tcBorders>
            <w:shd w:val="clear" w:color="auto" w:fill="FFFFFF"/>
          </w:tcPr>
          <w:p w14:paraId="67B276FC" w14:textId="08730004" w:rsidR="00170A1A" w:rsidRPr="00FE3AE7" w:rsidRDefault="00170A1A"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K</w:t>
            </w:r>
            <w:r w:rsidRPr="00FE3AE7">
              <w:rPr>
                <w:rFonts w:ascii="Arial" w:hAnsi="Arial" w:cs="Arial"/>
                <w:color w:val="000000"/>
                <w:sz w:val="18"/>
                <w:szCs w:val="18"/>
              </w:rPr>
              <w:t>umulat</w:t>
            </w:r>
            <w:r>
              <w:rPr>
                <w:rFonts w:ascii="Arial" w:hAnsi="Arial" w:cs="Arial"/>
                <w:color w:val="000000"/>
                <w:sz w:val="18"/>
                <w:szCs w:val="18"/>
              </w:rPr>
              <w:t>í</w:t>
            </w:r>
            <w:r w:rsidRPr="00FE3AE7">
              <w:rPr>
                <w:rFonts w:ascii="Arial" w:hAnsi="Arial" w:cs="Arial"/>
                <w:color w:val="000000"/>
                <w:sz w:val="18"/>
                <w:szCs w:val="18"/>
              </w:rPr>
              <w:t>v</w:t>
            </w:r>
            <w:r>
              <w:rPr>
                <w:rFonts w:ascii="Arial" w:hAnsi="Arial" w:cs="Arial"/>
                <w:color w:val="000000"/>
                <w:sz w:val="18"/>
                <w:szCs w:val="18"/>
              </w:rPr>
              <w:t>n</w:t>
            </w:r>
            <w:r w:rsidRPr="00FE3AE7">
              <w:rPr>
                <w:rFonts w:ascii="Arial" w:hAnsi="Arial" w:cs="Arial"/>
                <w:color w:val="000000"/>
                <w:sz w:val="18"/>
                <w:szCs w:val="18"/>
              </w:rPr>
              <w:t xml:space="preserve">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r>
      <w:tr w:rsidR="002A68E5" w:rsidRPr="00FE3AE7" w14:paraId="14CFC8DF" w14:textId="77777777" w:rsidTr="00B57C61">
        <w:trPr>
          <w:cantSplit/>
          <w:jc w:val="center"/>
        </w:trPr>
        <w:tc>
          <w:tcPr>
            <w:tcW w:w="515" w:type="dxa"/>
            <w:vMerge w:val="restart"/>
            <w:tcBorders>
              <w:top w:val="single" w:sz="16" w:space="0" w:color="000000"/>
              <w:left w:val="single" w:sz="16" w:space="0" w:color="000000"/>
              <w:bottom w:val="single" w:sz="16" w:space="0" w:color="000000"/>
              <w:right w:val="nil"/>
            </w:tcBorders>
            <w:shd w:val="clear" w:color="auto" w:fill="FFFFFF"/>
            <w:vAlign w:val="center"/>
          </w:tcPr>
          <w:p w14:paraId="3BD1B409" w14:textId="3ED444B0" w:rsidR="002A68E5" w:rsidRPr="00FE3AE7" w:rsidRDefault="002A68E5" w:rsidP="00CB0D91">
            <w:pPr>
              <w:autoSpaceDE w:val="0"/>
              <w:autoSpaceDN w:val="0"/>
              <w:adjustRightInd w:val="0"/>
              <w:spacing w:after="0"/>
              <w:ind w:left="60" w:right="60"/>
              <w:rPr>
                <w:rFonts w:ascii="Arial" w:hAnsi="Arial" w:cs="Arial"/>
                <w:color w:val="000000"/>
                <w:sz w:val="18"/>
                <w:szCs w:val="18"/>
              </w:rPr>
            </w:pPr>
          </w:p>
        </w:tc>
        <w:tc>
          <w:tcPr>
            <w:tcW w:w="939" w:type="dxa"/>
            <w:tcBorders>
              <w:top w:val="single" w:sz="16" w:space="0" w:color="000000"/>
              <w:left w:val="nil"/>
              <w:bottom w:val="nil"/>
              <w:right w:val="single" w:sz="16" w:space="0" w:color="000000"/>
            </w:tcBorders>
            <w:shd w:val="clear" w:color="auto" w:fill="FFFFFF"/>
            <w:vAlign w:val="center"/>
          </w:tcPr>
          <w:p w14:paraId="76F48A4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Áno</w:t>
            </w:r>
          </w:p>
        </w:tc>
        <w:tc>
          <w:tcPr>
            <w:tcW w:w="1138" w:type="dxa"/>
            <w:tcBorders>
              <w:top w:val="single" w:sz="16" w:space="0" w:color="000000"/>
              <w:left w:val="single" w:sz="16" w:space="0" w:color="000000"/>
              <w:bottom w:val="nil"/>
            </w:tcBorders>
            <w:shd w:val="clear" w:color="auto" w:fill="FFFFFF"/>
          </w:tcPr>
          <w:p w14:paraId="1E6A54F6"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87</w:t>
            </w:r>
          </w:p>
        </w:tc>
        <w:tc>
          <w:tcPr>
            <w:tcW w:w="1000" w:type="dxa"/>
            <w:tcBorders>
              <w:top w:val="single" w:sz="16" w:space="0" w:color="000000"/>
              <w:bottom w:val="nil"/>
            </w:tcBorders>
            <w:shd w:val="clear" w:color="auto" w:fill="FFFFFF"/>
          </w:tcPr>
          <w:p w14:paraId="704A22A1"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10,7</w:t>
            </w:r>
          </w:p>
        </w:tc>
        <w:tc>
          <w:tcPr>
            <w:tcW w:w="1365" w:type="dxa"/>
            <w:tcBorders>
              <w:top w:val="single" w:sz="16" w:space="0" w:color="000000"/>
              <w:bottom w:val="nil"/>
            </w:tcBorders>
            <w:shd w:val="clear" w:color="auto" w:fill="FFFFFF"/>
          </w:tcPr>
          <w:p w14:paraId="671F5C58"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10,7</w:t>
            </w:r>
          </w:p>
        </w:tc>
        <w:tc>
          <w:tcPr>
            <w:tcW w:w="1456" w:type="dxa"/>
            <w:tcBorders>
              <w:top w:val="single" w:sz="16" w:space="0" w:color="000000"/>
              <w:bottom w:val="nil"/>
              <w:right w:val="single" w:sz="16" w:space="0" w:color="000000"/>
            </w:tcBorders>
            <w:shd w:val="clear" w:color="auto" w:fill="FFFFFF"/>
          </w:tcPr>
          <w:p w14:paraId="39267E80"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10,7</w:t>
            </w:r>
          </w:p>
        </w:tc>
      </w:tr>
      <w:tr w:rsidR="002A68E5" w:rsidRPr="00FE3AE7" w14:paraId="5734D27B" w14:textId="77777777" w:rsidTr="00B57C61">
        <w:trPr>
          <w:cantSplit/>
          <w:jc w:val="center"/>
        </w:trPr>
        <w:tc>
          <w:tcPr>
            <w:tcW w:w="515" w:type="dxa"/>
            <w:vMerge/>
            <w:tcBorders>
              <w:top w:val="single" w:sz="16" w:space="0" w:color="000000"/>
              <w:left w:val="single" w:sz="16" w:space="0" w:color="000000"/>
              <w:bottom w:val="single" w:sz="16" w:space="0" w:color="000000"/>
              <w:right w:val="nil"/>
            </w:tcBorders>
            <w:shd w:val="clear" w:color="auto" w:fill="FFFFFF"/>
            <w:vAlign w:val="center"/>
          </w:tcPr>
          <w:p w14:paraId="0259DAB9"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939" w:type="dxa"/>
            <w:tcBorders>
              <w:top w:val="nil"/>
              <w:left w:val="nil"/>
              <w:bottom w:val="nil"/>
              <w:right w:val="single" w:sz="16" w:space="0" w:color="000000"/>
            </w:tcBorders>
            <w:shd w:val="clear" w:color="auto" w:fill="FFFFFF"/>
            <w:vAlign w:val="center"/>
          </w:tcPr>
          <w:p w14:paraId="4C28982A"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Nie</w:t>
            </w:r>
          </w:p>
        </w:tc>
        <w:tc>
          <w:tcPr>
            <w:tcW w:w="1138" w:type="dxa"/>
            <w:tcBorders>
              <w:top w:val="nil"/>
              <w:left w:val="single" w:sz="16" w:space="0" w:color="000000"/>
              <w:bottom w:val="nil"/>
            </w:tcBorders>
            <w:shd w:val="clear" w:color="auto" w:fill="FFFFFF"/>
          </w:tcPr>
          <w:p w14:paraId="4C625C80"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724</w:t>
            </w:r>
          </w:p>
        </w:tc>
        <w:tc>
          <w:tcPr>
            <w:tcW w:w="1000" w:type="dxa"/>
            <w:tcBorders>
              <w:top w:val="nil"/>
              <w:bottom w:val="nil"/>
            </w:tcBorders>
            <w:shd w:val="clear" w:color="auto" w:fill="FFFFFF"/>
          </w:tcPr>
          <w:p w14:paraId="748371CA"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89,3</w:t>
            </w:r>
          </w:p>
        </w:tc>
        <w:tc>
          <w:tcPr>
            <w:tcW w:w="1365" w:type="dxa"/>
            <w:tcBorders>
              <w:top w:val="nil"/>
              <w:bottom w:val="nil"/>
            </w:tcBorders>
            <w:shd w:val="clear" w:color="auto" w:fill="FFFFFF"/>
          </w:tcPr>
          <w:p w14:paraId="71B143AC"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89,3</w:t>
            </w:r>
          </w:p>
        </w:tc>
        <w:tc>
          <w:tcPr>
            <w:tcW w:w="1456" w:type="dxa"/>
            <w:tcBorders>
              <w:top w:val="nil"/>
              <w:bottom w:val="nil"/>
              <w:right w:val="single" w:sz="16" w:space="0" w:color="000000"/>
            </w:tcBorders>
            <w:shd w:val="clear" w:color="auto" w:fill="FFFFFF"/>
          </w:tcPr>
          <w:p w14:paraId="387E0FE7"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r>
      <w:tr w:rsidR="002A68E5" w:rsidRPr="00FE3AE7" w14:paraId="48E2723C" w14:textId="77777777" w:rsidTr="00B57C61">
        <w:trPr>
          <w:cantSplit/>
          <w:jc w:val="center"/>
        </w:trPr>
        <w:tc>
          <w:tcPr>
            <w:tcW w:w="515" w:type="dxa"/>
            <w:vMerge/>
            <w:tcBorders>
              <w:top w:val="single" w:sz="16" w:space="0" w:color="000000"/>
              <w:left w:val="single" w:sz="16" w:space="0" w:color="000000"/>
              <w:bottom w:val="single" w:sz="16" w:space="0" w:color="000000"/>
              <w:right w:val="nil"/>
            </w:tcBorders>
            <w:shd w:val="clear" w:color="auto" w:fill="FFFFFF"/>
            <w:vAlign w:val="center"/>
          </w:tcPr>
          <w:p w14:paraId="207B900D"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939" w:type="dxa"/>
            <w:tcBorders>
              <w:top w:val="nil"/>
              <w:left w:val="nil"/>
              <w:bottom w:val="single" w:sz="16" w:space="0" w:color="000000"/>
              <w:right w:val="single" w:sz="16" w:space="0" w:color="000000"/>
            </w:tcBorders>
            <w:shd w:val="clear" w:color="auto" w:fill="FFFFFF"/>
            <w:vAlign w:val="center"/>
          </w:tcPr>
          <w:p w14:paraId="3F52149F" w14:textId="705BE65B" w:rsidR="002A68E5" w:rsidRPr="00FE3AE7" w:rsidRDefault="00D436DC"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Celkom</w:t>
            </w:r>
          </w:p>
        </w:tc>
        <w:tc>
          <w:tcPr>
            <w:tcW w:w="1138" w:type="dxa"/>
            <w:tcBorders>
              <w:top w:val="nil"/>
              <w:left w:val="single" w:sz="16" w:space="0" w:color="000000"/>
              <w:bottom w:val="single" w:sz="16" w:space="0" w:color="000000"/>
            </w:tcBorders>
            <w:shd w:val="clear" w:color="auto" w:fill="FFFFFF"/>
          </w:tcPr>
          <w:p w14:paraId="4AEDDFB1"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811</w:t>
            </w:r>
          </w:p>
        </w:tc>
        <w:tc>
          <w:tcPr>
            <w:tcW w:w="1000" w:type="dxa"/>
            <w:tcBorders>
              <w:top w:val="nil"/>
              <w:bottom w:val="single" w:sz="16" w:space="0" w:color="000000"/>
            </w:tcBorders>
            <w:shd w:val="clear" w:color="auto" w:fill="FFFFFF"/>
          </w:tcPr>
          <w:p w14:paraId="22AB7187"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365" w:type="dxa"/>
            <w:tcBorders>
              <w:top w:val="nil"/>
              <w:bottom w:val="single" w:sz="16" w:space="0" w:color="000000"/>
            </w:tcBorders>
            <w:shd w:val="clear" w:color="auto" w:fill="FFFFFF"/>
          </w:tcPr>
          <w:p w14:paraId="262F14EC"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456" w:type="dxa"/>
            <w:tcBorders>
              <w:top w:val="nil"/>
              <w:bottom w:val="single" w:sz="16" w:space="0" w:color="000000"/>
              <w:right w:val="single" w:sz="16" w:space="0" w:color="000000"/>
            </w:tcBorders>
            <w:shd w:val="clear" w:color="auto" w:fill="FFFFFF"/>
          </w:tcPr>
          <w:p w14:paraId="77426325" w14:textId="77777777" w:rsidR="002A68E5" w:rsidRPr="00FE3AE7" w:rsidRDefault="002A68E5" w:rsidP="00CB0D91">
            <w:pPr>
              <w:autoSpaceDE w:val="0"/>
              <w:autoSpaceDN w:val="0"/>
              <w:adjustRightInd w:val="0"/>
              <w:spacing w:after="0"/>
              <w:rPr>
                <w:rFonts w:ascii="Times New Roman" w:hAnsi="Times New Roman"/>
                <w:sz w:val="24"/>
                <w:szCs w:val="24"/>
              </w:rPr>
            </w:pPr>
          </w:p>
        </w:tc>
      </w:tr>
    </w:tbl>
    <w:p w14:paraId="324541F0" w14:textId="77777777" w:rsidR="002A68E5" w:rsidRPr="00FE3AE7" w:rsidRDefault="002A68E5" w:rsidP="002A68E5"/>
    <w:tbl>
      <w:tblPr>
        <w:tblW w:w="641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515"/>
        <w:gridCol w:w="939"/>
        <w:gridCol w:w="1138"/>
        <w:gridCol w:w="1000"/>
        <w:gridCol w:w="1365"/>
        <w:gridCol w:w="1456"/>
      </w:tblGrid>
      <w:tr w:rsidR="002A68E5" w:rsidRPr="00FE3AE7" w14:paraId="5061146B" w14:textId="77777777" w:rsidTr="00170A1A">
        <w:trPr>
          <w:cantSplit/>
          <w:jc w:val="center"/>
        </w:trPr>
        <w:tc>
          <w:tcPr>
            <w:tcW w:w="6413" w:type="dxa"/>
            <w:gridSpan w:val="6"/>
            <w:tcBorders>
              <w:top w:val="nil"/>
              <w:left w:val="nil"/>
              <w:bottom w:val="nil"/>
              <w:right w:val="nil"/>
            </w:tcBorders>
            <w:shd w:val="clear" w:color="auto" w:fill="FFFFFF"/>
          </w:tcPr>
          <w:p w14:paraId="25FF5B5F" w14:textId="51660BFE" w:rsidR="002A68E5" w:rsidRPr="00FE3AE7" w:rsidRDefault="00487AE7" w:rsidP="00A97B9A">
            <w:pPr>
              <w:rPr>
                <w:rFonts w:asciiTheme="minorHAnsi" w:hAnsiTheme="minorHAnsi" w:cs="Arial"/>
                <w:bCs/>
                <w:i/>
                <w:color w:val="000000"/>
                <w:sz w:val="20"/>
                <w:szCs w:val="20"/>
              </w:rPr>
            </w:pPr>
            <w:r>
              <w:rPr>
                <w:rFonts w:asciiTheme="minorHAnsi" w:hAnsiTheme="minorHAnsi"/>
                <w:i/>
                <w:sz w:val="20"/>
                <w:szCs w:val="20"/>
              </w:rPr>
              <w:t>Tab.</w:t>
            </w:r>
            <w:r w:rsidR="002A68E5" w:rsidRPr="00FE3AE7">
              <w:rPr>
                <w:rFonts w:asciiTheme="minorHAnsi" w:hAnsiTheme="minorHAnsi"/>
                <w:i/>
                <w:sz w:val="20"/>
                <w:szCs w:val="20"/>
              </w:rPr>
              <w:t xml:space="preserve"> </w:t>
            </w:r>
            <w:r w:rsidR="00A97B9A" w:rsidRPr="00FE3AE7">
              <w:rPr>
                <w:rFonts w:asciiTheme="minorHAnsi" w:hAnsiTheme="minorHAnsi"/>
                <w:i/>
                <w:sz w:val="20"/>
                <w:szCs w:val="20"/>
              </w:rPr>
              <w:t>4.9</w:t>
            </w:r>
            <w:r w:rsidR="002A68E5" w:rsidRPr="00FE3AE7">
              <w:rPr>
                <w:rFonts w:asciiTheme="minorHAnsi" w:hAnsiTheme="minorHAnsi"/>
                <w:i/>
                <w:sz w:val="20"/>
                <w:szCs w:val="20"/>
              </w:rPr>
              <w:t xml:space="preserve">: Položka </w:t>
            </w:r>
            <w:r w:rsidR="002A68E5" w:rsidRPr="00FE3AE7">
              <w:rPr>
                <w:rFonts w:asciiTheme="minorHAnsi" w:hAnsiTheme="minorHAnsi" w:cs="Arial"/>
                <w:bCs/>
                <w:i/>
                <w:color w:val="000000"/>
                <w:sz w:val="20"/>
                <w:szCs w:val="20"/>
              </w:rPr>
              <w:t>SD10. Využívate autobusovú dopravu aspoň raz do týždňa</w:t>
            </w:r>
            <w:r w:rsidR="00ED7785" w:rsidRPr="00FE3AE7">
              <w:rPr>
                <w:rFonts w:asciiTheme="minorHAnsi" w:hAnsiTheme="minorHAnsi" w:cs="Arial"/>
                <w:bCs/>
                <w:i/>
                <w:color w:val="000000"/>
                <w:sz w:val="20"/>
                <w:szCs w:val="20"/>
              </w:rPr>
              <w:t>?</w:t>
            </w:r>
            <w:r w:rsidR="002A68E5" w:rsidRPr="00FE3AE7">
              <w:rPr>
                <w:rFonts w:asciiTheme="minorHAnsi" w:hAnsiTheme="minorHAnsi" w:cs="Arial"/>
                <w:bCs/>
                <w:i/>
                <w:color w:val="000000"/>
                <w:sz w:val="20"/>
                <w:szCs w:val="20"/>
              </w:rPr>
              <w:t xml:space="preserve"> </w:t>
            </w:r>
          </w:p>
        </w:tc>
      </w:tr>
      <w:tr w:rsidR="00170A1A" w:rsidRPr="00FE3AE7" w14:paraId="47A5FEE9" w14:textId="77777777" w:rsidTr="00170A1A">
        <w:trPr>
          <w:cantSplit/>
          <w:jc w:val="center"/>
        </w:trPr>
        <w:tc>
          <w:tcPr>
            <w:tcW w:w="1454" w:type="dxa"/>
            <w:gridSpan w:val="2"/>
            <w:tcBorders>
              <w:top w:val="single" w:sz="16" w:space="0" w:color="000000"/>
              <w:left w:val="single" w:sz="16" w:space="0" w:color="000000"/>
              <w:bottom w:val="single" w:sz="16" w:space="0" w:color="000000"/>
              <w:right w:val="nil"/>
            </w:tcBorders>
            <w:shd w:val="clear" w:color="auto" w:fill="FFFFFF"/>
          </w:tcPr>
          <w:p w14:paraId="37591C98" w14:textId="77777777" w:rsidR="00170A1A" w:rsidRPr="00FE3AE7" w:rsidRDefault="00170A1A" w:rsidP="00CB0D91">
            <w:pPr>
              <w:autoSpaceDE w:val="0"/>
              <w:autoSpaceDN w:val="0"/>
              <w:adjustRightInd w:val="0"/>
              <w:spacing w:after="0"/>
              <w:rPr>
                <w:rFonts w:ascii="Times New Roman" w:hAnsi="Times New Roman"/>
                <w:sz w:val="24"/>
                <w:szCs w:val="24"/>
              </w:rPr>
            </w:pPr>
          </w:p>
        </w:tc>
        <w:tc>
          <w:tcPr>
            <w:tcW w:w="1138" w:type="dxa"/>
            <w:tcBorders>
              <w:top w:val="single" w:sz="16" w:space="0" w:color="000000"/>
              <w:left w:val="single" w:sz="16" w:space="0" w:color="000000"/>
              <w:bottom w:val="single" w:sz="16" w:space="0" w:color="000000"/>
            </w:tcBorders>
            <w:shd w:val="clear" w:color="auto" w:fill="FFFFFF"/>
          </w:tcPr>
          <w:p w14:paraId="70AAD73F" w14:textId="10A129C5"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Fre</w:t>
            </w:r>
            <w:r>
              <w:rPr>
                <w:rFonts w:ascii="Arial" w:hAnsi="Arial" w:cs="Arial"/>
                <w:color w:val="000000"/>
                <w:sz w:val="18"/>
                <w:szCs w:val="18"/>
              </w:rPr>
              <w:t>kvencie</w:t>
            </w:r>
          </w:p>
        </w:tc>
        <w:tc>
          <w:tcPr>
            <w:tcW w:w="1000" w:type="dxa"/>
            <w:tcBorders>
              <w:top w:val="single" w:sz="16" w:space="0" w:color="000000"/>
              <w:bottom w:val="single" w:sz="16" w:space="0" w:color="000000"/>
            </w:tcBorders>
            <w:shd w:val="clear" w:color="auto" w:fill="FFFFFF"/>
          </w:tcPr>
          <w:p w14:paraId="65107888" w14:textId="11CC3606"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Percent</w:t>
            </w:r>
            <w:r>
              <w:rPr>
                <w:rFonts w:ascii="Arial" w:hAnsi="Arial" w:cs="Arial"/>
                <w:color w:val="000000"/>
                <w:sz w:val="18"/>
                <w:szCs w:val="18"/>
              </w:rPr>
              <w:t>á</w:t>
            </w:r>
          </w:p>
        </w:tc>
        <w:tc>
          <w:tcPr>
            <w:tcW w:w="1365" w:type="dxa"/>
            <w:tcBorders>
              <w:top w:val="single" w:sz="16" w:space="0" w:color="000000"/>
              <w:bottom w:val="single" w:sz="16" w:space="0" w:color="000000"/>
            </w:tcBorders>
            <w:shd w:val="clear" w:color="auto" w:fill="FFFFFF"/>
          </w:tcPr>
          <w:p w14:paraId="43ECE1EE" w14:textId="62413448"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Valid</w:t>
            </w:r>
            <w:r>
              <w:rPr>
                <w:rFonts w:ascii="Arial" w:hAnsi="Arial" w:cs="Arial"/>
                <w:color w:val="000000"/>
                <w:sz w:val="18"/>
                <w:szCs w:val="18"/>
              </w:rPr>
              <w:t>né</w:t>
            </w:r>
            <w:r w:rsidRPr="00FE3AE7">
              <w:rPr>
                <w:rFonts w:ascii="Arial" w:hAnsi="Arial" w:cs="Arial"/>
                <w:color w:val="000000"/>
                <w:sz w:val="18"/>
                <w:szCs w:val="18"/>
              </w:rPr>
              <w:t xml:space="preserv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c>
          <w:tcPr>
            <w:tcW w:w="1456" w:type="dxa"/>
            <w:tcBorders>
              <w:top w:val="single" w:sz="16" w:space="0" w:color="000000"/>
              <w:bottom w:val="single" w:sz="16" w:space="0" w:color="000000"/>
              <w:right w:val="single" w:sz="16" w:space="0" w:color="000000"/>
            </w:tcBorders>
            <w:shd w:val="clear" w:color="auto" w:fill="FFFFFF"/>
          </w:tcPr>
          <w:p w14:paraId="71A45035" w14:textId="7A7F9F85" w:rsidR="00170A1A" w:rsidRPr="00FE3AE7" w:rsidRDefault="00170A1A"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K</w:t>
            </w:r>
            <w:r w:rsidRPr="00FE3AE7">
              <w:rPr>
                <w:rFonts w:ascii="Arial" w:hAnsi="Arial" w:cs="Arial"/>
                <w:color w:val="000000"/>
                <w:sz w:val="18"/>
                <w:szCs w:val="18"/>
              </w:rPr>
              <w:t>umulat</w:t>
            </w:r>
            <w:r>
              <w:rPr>
                <w:rFonts w:ascii="Arial" w:hAnsi="Arial" w:cs="Arial"/>
                <w:color w:val="000000"/>
                <w:sz w:val="18"/>
                <w:szCs w:val="18"/>
              </w:rPr>
              <w:t>í</w:t>
            </w:r>
            <w:r w:rsidRPr="00FE3AE7">
              <w:rPr>
                <w:rFonts w:ascii="Arial" w:hAnsi="Arial" w:cs="Arial"/>
                <w:color w:val="000000"/>
                <w:sz w:val="18"/>
                <w:szCs w:val="18"/>
              </w:rPr>
              <w:t>v</w:t>
            </w:r>
            <w:r>
              <w:rPr>
                <w:rFonts w:ascii="Arial" w:hAnsi="Arial" w:cs="Arial"/>
                <w:color w:val="000000"/>
                <w:sz w:val="18"/>
                <w:szCs w:val="18"/>
              </w:rPr>
              <w:t>n</w:t>
            </w:r>
            <w:r w:rsidRPr="00FE3AE7">
              <w:rPr>
                <w:rFonts w:ascii="Arial" w:hAnsi="Arial" w:cs="Arial"/>
                <w:color w:val="000000"/>
                <w:sz w:val="18"/>
                <w:szCs w:val="18"/>
              </w:rPr>
              <w:t xml:space="preserve">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r>
      <w:tr w:rsidR="002A68E5" w:rsidRPr="00FE3AE7" w14:paraId="6F840FA4" w14:textId="77777777" w:rsidTr="00B57C61">
        <w:trPr>
          <w:cantSplit/>
          <w:jc w:val="center"/>
        </w:trPr>
        <w:tc>
          <w:tcPr>
            <w:tcW w:w="515" w:type="dxa"/>
            <w:vMerge w:val="restart"/>
            <w:tcBorders>
              <w:top w:val="single" w:sz="16" w:space="0" w:color="000000"/>
              <w:left w:val="single" w:sz="16" w:space="0" w:color="000000"/>
              <w:bottom w:val="single" w:sz="16" w:space="0" w:color="000000"/>
              <w:right w:val="nil"/>
            </w:tcBorders>
            <w:shd w:val="clear" w:color="auto" w:fill="FFFFFF"/>
            <w:vAlign w:val="center"/>
          </w:tcPr>
          <w:p w14:paraId="4630FBA6" w14:textId="0D17AAB4" w:rsidR="002A68E5" w:rsidRPr="00FE3AE7" w:rsidRDefault="002A68E5" w:rsidP="00CB0D91">
            <w:pPr>
              <w:autoSpaceDE w:val="0"/>
              <w:autoSpaceDN w:val="0"/>
              <w:adjustRightInd w:val="0"/>
              <w:spacing w:after="0"/>
              <w:ind w:left="60" w:right="60"/>
              <w:rPr>
                <w:rFonts w:ascii="Arial" w:hAnsi="Arial" w:cs="Arial"/>
                <w:color w:val="000000"/>
                <w:sz w:val="18"/>
                <w:szCs w:val="18"/>
              </w:rPr>
            </w:pPr>
          </w:p>
        </w:tc>
        <w:tc>
          <w:tcPr>
            <w:tcW w:w="939" w:type="dxa"/>
            <w:tcBorders>
              <w:top w:val="single" w:sz="16" w:space="0" w:color="000000"/>
              <w:left w:val="nil"/>
              <w:bottom w:val="nil"/>
              <w:right w:val="single" w:sz="16" w:space="0" w:color="000000"/>
            </w:tcBorders>
            <w:shd w:val="clear" w:color="auto" w:fill="FFFFFF"/>
            <w:vAlign w:val="center"/>
          </w:tcPr>
          <w:p w14:paraId="6032E253"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Áno</w:t>
            </w:r>
          </w:p>
        </w:tc>
        <w:tc>
          <w:tcPr>
            <w:tcW w:w="1138" w:type="dxa"/>
            <w:tcBorders>
              <w:top w:val="single" w:sz="16" w:space="0" w:color="000000"/>
              <w:left w:val="single" w:sz="16" w:space="0" w:color="000000"/>
              <w:bottom w:val="nil"/>
            </w:tcBorders>
            <w:shd w:val="clear" w:color="auto" w:fill="FFFFFF"/>
          </w:tcPr>
          <w:p w14:paraId="1B216DE2"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390</w:t>
            </w:r>
          </w:p>
        </w:tc>
        <w:tc>
          <w:tcPr>
            <w:tcW w:w="1000" w:type="dxa"/>
            <w:tcBorders>
              <w:top w:val="single" w:sz="16" w:space="0" w:color="000000"/>
              <w:bottom w:val="nil"/>
            </w:tcBorders>
            <w:shd w:val="clear" w:color="auto" w:fill="FFFFFF"/>
          </w:tcPr>
          <w:p w14:paraId="6C8147DF"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48,1</w:t>
            </w:r>
          </w:p>
        </w:tc>
        <w:tc>
          <w:tcPr>
            <w:tcW w:w="1365" w:type="dxa"/>
            <w:tcBorders>
              <w:top w:val="single" w:sz="16" w:space="0" w:color="000000"/>
              <w:bottom w:val="nil"/>
            </w:tcBorders>
            <w:shd w:val="clear" w:color="auto" w:fill="FFFFFF"/>
          </w:tcPr>
          <w:p w14:paraId="36AF2EDF"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48,1</w:t>
            </w:r>
          </w:p>
        </w:tc>
        <w:tc>
          <w:tcPr>
            <w:tcW w:w="1456" w:type="dxa"/>
            <w:tcBorders>
              <w:top w:val="single" w:sz="16" w:space="0" w:color="000000"/>
              <w:bottom w:val="nil"/>
              <w:right w:val="single" w:sz="16" w:space="0" w:color="000000"/>
            </w:tcBorders>
            <w:shd w:val="clear" w:color="auto" w:fill="FFFFFF"/>
          </w:tcPr>
          <w:p w14:paraId="79A5FA66"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48,1</w:t>
            </w:r>
          </w:p>
        </w:tc>
      </w:tr>
      <w:tr w:rsidR="002A68E5" w:rsidRPr="00FE3AE7" w14:paraId="4D1857A5" w14:textId="77777777" w:rsidTr="00B57C61">
        <w:trPr>
          <w:cantSplit/>
          <w:jc w:val="center"/>
        </w:trPr>
        <w:tc>
          <w:tcPr>
            <w:tcW w:w="515" w:type="dxa"/>
            <w:vMerge/>
            <w:tcBorders>
              <w:top w:val="single" w:sz="16" w:space="0" w:color="000000"/>
              <w:left w:val="single" w:sz="16" w:space="0" w:color="000000"/>
              <w:bottom w:val="single" w:sz="16" w:space="0" w:color="000000"/>
              <w:right w:val="nil"/>
            </w:tcBorders>
            <w:shd w:val="clear" w:color="auto" w:fill="FFFFFF"/>
            <w:vAlign w:val="center"/>
          </w:tcPr>
          <w:p w14:paraId="3858F8B2"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939" w:type="dxa"/>
            <w:tcBorders>
              <w:top w:val="nil"/>
              <w:left w:val="nil"/>
              <w:bottom w:val="nil"/>
              <w:right w:val="single" w:sz="16" w:space="0" w:color="000000"/>
            </w:tcBorders>
            <w:shd w:val="clear" w:color="auto" w:fill="FFFFFF"/>
            <w:vAlign w:val="center"/>
          </w:tcPr>
          <w:p w14:paraId="484990B7"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Nie</w:t>
            </w:r>
          </w:p>
        </w:tc>
        <w:tc>
          <w:tcPr>
            <w:tcW w:w="1138" w:type="dxa"/>
            <w:tcBorders>
              <w:top w:val="nil"/>
              <w:left w:val="single" w:sz="16" w:space="0" w:color="000000"/>
              <w:bottom w:val="nil"/>
            </w:tcBorders>
            <w:shd w:val="clear" w:color="auto" w:fill="FFFFFF"/>
          </w:tcPr>
          <w:p w14:paraId="4941A455"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421</w:t>
            </w:r>
          </w:p>
        </w:tc>
        <w:tc>
          <w:tcPr>
            <w:tcW w:w="1000" w:type="dxa"/>
            <w:tcBorders>
              <w:top w:val="nil"/>
              <w:bottom w:val="nil"/>
            </w:tcBorders>
            <w:shd w:val="clear" w:color="auto" w:fill="FFFFFF"/>
          </w:tcPr>
          <w:p w14:paraId="764A2146"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51,9</w:t>
            </w:r>
          </w:p>
        </w:tc>
        <w:tc>
          <w:tcPr>
            <w:tcW w:w="1365" w:type="dxa"/>
            <w:tcBorders>
              <w:top w:val="nil"/>
              <w:bottom w:val="nil"/>
            </w:tcBorders>
            <w:shd w:val="clear" w:color="auto" w:fill="FFFFFF"/>
          </w:tcPr>
          <w:p w14:paraId="14EB76D0"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51,9</w:t>
            </w:r>
          </w:p>
        </w:tc>
        <w:tc>
          <w:tcPr>
            <w:tcW w:w="1456" w:type="dxa"/>
            <w:tcBorders>
              <w:top w:val="nil"/>
              <w:bottom w:val="nil"/>
              <w:right w:val="single" w:sz="16" w:space="0" w:color="000000"/>
            </w:tcBorders>
            <w:shd w:val="clear" w:color="auto" w:fill="FFFFFF"/>
          </w:tcPr>
          <w:p w14:paraId="2839D11F"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r>
      <w:tr w:rsidR="002A68E5" w:rsidRPr="00FE3AE7" w14:paraId="64E1F9BB" w14:textId="77777777" w:rsidTr="00B57C61">
        <w:trPr>
          <w:cantSplit/>
          <w:jc w:val="center"/>
        </w:trPr>
        <w:tc>
          <w:tcPr>
            <w:tcW w:w="515" w:type="dxa"/>
            <w:vMerge/>
            <w:tcBorders>
              <w:top w:val="single" w:sz="16" w:space="0" w:color="000000"/>
              <w:left w:val="single" w:sz="16" w:space="0" w:color="000000"/>
              <w:bottom w:val="single" w:sz="16" w:space="0" w:color="000000"/>
              <w:right w:val="nil"/>
            </w:tcBorders>
            <w:shd w:val="clear" w:color="auto" w:fill="FFFFFF"/>
            <w:vAlign w:val="center"/>
          </w:tcPr>
          <w:p w14:paraId="39E7366C"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939" w:type="dxa"/>
            <w:tcBorders>
              <w:top w:val="nil"/>
              <w:left w:val="nil"/>
              <w:bottom w:val="single" w:sz="16" w:space="0" w:color="000000"/>
              <w:right w:val="single" w:sz="16" w:space="0" w:color="000000"/>
            </w:tcBorders>
            <w:shd w:val="clear" w:color="auto" w:fill="FFFFFF"/>
            <w:vAlign w:val="center"/>
          </w:tcPr>
          <w:p w14:paraId="761FB322" w14:textId="5FFC78C1" w:rsidR="002A68E5" w:rsidRPr="00FE3AE7" w:rsidRDefault="00D436DC"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Celkom</w:t>
            </w:r>
          </w:p>
        </w:tc>
        <w:tc>
          <w:tcPr>
            <w:tcW w:w="1138" w:type="dxa"/>
            <w:tcBorders>
              <w:top w:val="nil"/>
              <w:left w:val="single" w:sz="16" w:space="0" w:color="000000"/>
              <w:bottom w:val="single" w:sz="16" w:space="0" w:color="000000"/>
            </w:tcBorders>
            <w:shd w:val="clear" w:color="auto" w:fill="FFFFFF"/>
          </w:tcPr>
          <w:p w14:paraId="392820C1"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811</w:t>
            </w:r>
          </w:p>
        </w:tc>
        <w:tc>
          <w:tcPr>
            <w:tcW w:w="1000" w:type="dxa"/>
            <w:tcBorders>
              <w:top w:val="nil"/>
              <w:bottom w:val="single" w:sz="16" w:space="0" w:color="000000"/>
            </w:tcBorders>
            <w:shd w:val="clear" w:color="auto" w:fill="FFFFFF"/>
          </w:tcPr>
          <w:p w14:paraId="537D5A43"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365" w:type="dxa"/>
            <w:tcBorders>
              <w:top w:val="nil"/>
              <w:bottom w:val="single" w:sz="16" w:space="0" w:color="000000"/>
            </w:tcBorders>
            <w:shd w:val="clear" w:color="auto" w:fill="FFFFFF"/>
          </w:tcPr>
          <w:p w14:paraId="0AFCA77E"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456" w:type="dxa"/>
            <w:tcBorders>
              <w:top w:val="nil"/>
              <w:bottom w:val="single" w:sz="16" w:space="0" w:color="000000"/>
              <w:right w:val="single" w:sz="16" w:space="0" w:color="000000"/>
            </w:tcBorders>
            <w:shd w:val="clear" w:color="auto" w:fill="FFFFFF"/>
          </w:tcPr>
          <w:p w14:paraId="19B23683" w14:textId="77777777" w:rsidR="002A68E5" w:rsidRPr="00FE3AE7" w:rsidRDefault="002A68E5" w:rsidP="00CB0D91">
            <w:pPr>
              <w:autoSpaceDE w:val="0"/>
              <w:autoSpaceDN w:val="0"/>
              <w:adjustRightInd w:val="0"/>
              <w:spacing w:after="0"/>
              <w:rPr>
                <w:rFonts w:ascii="Times New Roman" w:hAnsi="Times New Roman"/>
                <w:sz w:val="24"/>
                <w:szCs w:val="24"/>
              </w:rPr>
            </w:pPr>
          </w:p>
        </w:tc>
      </w:tr>
    </w:tbl>
    <w:p w14:paraId="4C367956" w14:textId="77777777" w:rsidR="002A68E5" w:rsidRPr="00FE3AE7" w:rsidRDefault="002A68E5" w:rsidP="002A68E5">
      <w:pPr>
        <w:autoSpaceDE w:val="0"/>
        <w:autoSpaceDN w:val="0"/>
        <w:adjustRightInd w:val="0"/>
        <w:spacing w:after="0"/>
        <w:rPr>
          <w:rFonts w:ascii="Times New Roman" w:hAnsi="Times New Roman"/>
          <w:sz w:val="24"/>
          <w:szCs w:val="24"/>
        </w:rPr>
      </w:pPr>
    </w:p>
    <w:p w14:paraId="60D9C27D" w14:textId="73B17B3F" w:rsidR="002A68E5" w:rsidRPr="00FE3AE7" w:rsidRDefault="002A68E5" w:rsidP="002A68E5">
      <w:r w:rsidRPr="00FE3AE7">
        <w:t>Väčšina respondent</w:t>
      </w:r>
      <w:r w:rsidR="00ED7785" w:rsidRPr="00FE3AE7">
        <w:t>o</w:t>
      </w:r>
      <w:r w:rsidRPr="00FE3AE7">
        <w:t xml:space="preserve">v uviedla, že nemajú žiadnu zľavu na mestskú hromadnú dopravu (celkom 613 respondentov). Veľmi podobná situácia je u medzimestskej autobusovej dopravy. Počet respondentov, ktorí nevyužívajú tieto zľavy je 623 (76,8%). Podobný je tiež počet respondentov, ktorí nevyužívajú zľavy na vlak 665 (82%). Z uvedeného je zrejmé, že viac než ¾ respondentov nevyužívajú žiadne zľavy na verejnú dopravu. To môže tiež súvisieť s pomerne nízkym počtom respondentov, ktorí využívajú pravidelne (aspoň) raz do týždňa vlaky a autobusy k preprave. </w:t>
      </w:r>
    </w:p>
    <w:p w14:paraId="1D0724FB" w14:textId="77777777" w:rsidR="00A97B9A" w:rsidRDefault="00A97B9A" w:rsidP="002A68E5"/>
    <w:p w14:paraId="638C2BB2" w14:textId="77777777" w:rsidR="00A0040D" w:rsidRPr="00FE3AE7" w:rsidRDefault="00A0040D" w:rsidP="002A68E5"/>
    <w:tbl>
      <w:tblPr>
        <w:tblW w:w="641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515"/>
        <w:gridCol w:w="939"/>
        <w:gridCol w:w="1138"/>
        <w:gridCol w:w="1000"/>
        <w:gridCol w:w="1365"/>
        <w:gridCol w:w="1456"/>
      </w:tblGrid>
      <w:tr w:rsidR="002A68E5" w:rsidRPr="00FE3AE7" w14:paraId="6325BA6A" w14:textId="77777777" w:rsidTr="00CB0D91">
        <w:trPr>
          <w:cantSplit/>
          <w:jc w:val="center"/>
        </w:trPr>
        <w:tc>
          <w:tcPr>
            <w:tcW w:w="6413" w:type="dxa"/>
            <w:gridSpan w:val="6"/>
            <w:tcBorders>
              <w:top w:val="nil"/>
              <w:left w:val="nil"/>
              <w:bottom w:val="nil"/>
              <w:right w:val="nil"/>
            </w:tcBorders>
            <w:shd w:val="clear" w:color="auto" w:fill="FFFFFF"/>
          </w:tcPr>
          <w:p w14:paraId="3622766B" w14:textId="02472FA8" w:rsidR="002A68E5" w:rsidRPr="00FE3AE7" w:rsidRDefault="00487AE7" w:rsidP="00A97B9A">
            <w:pPr>
              <w:rPr>
                <w:i/>
                <w:sz w:val="20"/>
                <w:szCs w:val="20"/>
              </w:rPr>
            </w:pPr>
            <w:r>
              <w:rPr>
                <w:i/>
                <w:sz w:val="20"/>
                <w:szCs w:val="20"/>
              </w:rPr>
              <w:lastRenderedPageBreak/>
              <w:t>Tab.</w:t>
            </w:r>
            <w:r w:rsidR="002A68E5" w:rsidRPr="00FE3AE7">
              <w:rPr>
                <w:i/>
                <w:sz w:val="20"/>
                <w:szCs w:val="20"/>
              </w:rPr>
              <w:t xml:space="preserve"> </w:t>
            </w:r>
            <w:r w:rsidR="00A97B9A" w:rsidRPr="00FE3AE7">
              <w:rPr>
                <w:i/>
                <w:sz w:val="20"/>
                <w:szCs w:val="20"/>
              </w:rPr>
              <w:t>4.10</w:t>
            </w:r>
            <w:r w:rsidR="002A68E5" w:rsidRPr="00FE3AE7">
              <w:rPr>
                <w:i/>
                <w:sz w:val="20"/>
                <w:szCs w:val="20"/>
              </w:rPr>
              <w:t>: Položka SD11. Máte nejakú zľavu na mestskú hromadnú dopravu?</w:t>
            </w:r>
          </w:p>
        </w:tc>
      </w:tr>
      <w:tr w:rsidR="00170A1A" w:rsidRPr="00FE3AE7" w14:paraId="4AD5AD0B" w14:textId="77777777" w:rsidTr="00CB0D91">
        <w:trPr>
          <w:cantSplit/>
          <w:jc w:val="center"/>
        </w:trPr>
        <w:tc>
          <w:tcPr>
            <w:tcW w:w="1454" w:type="dxa"/>
            <w:gridSpan w:val="2"/>
            <w:tcBorders>
              <w:top w:val="single" w:sz="16" w:space="0" w:color="000000"/>
              <w:left w:val="single" w:sz="16" w:space="0" w:color="000000"/>
              <w:bottom w:val="single" w:sz="16" w:space="0" w:color="000000"/>
              <w:right w:val="nil"/>
            </w:tcBorders>
            <w:shd w:val="clear" w:color="auto" w:fill="FFFFFF"/>
          </w:tcPr>
          <w:p w14:paraId="396D62A7" w14:textId="77777777" w:rsidR="00170A1A" w:rsidRPr="00FE3AE7" w:rsidRDefault="00170A1A" w:rsidP="00CB0D91">
            <w:pPr>
              <w:autoSpaceDE w:val="0"/>
              <w:autoSpaceDN w:val="0"/>
              <w:adjustRightInd w:val="0"/>
              <w:spacing w:after="0"/>
              <w:rPr>
                <w:rFonts w:ascii="Times New Roman" w:hAnsi="Times New Roman"/>
                <w:sz w:val="24"/>
                <w:szCs w:val="24"/>
              </w:rPr>
            </w:pPr>
          </w:p>
        </w:tc>
        <w:tc>
          <w:tcPr>
            <w:tcW w:w="1138" w:type="dxa"/>
            <w:tcBorders>
              <w:top w:val="single" w:sz="16" w:space="0" w:color="000000"/>
              <w:left w:val="single" w:sz="16" w:space="0" w:color="000000"/>
              <w:bottom w:val="single" w:sz="16" w:space="0" w:color="000000"/>
            </w:tcBorders>
            <w:shd w:val="clear" w:color="auto" w:fill="FFFFFF"/>
          </w:tcPr>
          <w:p w14:paraId="346E7AF5" w14:textId="7AD218BE"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Fre</w:t>
            </w:r>
            <w:r>
              <w:rPr>
                <w:rFonts w:ascii="Arial" w:hAnsi="Arial" w:cs="Arial"/>
                <w:color w:val="000000"/>
                <w:sz w:val="18"/>
                <w:szCs w:val="18"/>
              </w:rPr>
              <w:t>kvencie</w:t>
            </w:r>
          </w:p>
        </w:tc>
        <w:tc>
          <w:tcPr>
            <w:tcW w:w="1000" w:type="dxa"/>
            <w:tcBorders>
              <w:top w:val="single" w:sz="16" w:space="0" w:color="000000"/>
              <w:bottom w:val="single" w:sz="16" w:space="0" w:color="000000"/>
            </w:tcBorders>
            <w:shd w:val="clear" w:color="auto" w:fill="FFFFFF"/>
          </w:tcPr>
          <w:p w14:paraId="0D6FDE20" w14:textId="690C30C6"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Percent</w:t>
            </w:r>
            <w:r>
              <w:rPr>
                <w:rFonts w:ascii="Arial" w:hAnsi="Arial" w:cs="Arial"/>
                <w:color w:val="000000"/>
                <w:sz w:val="18"/>
                <w:szCs w:val="18"/>
              </w:rPr>
              <w:t>á</w:t>
            </w:r>
          </w:p>
        </w:tc>
        <w:tc>
          <w:tcPr>
            <w:tcW w:w="1365" w:type="dxa"/>
            <w:tcBorders>
              <w:top w:val="single" w:sz="16" w:space="0" w:color="000000"/>
              <w:bottom w:val="single" w:sz="16" w:space="0" w:color="000000"/>
            </w:tcBorders>
            <w:shd w:val="clear" w:color="auto" w:fill="FFFFFF"/>
          </w:tcPr>
          <w:p w14:paraId="17A9324A" w14:textId="13B81099"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Valid</w:t>
            </w:r>
            <w:r>
              <w:rPr>
                <w:rFonts w:ascii="Arial" w:hAnsi="Arial" w:cs="Arial"/>
                <w:color w:val="000000"/>
                <w:sz w:val="18"/>
                <w:szCs w:val="18"/>
              </w:rPr>
              <w:t>né</w:t>
            </w:r>
            <w:r w:rsidRPr="00FE3AE7">
              <w:rPr>
                <w:rFonts w:ascii="Arial" w:hAnsi="Arial" w:cs="Arial"/>
                <w:color w:val="000000"/>
                <w:sz w:val="18"/>
                <w:szCs w:val="18"/>
              </w:rPr>
              <w:t xml:space="preserv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c>
          <w:tcPr>
            <w:tcW w:w="1456" w:type="dxa"/>
            <w:tcBorders>
              <w:top w:val="single" w:sz="16" w:space="0" w:color="000000"/>
              <w:bottom w:val="single" w:sz="16" w:space="0" w:color="000000"/>
              <w:right w:val="single" w:sz="16" w:space="0" w:color="000000"/>
            </w:tcBorders>
            <w:shd w:val="clear" w:color="auto" w:fill="FFFFFF"/>
          </w:tcPr>
          <w:p w14:paraId="50FB115B" w14:textId="176169F1" w:rsidR="00170A1A" w:rsidRPr="00FE3AE7" w:rsidRDefault="00170A1A"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K</w:t>
            </w:r>
            <w:r w:rsidRPr="00FE3AE7">
              <w:rPr>
                <w:rFonts w:ascii="Arial" w:hAnsi="Arial" w:cs="Arial"/>
                <w:color w:val="000000"/>
                <w:sz w:val="18"/>
                <w:szCs w:val="18"/>
              </w:rPr>
              <w:t>umulat</w:t>
            </w:r>
            <w:r>
              <w:rPr>
                <w:rFonts w:ascii="Arial" w:hAnsi="Arial" w:cs="Arial"/>
                <w:color w:val="000000"/>
                <w:sz w:val="18"/>
                <w:szCs w:val="18"/>
              </w:rPr>
              <w:t>í</w:t>
            </w:r>
            <w:r w:rsidRPr="00FE3AE7">
              <w:rPr>
                <w:rFonts w:ascii="Arial" w:hAnsi="Arial" w:cs="Arial"/>
                <w:color w:val="000000"/>
                <w:sz w:val="18"/>
                <w:szCs w:val="18"/>
              </w:rPr>
              <w:t>v</w:t>
            </w:r>
            <w:r>
              <w:rPr>
                <w:rFonts w:ascii="Arial" w:hAnsi="Arial" w:cs="Arial"/>
                <w:color w:val="000000"/>
                <w:sz w:val="18"/>
                <w:szCs w:val="18"/>
              </w:rPr>
              <w:t>n</w:t>
            </w:r>
            <w:r w:rsidRPr="00FE3AE7">
              <w:rPr>
                <w:rFonts w:ascii="Arial" w:hAnsi="Arial" w:cs="Arial"/>
                <w:color w:val="000000"/>
                <w:sz w:val="18"/>
                <w:szCs w:val="18"/>
              </w:rPr>
              <w:t xml:space="preserve">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r>
      <w:tr w:rsidR="002A68E5" w:rsidRPr="00FE3AE7" w14:paraId="7AFBA44A" w14:textId="77777777" w:rsidTr="00B57C61">
        <w:trPr>
          <w:cantSplit/>
          <w:jc w:val="center"/>
        </w:trPr>
        <w:tc>
          <w:tcPr>
            <w:tcW w:w="515" w:type="dxa"/>
            <w:vMerge w:val="restart"/>
            <w:tcBorders>
              <w:top w:val="single" w:sz="16" w:space="0" w:color="000000"/>
              <w:left w:val="single" w:sz="16" w:space="0" w:color="000000"/>
              <w:bottom w:val="single" w:sz="16" w:space="0" w:color="000000"/>
              <w:right w:val="nil"/>
            </w:tcBorders>
            <w:shd w:val="clear" w:color="auto" w:fill="FFFFFF"/>
            <w:vAlign w:val="center"/>
          </w:tcPr>
          <w:p w14:paraId="025C68CD" w14:textId="0F2A0A69" w:rsidR="002A68E5" w:rsidRPr="00FE3AE7" w:rsidRDefault="002A68E5" w:rsidP="00CB0D91">
            <w:pPr>
              <w:autoSpaceDE w:val="0"/>
              <w:autoSpaceDN w:val="0"/>
              <w:adjustRightInd w:val="0"/>
              <w:spacing w:after="0"/>
              <w:ind w:left="60" w:right="60"/>
              <w:rPr>
                <w:rFonts w:ascii="Arial" w:hAnsi="Arial" w:cs="Arial"/>
                <w:color w:val="000000"/>
                <w:sz w:val="18"/>
                <w:szCs w:val="18"/>
              </w:rPr>
            </w:pPr>
          </w:p>
        </w:tc>
        <w:tc>
          <w:tcPr>
            <w:tcW w:w="939" w:type="dxa"/>
            <w:tcBorders>
              <w:top w:val="single" w:sz="16" w:space="0" w:color="000000"/>
              <w:left w:val="nil"/>
              <w:bottom w:val="nil"/>
              <w:right w:val="single" w:sz="16" w:space="0" w:color="000000"/>
            </w:tcBorders>
            <w:shd w:val="clear" w:color="auto" w:fill="FFFFFF"/>
            <w:vAlign w:val="center"/>
          </w:tcPr>
          <w:p w14:paraId="2E2D1FDE"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Áno</w:t>
            </w:r>
          </w:p>
        </w:tc>
        <w:tc>
          <w:tcPr>
            <w:tcW w:w="1138" w:type="dxa"/>
            <w:tcBorders>
              <w:top w:val="single" w:sz="16" w:space="0" w:color="000000"/>
              <w:left w:val="single" w:sz="16" w:space="0" w:color="000000"/>
              <w:bottom w:val="nil"/>
            </w:tcBorders>
            <w:shd w:val="clear" w:color="auto" w:fill="FFFFFF"/>
          </w:tcPr>
          <w:p w14:paraId="142C659D"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198</w:t>
            </w:r>
          </w:p>
        </w:tc>
        <w:tc>
          <w:tcPr>
            <w:tcW w:w="1000" w:type="dxa"/>
            <w:tcBorders>
              <w:top w:val="single" w:sz="16" w:space="0" w:color="000000"/>
              <w:bottom w:val="nil"/>
            </w:tcBorders>
            <w:shd w:val="clear" w:color="auto" w:fill="FFFFFF"/>
          </w:tcPr>
          <w:p w14:paraId="0642F9FA"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24,4</w:t>
            </w:r>
          </w:p>
        </w:tc>
        <w:tc>
          <w:tcPr>
            <w:tcW w:w="1365" w:type="dxa"/>
            <w:tcBorders>
              <w:top w:val="single" w:sz="16" w:space="0" w:color="000000"/>
              <w:bottom w:val="nil"/>
            </w:tcBorders>
            <w:shd w:val="clear" w:color="auto" w:fill="FFFFFF"/>
          </w:tcPr>
          <w:p w14:paraId="527C994D"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24,4</w:t>
            </w:r>
          </w:p>
        </w:tc>
        <w:tc>
          <w:tcPr>
            <w:tcW w:w="1456" w:type="dxa"/>
            <w:tcBorders>
              <w:top w:val="single" w:sz="16" w:space="0" w:color="000000"/>
              <w:bottom w:val="nil"/>
              <w:right w:val="single" w:sz="16" w:space="0" w:color="000000"/>
            </w:tcBorders>
            <w:shd w:val="clear" w:color="auto" w:fill="FFFFFF"/>
          </w:tcPr>
          <w:p w14:paraId="111202A1"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24,4</w:t>
            </w:r>
          </w:p>
        </w:tc>
      </w:tr>
      <w:tr w:rsidR="002A68E5" w:rsidRPr="00FE3AE7" w14:paraId="7C2156D3" w14:textId="77777777" w:rsidTr="00B57C61">
        <w:trPr>
          <w:cantSplit/>
          <w:jc w:val="center"/>
        </w:trPr>
        <w:tc>
          <w:tcPr>
            <w:tcW w:w="515" w:type="dxa"/>
            <w:vMerge/>
            <w:tcBorders>
              <w:top w:val="single" w:sz="16" w:space="0" w:color="000000"/>
              <w:left w:val="single" w:sz="16" w:space="0" w:color="000000"/>
              <w:bottom w:val="single" w:sz="16" w:space="0" w:color="000000"/>
              <w:right w:val="nil"/>
            </w:tcBorders>
            <w:shd w:val="clear" w:color="auto" w:fill="FFFFFF"/>
            <w:vAlign w:val="center"/>
          </w:tcPr>
          <w:p w14:paraId="22DAA7DE"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939" w:type="dxa"/>
            <w:tcBorders>
              <w:top w:val="nil"/>
              <w:left w:val="nil"/>
              <w:bottom w:val="nil"/>
              <w:right w:val="single" w:sz="16" w:space="0" w:color="000000"/>
            </w:tcBorders>
            <w:shd w:val="clear" w:color="auto" w:fill="FFFFFF"/>
            <w:vAlign w:val="center"/>
          </w:tcPr>
          <w:p w14:paraId="3966A23A"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Nie</w:t>
            </w:r>
          </w:p>
        </w:tc>
        <w:tc>
          <w:tcPr>
            <w:tcW w:w="1138" w:type="dxa"/>
            <w:tcBorders>
              <w:top w:val="nil"/>
              <w:left w:val="single" w:sz="16" w:space="0" w:color="000000"/>
              <w:bottom w:val="nil"/>
            </w:tcBorders>
            <w:shd w:val="clear" w:color="auto" w:fill="FFFFFF"/>
          </w:tcPr>
          <w:p w14:paraId="316A55DA"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613</w:t>
            </w:r>
          </w:p>
        </w:tc>
        <w:tc>
          <w:tcPr>
            <w:tcW w:w="1000" w:type="dxa"/>
            <w:tcBorders>
              <w:top w:val="nil"/>
              <w:bottom w:val="nil"/>
            </w:tcBorders>
            <w:shd w:val="clear" w:color="auto" w:fill="FFFFFF"/>
          </w:tcPr>
          <w:p w14:paraId="576C4A4F"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75,6</w:t>
            </w:r>
          </w:p>
        </w:tc>
        <w:tc>
          <w:tcPr>
            <w:tcW w:w="1365" w:type="dxa"/>
            <w:tcBorders>
              <w:top w:val="nil"/>
              <w:bottom w:val="nil"/>
            </w:tcBorders>
            <w:shd w:val="clear" w:color="auto" w:fill="FFFFFF"/>
          </w:tcPr>
          <w:p w14:paraId="706BA8CA"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75,6</w:t>
            </w:r>
          </w:p>
        </w:tc>
        <w:tc>
          <w:tcPr>
            <w:tcW w:w="1456" w:type="dxa"/>
            <w:tcBorders>
              <w:top w:val="nil"/>
              <w:bottom w:val="nil"/>
              <w:right w:val="single" w:sz="16" w:space="0" w:color="000000"/>
            </w:tcBorders>
            <w:shd w:val="clear" w:color="auto" w:fill="FFFFFF"/>
          </w:tcPr>
          <w:p w14:paraId="6D374364"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r>
      <w:tr w:rsidR="002A68E5" w:rsidRPr="00FE3AE7" w14:paraId="079FBB3E" w14:textId="77777777" w:rsidTr="00B57C61">
        <w:trPr>
          <w:cantSplit/>
          <w:jc w:val="center"/>
        </w:trPr>
        <w:tc>
          <w:tcPr>
            <w:tcW w:w="515" w:type="dxa"/>
            <w:vMerge/>
            <w:tcBorders>
              <w:top w:val="single" w:sz="16" w:space="0" w:color="000000"/>
              <w:left w:val="single" w:sz="16" w:space="0" w:color="000000"/>
              <w:bottom w:val="single" w:sz="16" w:space="0" w:color="000000"/>
              <w:right w:val="nil"/>
            </w:tcBorders>
            <w:shd w:val="clear" w:color="auto" w:fill="FFFFFF"/>
            <w:vAlign w:val="center"/>
          </w:tcPr>
          <w:p w14:paraId="260CD477"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939" w:type="dxa"/>
            <w:tcBorders>
              <w:top w:val="nil"/>
              <w:left w:val="nil"/>
              <w:bottom w:val="single" w:sz="16" w:space="0" w:color="000000"/>
              <w:right w:val="single" w:sz="16" w:space="0" w:color="000000"/>
            </w:tcBorders>
            <w:shd w:val="clear" w:color="auto" w:fill="FFFFFF"/>
            <w:vAlign w:val="center"/>
          </w:tcPr>
          <w:p w14:paraId="553F9DCA" w14:textId="5ADE1909" w:rsidR="002A68E5" w:rsidRPr="00FE3AE7" w:rsidRDefault="00D436DC"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Celkom</w:t>
            </w:r>
          </w:p>
        </w:tc>
        <w:tc>
          <w:tcPr>
            <w:tcW w:w="1138" w:type="dxa"/>
            <w:tcBorders>
              <w:top w:val="nil"/>
              <w:left w:val="single" w:sz="16" w:space="0" w:color="000000"/>
              <w:bottom w:val="single" w:sz="16" w:space="0" w:color="000000"/>
            </w:tcBorders>
            <w:shd w:val="clear" w:color="auto" w:fill="FFFFFF"/>
          </w:tcPr>
          <w:p w14:paraId="04952FF2"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811</w:t>
            </w:r>
          </w:p>
        </w:tc>
        <w:tc>
          <w:tcPr>
            <w:tcW w:w="1000" w:type="dxa"/>
            <w:tcBorders>
              <w:top w:val="nil"/>
              <w:bottom w:val="single" w:sz="16" w:space="0" w:color="000000"/>
            </w:tcBorders>
            <w:shd w:val="clear" w:color="auto" w:fill="FFFFFF"/>
          </w:tcPr>
          <w:p w14:paraId="6A5CF70E"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365" w:type="dxa"/>
            <w:tcBorders>
              <w:top w:val="nil"/>
              <w:bottom w:val="single" w:sz="16" w:space="0" w:color="000000"/>
            </w:tcBorders>
            <w:shd w:val="clear" w:color="auto" w:fill="FFFFFF"/>
          </w:tcPr>
          <w:p w14:paraId="0B7ED15F"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456" w:type="dxa"/>
            <w:tcBorders>
              <w:top w:val="nil"/>
              <w:bottom w:val="single" w:sz="16" w:space="0" w:color="000000"/>
              <w:right w:val="single" w:sz="16" w:space="0" w:color="000000"/>
            </w:tcBorders>
            <w:shd w:val="clear" w:color="auto" w:fill="FFFFFF"/>
          </w:tcPr>
          <w:p w14:paraId="1B32D19A" w14:textId="77777777" w:rsidR="002A68E5" w:rsidRPr="00FE3AE7" w:rsidRDefault="002A68E5" w:rsidP="00CB0D91">
            <w:pPr>
              <w:autoSpaceDE w:val="0"/>
              <w:autoSpaceDN w:val="0"/>
              <w:adjustRightInd w:val="0"/>
              <w:spacing w:after="0"/>
              <w:rPr>
                <w:rFonts w:ascii="Times New Roman" w:hAnsi="Times New Roman"/>
                <w:sz w:val="24"/>
                <w:szCs w:val="24"/>
              </w:rPr>
            </w:pPr>
          </w:p>
        </w:tc>
      </w:tr>
    </w:tbl>
    <w:p w14:paraId="15DEF924" w14:textId="77777777" w:rsidR="002A68E5" w:rsidRPr="00FE3AE7" w:rsidRDefault="002A68E5" w:rsidP="002A68E5">
      <w:pPr>
        <w:autoSpaceDE w:val="0"/>
        <w:autoSpaceDN w:val="0"/>
        <w:adjustRightInd w:val="0"/>
        <w:spacing w:after="0"/>
        <w:rPr>
          <w:rFonts w:ascii="Times New Roman" w:hAnsi="Times New Roman"/>
          <w:sz w:val="24"/>
          <w:szCs w:val="24"/>
        </w:rPr>
      </w:pPr>
    </w:p>
    <w:tbl>
      <w:tblPr>
        <w:tblW w:w="641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515"/>
        <w:gridCol w:w="939"/>
        <w:gridCol w:w="1138"/>
        <w:gridCol w:w="1000"/>
        <w:gridCol w:w="1365"/>
        <w:gridCol w:w="1456"/>
      </w:tblGrid>
      <w:tr w:rsidR="002A68E5" w:rsidRPr="00FE3AE7" w14:paraId="3264A42A" w14:textId="77777777" w:rsidTr="00170A1A">
        <w:trPr>
          <w:cantSplit/>
          <w:jc w:val="center"/>
        </w:trPr>
        <w:tc>
          <w:tcPr>
            <w:tcW w:w="6413" w:type="dxa"/>
            <w:gridSpan w:val="6"/>
            <w:tcBorders>
              <w:top w:val="nil"/>
              <w:left w:val="nil"/>
              <w:bottom w:val="nil"/>
              <w:right w:val="nil"/>
            </w:tcBorders>
            <w:shd w:val="clear" w:color="auto" w:fill="FFFFFF"/>
          </w:tcPr>
          <w:p w14:paraId="260895B9" w14:textId="7E71E2A4" w:rsidR="002A68E5" w:rsidRPr="00FE3AE7" w:rsidRDefault="00487AE7" w:rsidP="00A97B9A">
            <w:pPr>
              <w:rPr>
                <w:i/>
                <w:sz w:val="20"/>
                <w:szCs w:val="20"/>
              </w:rPr>
            </w:pPr>
            <w:r>
              <w:rPr>
                <w:i/>
                <w:sz w:val="20"/>
                <w:szCs w:val="20"/>
              </w:rPr>
              <w:t>Tab.</w:t>
            </w:r>
            <w:r w:rsidR="002A68E5" w:rsidRPr="00FE3AE7">
              <w:rPr>
                <w:i/>
                <w:sz w:val="20"/>
                <w:szCs w:val="20"/>
              </w:rPr>
              <w:t xml:space="preserve"> </w:t>
            </w:r>
            <w:r w:rsidR="00A97B9A" w:rsidRPr="00FE3AE7">
              <w:rPr>
                <w:i/>
                <w:sz w:val="20"/>
                <w:szCs w:val="20"/>
              </w:rPr>
              <w:t>4.11</w:t>
            </w:r>
            <w:r w:rsidR="002A68E5" w:rsidRPr="00FE3AE7">
              <w:rPr>
                <w:i/>
                <w:sz w:val="20"/>
                <w:szCs w:val="20"/>
              </w:rPr>
              <w:t>: Položka SD12. Máte nejakú zľavu na medzimestskú autobusovú dopravu?</w:t>
            </w:r>
          </w:p>
        </w:tc>
      </w:tr>
      <w:tr w:rsidR="00170A1A" w:rsidRPr="00FE3AE7" w14:paraId="16FF3CD3" w14:textId="77777777" w:rsidTr="00170A1A">
        <w:trPr>
          <w:cantSplit/>
          <w:jc w:val="center"/>
        </w:trPr>
        <w:tc>
          <w:tcPr>
            <w:tcW w:w="1454" w:type="dxa"/>
            <w:gridSpan w:val="2"/>
            <w:tcBorders>
              <w:top w:val="single" w:sz="16" w:space="0" w:color="000000"/>
              <w:left w:val="single" w:sz="16" w:space="0" w:color="000000"/>
              <w:bottom w:val="single" w:sz="16" w:space="0" w:color="000000"/>
              <w:right w:val="nil"/>
            </w:tcBorders>
            <w:shd w:val="clear" w:color="auto" w:fill="FFFFFF"/>
          </w:tcPr>
          <w:p w14:paraId="59FA9D72" w14:textId="77777777" w:rsidR="00170A1A" w:rsidRPr="00FE3AE7" w:rsidRDefault="00170A1A" w:rsidP="00CB0D91">
            <w:pPr>
              <w:autoSpaceDE w:val="0"/>
              <w:autoSpaceDN w:val="0"/>
              <w:adjustRightInd w:val="0"/>
              <w:spacing w:after="0"/>
              <w:rPr>
                <w:rFonts w:ascii="Times New Roman" w:hAnsi="Times New Roman"/>
                <w:sz w:val="24"/>
                <w:szCs w:val="24"/>
              </w:rPr>
            </w:pPr>
          </w:p>
        </w:tc>
        <w:tc>
          <w:tcPr>
            <w:tcW w:w="1138" w:type="dxa"/>
            <w:tcBorders>
              <w:top w:val="single" w:sz="16" w:space="0" w:color="000000"/>
              <w:left w:val="single" w:sz="16" w:space="0" w:color="000000"/>
              <w:bottom w:val="single" w:sz="16" w:space="0" w:color="000000"/>
            </w:tcBorders>
            <w:shd w:val="clear" w:color="auto" w:fill="FFFFFF"/>
          </w:tcPr>
          <w:p w14:paraId="7E771579" w14:textId="157365A2"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Fre</w:t>
            </w:r>
            <w:r>
              <w:rPr>
                <w:rFonts w:ascii="Arial" w:hAnsi="Arial" w:cs="Arial"/>
                <w:color w:val="000000"/>
                <w:sz w:val="18"/>
                <w:szCs w:val="18"/>
              </w:rPr>
              <w:t>kvencie</w:t>
            </w:r>
          </w:p>
        </w:tc>
        <w:tc>
          <w:tcPr>
            <w:tcW w:w="1000" w:type="dxa"/>
            <w:tcBorders>
              <w:top w:val="single" w:sz="16" w:space="0" w:color="000000"/>
              <w:bottom w:val="single" w:sz="16" w:space="0" w:color="000000"/>
            </w:tcBorders>
            <w:shd w:val="clear" w:color="auto" w:fill="FFFFFF"/>
          </w:tcPr>
          <w:p w14:paraId="397FB4D9" w14:textId="070EB8E5"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Percent</w:t>
            </w:r>
            <w:r>
              <w:rPr>
                <w:rFonts w:ascii="Arial" w:hAnsi="Arial" w:cs="Arial"/>
                <w:color w:val="000000"/>
                <w:sz w:val="18"/>
                <w:szCs w:val="18"/>
              </w:rPr>
              <w:t>á</w:t>
            </w:r>
          </w:p>
        </w:tc>
        <w:tc>
          <w:tcPr>
            <w:tcW w:w="1365" w:type="dxa"/>
            <w:tcBorders>
              <w:top w:val="single" w:sz="16" w:space="0" w:color="000000"/>
              <w:bottom w:val="single" w:sz="16" w:space="0" w:color="000000"/>
            </w:tcBorders>
            <w:shd w:val="clear" w:color="auto" w:fill="FFFFFF"/>
          </w:tcPr>
          <w:p w14:paraId="7349C644" w14:textId="5AD7CFC7"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Valid</w:t>
            </w:r>
            <w:r>
              <w:rPr>
                <w:rFonts w:ascii="Arial" w:hAnsi="Arial" w:cs="Arial"/>
                <w:color w:val="000000"/>
                <w:sz w:val="18"/>
                <w:szCs w:val="18"/>
              </w:rPr>
              <w:t>né</w:t>
            </w:r>
            <w:r w:rsidRPr="00FE3AE7">
              <w:rPr>
                <w:rFonts w:ascii="Arial" w:hAnsi="Arial" w:cs="Arial"/>
                <w:color w:val="000000"/>
                <w:sz w:val="18"/>
                <w:szCs w:val="18"/>
              </w:rPr>
              <w:t xml:space="preserv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c>
          <w:tcPr>
            <w:tcW w:w="1456" w:type="dxa"/>
            <w:tcBorders>
              <w:top w:val="single" w:sz="16" w:space="0" w:color="000000"/>
              <w:bottom w:val="single" w:sz="16" w:space="0" w:color="000000"/>
              <w:right w:val="single" w:sz="16" w:space="0" w:color="000000"/>
            </w:tcBorders>
            <w:shd w:val="clear" w:color="auto" w:fill="FFFFFF"/>
          </w:tcPr>
          <w:p w14:paraId="70480BF2" w14:textId="244AF40A" w:rsidR="00170A1A" w:rsidRPr="00FE3AE7" w:rsidRDefault="00170A1A"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K</w:t>
            </w:r>
            <w:r w:rsidRPr="00FE3AE7">
              <w:rPr>
                <w:rFonts w:ascii="Arial" w:hAnsi="Arial" w:cs="Arial"/>
                <w:color w:val="000000"/>
                <w:sz w:val="18"/>
                <w:szCs w:val="18"/>
              </w:rPr>
              <w:t>umulat</w:t>
            </w:r>
            <w:r>
              <w:rPr>
                <w:rFonts w:ascii="Arial" w:hAnsi="Arial" w:cs="Arial"/>
                <w:color w:val="000000"/>
                <w:sz w:val="18"/>
                <w:szCs w:val="18"/>
              </w:rPr>
              <w:t>í</w:t>
            </w:r>
            <w:r w:rsidRPr="00FE3AE7">
              <w:rPr>
                <w:rFonts w:ascii="Arial" w:hAnsi="Arial" w:cs="Arial"/>
                <w:color w:val="000000"/>
                <w:sz w:val="18"/>
                <w:szCs w:val="18"/>
              </w:rPr>
              <w:t>v</w:t>
            </w:r>
            <w:r>
              <w:rPr>
                <w:rFonts w:ascii="Arial" w:hAnsi="Arial" w:cs="Arial"/>
                <w:color w:val="000000"/>
                <w:sz w:val="18"/>
                <w:szCs w:val="18"/>
              </w:rPr>
              <w:t>n</w:t>
            </w:r>
            <w:r w:rsidRPr="00FE3AE7">
              <w:rPr>
                <w:rFonts w:ascii="Arial" w:hAnsi="Arial" w:cs="Arial"/>
                <w:color w:val="000000"/>
                <w:sz w:val="18"/>
                <w:szCs w:val="18"/>
              </w:rPr>
              <w:t xml:space="preserve">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r>
      <w:tr w:rsidR="002A68E5" w:rsidRPr="00FE3AE7" w14:paraId="3986F37B" w14:textId="77777777" w:rsidTr="00B57C61">
        <w:trPr>
          <w:cantSplit/>
          <w:jc w:val="center"/>
        </w:trPr>
        <w:tc>
          <w:tcPr>
            <w:tcW w:w="515" w:type="dxa"/>
            <w:vMerge w:val="restart"/>
            <w:tcBorders>
              <w:top w:val="single" w:sz="16" w:space="0" w:color="000000"/>
              <w:left w:val="single" w:sz="16" w:space="0" w:color="000000"/>
              <w:bottom w:val="single" w:sz="16" w:space="0" w:color="000000"/>
              <w:right w:val="nil"/>
            </w:tcBorders>
            <w:shd w:val="clear" w:color="auto" w:fill="FFFFFF"/>
            <w:vAlign w:val="center"/>
          </w:tcPr>
          <w:p w14:paraId="58CD3282" w14:textId="6A80E8F0" w:rsidR="002A68E5" w:rsidRPr="00FE3AE7" w:rsidRDefault="002A68E5" w:rsidP="00CB0D91">
            <w:pPr>
              <w:autoSpaceDE w:val="0"/>
              <w:autoSpaceDN w:val="0"/>
              <w:adjustRightInd w:val="0"/>
              <w:spacing w:after="0"/>
              <w:ind w:left="60" w:right="60"/>
              <w:rPr>
                <w:rFonts w:ascii="Arial" w:hAnsi="Arial" w:cs="Arial"/>
                <w:color w:val="000000"/>
                <w:sz w:val="18"/>
                <w:szCs w:val="18"/>
              </w:rPr>
            </w:pPr>
          </w:p>
        </w:tc>
        <w:tc>
          <w:tcPr>
            <w:tcW w:w="939" w:type="dxa"/>
            <w:tcBorders>
              <w:top w:val="single" w:sz="16" w:space="0" w:color="000000"/>
              <w:left w:val="nil"/>
              <w:bottom w:val="nil"/>
              <w:right w:val="single" w:sz="16" w:space="0" w:color="000000"/>
            </w:tcBorders>
            <w:shd w:val="clear" w:color="auto" w:fill="FFFFFF"/>
            <w:vAlign w:val="center"/>
          </w:tcPr>
          <w:p w14:paraId="5317867C"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Áno</w:t>
            </w:r>
          </w:p>
        </w:tc>
        <w:tc>
          <w:tcPr>
            <w:tcW w:w="1138" w:type="dxa"/>
            <w:tcBorders>
              <w:top w:val="single" w:sz="16" w:space="0" w:color="000000"/>
              <w:left w:val="single" w:sz="16" w:space="0" w:color="000000"/>
              <w:bottom w:val="nil"/>
            </w:tcBorders>
            <w:shd w:val="clear" w:color="auto" w:fill="FFFFFF"/>
          </w:tcPr>
          <w:p w14:paraId="488F140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188</w:t>
            </w:r>
          </w:p>
        </w:tc>
        <w:tc>
          <w:tcPr>
            <w:tcW w:w="1000" w:type="dxa"/>
            <w:tcBorders>
              <w:top w:val="single" w:sz="16" w:space="0" w:color="000000"/>
              <w:bottom w:val="nil"/>
            </w:tcBorders>
            <w:shd w:val="clear" w:color="auto" w:fill="FFFFFF"/>
          </w:tcPr>
          <w:p w14:paraId="3400D166"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23,2</w:t>
            </w:r>
          </w:p>
        </w:tc>
        <w:tc>
          <w:tcPr>
            <w:tcW w:w="1365" w:type="dxa"/>
            <w:tcBorders>
              <w:top w:val="single" w:sz="16" w:space="0" w:color="000000"/>
              <w:bottom w:val="nil"/>
            </w:tcBorders>
            <w:shd w:val="clear" w:color="auto" w:fill="FFFFFF"/>
          </w:tcPr>
          <w:p w14:paraId="1E6E0302"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23,2</w:t>
            </w:r>
          </w:p>
        </w:tc>
        <w:tc>
          <w:tcPr>
            <w:tcW w:w="1456" w:type="dxa"/>
            <w:tcBorders>
              <w:top w:val="single" w:sz="16" w:space="0" w:color="000000"/>
              <w:bottom w:val="nil"/>
              <w:right w:val="single" w:sz="16" w:space="0" w:color="000000"/>
            </w:tcBorders>
            <w:shd w:val="clear" w:color="auto" w:fill="FFFFFF"/>
          </w:tcPr>
          <w:p w14:paraId="7D762C1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23,2</w:t>
            </w:r>
          </w:p>
        </w:tc>
      </w:tr>
      <w:tr w:rsidR="002A68E5" w:rsidRPr="00FE3AE7" w14:paraId="5E4A6DE0" w14:textId="77777777" w:rsidTr="00B57C61">
        <w:trPr>
          <w:cantSplit/>
          <w:jc w:val="center"/>
        </w:trPr>
        <w:tc>
          <w:tcPr>
            <w:tcW w:w="515" w:type="dxa"/>
            <w:vMerge/>
            <w:tcBorders>
              <w:top w:val="single" w:sz="16" w:space="0" w:color="000000"/>
              <w:left w:val="single" w:sz="16" w:space="0" w:color="000000"/>
              <w:bottom w:val="single" w:sz="16" w:space="0" w:color="000000"/>
              <w:right w:val="nil"/>
            </w:tcBorders>
            <w:shd w:val="clear" w:color="auto" w:fill="FFFFFF"/>
            <w:vAlign w:val="center"/>
          </w:tcPr>
          <w:p w14:paraId="09379047"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939" w:type="dxa"/>
            <w:tcBorders>
              <w:top w:val="nil"/>
              <w:left w:val="nil"/>
              <w:bottom w:val="nil"/>
              <w:right w:val="single" w:sz="16" w:space="0" w:color="000000"/>
            </w:tcBorders>
            <w:shd w:val="clear" w:color="auto" w:fill="FFFFFF"/>
            <w:vAlign w:val="center"/>
          </w:tcPr>
          <w:p w14:paraId="33A6980F"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Nie</w:t>
            </w:r>
          </w:p>
        </w:tc>
        <w:tc>
          <w:tcPr>
            <w:tcW w:w="1138" w:type="dxa"/>
            <w:tcBorders>
              <w:top w:val="nil"/>
              <w:left w:val="single" w:sz="16" w:space="0" w:color="000000"/>
              <w:bottom w:val="nil"/>
            </w:tcBorders>
            <w:shd w:val="clear" w:color="auto" w:fill="FFFFFF"/>
          </w:tcPr>
          <w:p w14:paraId="19244DFE"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623</w:t>
            </w:r>
          </w:p>
        </w:tc>
        <w:tc>
          <w:tcPr>
            <w:tcW w:w="1000" w:type="dxa"/>
            <w:tcBorders>
              <w:top w:val="nil"/>
              <w:bottom w:val="nil"/>
            </w:tcBorders>
            <w:shd w:val="clear" w:color="auto" w:fill="FFFFFF"/>
          </w:tcPr>
          <w:p w14:paraId="20D0DB3F"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76,8</w:t>
            </w:r>
          </w:p>
        </w:tc>
        <w:tc>
          <w:tcPr>
            <w:tcW w:w="1365" w:type="dxa"/>
            <w:tcBorders>
              <w:top w:val="nil"/>
              <w:bottom w:val="nil"/>
            </w:tcBorders>
            <w:shd w:val="clear" w:color="auto" w:fill="FFFFFF"/>
          </w:tcPr>
          <w:p w14:paraId="0777CECA"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76,8</w:t>
            </w:r>
          </w:p>
        </w:tc>
        <w:tc>
          <w:tcPr>
            <w:tcW w:w="1456" w:type="dxa"/>
            <w:tcBorders>
              <w:top w:val="nil"/>
              <w:bottom w:val="nil"/>
              <w:right w:val="single" w:sz="16" w:space="0" w:color="000000"/>
            </w:tcBorders>
            <w:shd w:val="clear" w:color="auto" w:fill="FFFFFF"/>
          </w:tcPr>
          <w:p w14:paraId="1A44D920"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r>
      <w:tr w:rsidR="002A68E5" w:rsidRPr="00FE3AE7" w14:paraId="1A1336D5" w14:textId="77777777" w:rsidTr="00B57C61">
        <w:trPr>
          <w:cantSplit/>
          <w:jc w:val="center"/>
        </w:trPr>
        <w:tc>
          <w:tcPr>
            <w:tcW w:w="515" w:type="dxa"/>
            <w:vMerge/>
            <w:tcBorders>
              <w:top w:val="single" w:sz="16" w:space="0" w:color="000000"/>
              <w:left w:val="single" w:sz="16" w:space="0" w:color="000000"/>
              <w:bottom w:val="single" w:sz="16" w:space="0" w:color="000000"/>
              <w:right w:val="nil"/>
            </w:tcBorders>
            <w:shd w:val="clear" w:color="auto" w:fill="FFFFFF"/>
            <w:vAlign w:val="center"/>
          </w:tcPr>
          <w:p w14:paraId="68660EA0"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939" w:type="dxa"/>
            <w:tcBorders>
              <w:top w:val="nil"/>
              <w:left w:val="nil"/>
              <w:bottom w:val="single" w:sz="16" w:space="0" w:color="000000"/>
              <w:right w:val="single" w:sz="16" w:space="0" w:color="000000"/>
            </w:tcBorders>
            <w:shd w:val="clear" w:color="auto" w:fill="FFFFFF"/>
            <w:vAlign w:val="center"/>
          </w:tcPr>
          <w:p w14:paraId="2E4C11AD" w14:textId="6E754010" w:rsidR="002A68E5" w:rsidRPr="00FE3AE7" w:rsidRDefault="00D436DC"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Celkom</w:t>
            </w:r>
          </w:p>
        </w:tc>
        <w:tc>
          <w:tcPr>
            <w:tcW w:w="1138" w:type="dxa"/>
            <w:tcBorders>
              <w:top w:val="nil"/>
              <w:left w:val="single" w:sz="16" w:space="0" w:color="000000"/>
              <w:bottom w:val="single" w:sz="16" w:space="0" w:color="000000"/>
            </w:tcBorders>
            <w:shd w:val="clear" w:color="auto" w:fill="FFFFFF"/>
          </w:tcPr>
          <w:p w14:paraId="374EF5DC"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811</w:t>
            </w:r>
          </w:p>
        </w:tc>
        <w:tc>
          <w:tcPr>
            <w:tcW w:w="1000" w:type="dxa"/>
            <w:tcBorders>
              <w:top w:val="nil"/>
              <w:bottom w:val="single" w:sz="16" w:space="0" w:color="000000"/>
            </w:tcBorders>
            <w:shd w:val="clear" w:color="auto" w:fill="FFFFFF"/>
          </w:tcPr>
          <w:p w14:paraId="6B3AD4D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365" w:type="dxa"/>
            <w:tcBorders>
              <w:top w:val="nil"/>
              <w:bottom w:val="single" w:sz="16" w:space="0" w:color="000000"/>
            </w:tcBorders>
            <w:shd w:val="clear" w:color="auto" w:fill="FFFFFF"/>
          </w:tcPr>
          <w:p w14:paraId="4B04D0E4"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456" w:type="dxa"/>
            <w:tcBorders>
              <w:top w:val="nil"/>
              <w:bottom w:val="single" w:sz="16" w:space="0" w:color="000000"/>
              <w:right w:val="single" w:sz="16" w:space="0" w:color="000000"/>
            </w:tcBorders>
            <w:shd w:val="clear" w:color="auto" w:fill="FFFFFF"/>
          </w:tcPr>
          <w:p w14:paraId="12CE9412" w14:textId="77777777" w:rsidR="002A68E5" w:rsidRPr="00FE3AE7" w:rsidRDefault="002A68E5" w:rsidP="00CB0D91">
            <w:pPr>
              <w:autoSpaceDE w:val="0"/>
              <w:autoSpaceDN w:val="0"/>
              <w:adjustRightInd w:val="0"/>
              <w:spacing w:after="0"/>
              <w:rPr>
                <w:rFonts w:ascii="Times New Roman" w:hAnsi="Times New Roman"/>
                <w:sz w:val="24"/>
                <w:szCs w:val="24"/>
              </w:rPr>
            </w:pPr>
          </w:p>
        </w:tc>
      </w:tr>
    </w:tbl>
    <w:p w14:paraId="6E2B3702" w14:textId="77777777" w:rsidR="002A68E5" w:rsidRPr="00FE3AE7" w:rsidRDefault="002A68E5" w:rsidP="002A68E5">
      <w:pPr>
        <w:autoSpaceDE w:val="0"/>
        <w:autoSpaceDN w:val="0"/>
        <w:adjustRightInd w:val="0"/>
        <w:spacing w:after="0"/>
        <w:rPr>
          <w:rFonts w:ascii="Times New Roman" w:hAnsi="Times New Roman"/>
          <w:sz w:val="24"/>
          <w:szCs w:val="24"/>
        </w:rPr>
      </w:pPr>
    </w:p>
    <w:tbl>
      <w:tblPr>
        <w:tblW w:w="641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515"/>
        <w:gridCol w:w="939"/>
        <w:gridCol w:w="1138"/>
        <w:gridCol w:w="1000"/>
        <w:gridCol w:w="1365"/>
        <w:gridCol w:w="1456"/>
      </w:tblGrid>
      <w:tr w:rsidR="002A68E5" w:rsidRPr="00FE3AE7" w14:paraId="56A5C05A" w14:textId="77777777" w:rsidTr="00170A1A">
        <w:trPr>
          <w:cantSplit/>
          <w:jc w:val="center"/>
        </w:trPr>
        <w:tc>
          <w:tcPr>
            <w:tcW w:w="6413" w:type="dxa"/>
            <w:gridSpan w:val="6"/>
            <w:tcBorders>
              <w:top w:val="nil"/>
              <w:left w:val="nil"/>
              <w:bottom w:val="nil"/>
              <w:right w:val="nil"/>
            </w:tcBorders>
            <w:shd w:val="clear" w:color="auto" w:fill="FFFFFF"/>
          </w:tcPr>
          <w:p w14:paraId="0AEA3952" w14:textId="03F62E45" w:rsidR="002A68E5" w:rsidRPr="00FE3AE7" w:rsidRDefault="00487AE7" w:rsidP="00A97B9A">
            <w:pPr>
              <w:rPr>
                <w:i/>
                <w:sz w:val="20"/>
                <w:szCs w:val="20"/>
              </w:rPr>
            </w:pPr>
            <w:r>
              <w:rPr>
                <w:i/>
                <w:sz w:val="20"/>
                <w:szCs w:val="20"/>
              </w:rPr>
              <w:t>Tab.</w:t>
            </w:r>
            <w:r w:rsidR="002A68E5" w:rsidRPr="00FE3AE7">
              <w:rPr>
                <w:i/>
                <w:sz w:val="20"/>
                <w:szCs w:val="20"/>
              </w:rPr>
              <w:t xml:space="preserve"> </w:t>
            </w:r>
            <w:r w:rsidR="00A97B9A" w:rsidRPr="00FE3AE7">
              <w:rPr>
                <w:i/>
                <w:sz w:val="20"/>
                <w:szCs w:val="20"/>
              </w:rPr>
              <w:t>4.12</w:t>
            </w:r>
            <w:r w:rsidR="002A68E5" w:rsidRPr="00FE3AE7">
              <w:rPr>
                <w:i/>
                <w:sz w:val="20"/>
                <w:szCs w:val="20"/>
              </w:rPr>
              <w:t>: Položka SD13. Máte nejakú zľavu na vlak?</w:t>
            </w:r>
          </w:p>
        </w:tc>
      </w:tr>
      <w:tr w:rsidR="00170A1A" w:rsidRPr="00FE3AE7" w14:paraId="76DBEA3E" w14:textId="77777777" w:rsidTr="00170A1A">
        <w:trPr>
          <w:cantSplit/>
          <w:jc w:val="center"/>
        </w:trPr>
        <w:tc>
          <w:tcPr>
            <w:tcW w:w="1454" w:type="dxa"/>
            <w:gridSpan w:val="2"/>
            <w:tcBorders>
              <w:top w:val="single" w:sz="16" w:space="0" w:color="000000"/>
              <w:left w:val="single" w:sz="16" w:space="0" w:color="000000"/>
              <w:bottom w:val="single" w:sz="16" w:space="0" w:color="000000"/>
              <w:right w:val="nil"/>
            </w:tcBorders>
            <w:shd w:val="clear" w:color="auto" w:fill="FFFFFF"/>
          </w:tcPr>
          <w:p w14:paraId="2FD11410" w14:textId="77777777" w:rsidR="00170A1A" w:rsidRPr="00FE3AE7" w:rsidRDefault="00170A1A" w:rsidP="00CB0D91">
            <w:pPr>
              <w:autoSpaceDE w:val="0"/>
              <w:autoSpaceDN w:val="0"/>
              <w:adjustRightInd w:val="0"/>
              <w:spacing w:after="0"/>
              <w:rPr>
                <w:rFonts w:ascii="Times New Roman" w:hAnsi="Times New Roman"/>
                <w:sz w:val="24"/>
                <w:szCs w:val="24"/>
              </w:rPr>
            </w:pPr>
          </w:p>
        </w:tc>
        <w:tc>
          <w:tcPr>
            <w:tcW w:w="1138" w:type="dxa"/>
            <w:tcBorders>
              <w:top w:val="single" w:sz="16" w:space="0" w:color="000000"/>
              <w:left w:val="single" w:sz="16" w:space="0" w:color="000000"/>
              <w:bottom w:val="single" w:sz="16" w:space="0" w:color="000000"/>
            </w:tcBorders>
            <w:shd w:val="clear" w:color="auto" w:fill="FFFFFF"/>
          </w:tcPr>
          <w:p w14:paraId="02FB7BB7" w14:textId="23278FD7"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Fre</w:t>
            </w:r>
            <w:r>
              <w:rPr>
                <w:rFonts w:ascii="Arial" w:hAnsi="Arial" w:cs="Arial"/>
                <w:color w:val="000000"/>
                <w:sz w:val="18"/>
                <w:szCs w:val="18"/>
              </w:rPr>
              <w:t>kvencie</w:t>
            </w:r>
          </w:p>
        </w:tc>
        <w:tc>
          <w:tcPr>
            <w:tcW w:w="1000" w:type="dxa"/>
            <w:tcBorders>
              <w:top w:val="single" w:sz="16" w:space="0" w:color="000000"/>
              <w:bottom w:val="single" w:sz="16" w:space="0" w:color="000000"/>
            </w:tcBorders>
            <w:shd w:val="clear" w:color="auto" w:fill="FFFFFF"/>
          </w:tcPr>
          <w:p w14:paraId="04C5BD0D" w14:textId="3FC5DF7B"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Percent</w:t>
            </w:r>
            <w:r>
              <w:rPr>
                <w:rFonts w:ascii="Arial" w:hAnsi="Arial" w:cs="Arial"/>
                <w:color w:val="000000"/>
                <w:sz w:val="18"/>
                <w:szCs w:val="18"/>
              </w:rPr>
              <w:t>á</w:t>
            </w:r>
          </w:p>
        </w:tc>
        <w:tc>
          <w:tcPr>
            <w:tcW w:w="1365" w:type="dxa"/>
            <w:tcBorders>
              <w:top w:val="single" w:sz="16" w:space="0" w:color="000000"/>
              <w:bottom w:val="single" w:sz="16" w:space="0" w:color="000000"/>
            </w:tcBorders>
            <w:shd w:val="clear" w:color="auto" w:fill="FFFFFF"/>
          </w:tcPr>
          <w:p w14:paraId="30F25D97" w14:textId="251B4A40"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Valid</w:t>
            </w:r>
            <w:r>
              <w:rPr>
                <w:rFonts w:ascii="Arial" w:hAnsi="Arial" w:cs="Arial"/>
                <w:color w:val="000000"/>
                <w:sz w:val="18"/>
                <w:szCs w:val="18"/>
              </w:rPr>
              <w:t>né</w:t>
            </w:r>
            <w:r w:rsidRPr="00FE3AE7">
              <w:rPr>
                <w:rFonts w:ascii="Arial" w:hAnsi="Arial" w:cs="Arial"/>
                <w:color w:val="000000"/>
                <w:sz w:val="18"/>
                <w:szCs w:val="18"/>
              </w:rPr>
              <w:t xml:space="preserv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c>
          <w:tcPr>
            <w:tcW w:w="1456" w:type="dxa"/>
            <w:tcBorders>
              <w:top w:val="single" w:sz="16" w:space="0" w:color="000000"/>
              <w:bottom w:val="single" w:sz="16" w:space="0" w:color="000000"/>
              <w:right w:val="single" w:sz="16" w:space="0" w:color="000000"/>
            </w:tcBorders>
            <w:shd w:val="clear" w:color="auto" w:fill="FFFFFF"/>
          </w:tcPr>
          <w:p w14:paraId="5CFD275C" w14:textId="22FC478D" w:rsidR="00170A1A" w:rsidRPr="00FE3AE7" w:rsidRDefault="00170A1A"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K</w:t>
            </w:r>
            <w:r w:rsidRPr="00FE3AE7">
              <w:rPr>
                <w:rFonts w:ascii="Arial" w:hAnsi="Arial" w:cs="Arial"/>
                <w:color w:val="000000"/>
                <w:sz w:val="18"/>
                <w:szCs w:val="18"/>
              </w:rPr>
              <w:t>umulat</w:t>
            </w:r>
            <w:r>
              <w:rPr>
                <w:rFonts w:ascii="Arial" w:hAnsi="Arial" w:cs="Arial"/>
                <w:color w:val="000000"/>
                <w:sz w:val="18"/>
                <w:szCs w:val="18"/>
              </w:rPr>
              <w:t>í</w:t>
            </w:r>
            <w:r w:rsidRPr="00FE3AE7">
              <w:rPr>
                <w:rFonts w:ascii="Arial" w:hAnsi="Arial" w:cs="Arial"/>
                <w:color w:val="000000"/>
                <w:sz w:val="18"/>
                <w:szCs w:val="18"/>
              </w:rPr>
              <w:t>v</w:t>
            </w:r>
            <w:r>
              <w:rPr>
                <w:rFonts w:ascii="Arial" w:hAnsi="Arial" w:cs="Arial"/>
                <w:color w:val="000000"/>
                <w:sz w:val="18"/>
                <w:szCs w:val="18"/>
              </w:rPr>
              <w:t>n</w:t>
            </w:r>
            <w:r w:rsidRPr="00FE3AE7">
              <w:rPr>
                <w:rFonts w:ascii="Arial" w:hAnsi="Arial" w:cs="Arial"/>
                <w:color w:val="000000"/>
                <w:sz w:val="18"/>
                <w:szCs w:val="18"/>
              </w:rPr>
              <w:t xml:space="preserve">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r>
      <w:tr w:rsidR="002A68E5" w:rsidRPr="00FE3AE7" w14:paraId="63754DF0" w14:textId="77777777" w:rsidTr="00B57C61">
        <w:trPr>
          <w:cantSplit/>
          <w:jc w:val="center"/>
        </w:trPr>
        <w:tc>
          <w:tcPr>
            <w:tcW w:w="515" w:type="dxa"/>
            <w:vMerge w:val="restart"/>
            <w:tcBorders>
              <w:top w:val="single" w:sz="16" w:space="0" w:color="000000"/>
              <w:left w:val="single" w:sz="16" w:space="0" w:color="000000"/>
              <w:bottom w:val="single" w:sz="16" w:space="0" w:color="000000"/>
              <w:right w:val="nil"/>
            </w:tcBorders>
            <w:shd w:val="clear" w:color="auto" w:fill="FFFFFF"/>
            <w:vAlign w:val="center"/>
          </w:tcPr>
          <w:p w14:paraId="6DB651BE" w14:textId="4351BEF2" w:rsidR="002A68E5" w:rsidRPr="00FE3AE7" w:rsidRDefault="002A68E5" w:rsidP="00CB0D91">
            <w:pPr>
              <w:autoSpaceDE w:val="0"/>
              <w:autoSpaceDN w:val="0"/>
              <w:adjustRightInd w:val="0"/>
              <w:spacing w:after="0"/>
              <w:ind w:left="60" w:right="60"/>
              <w:rPr>
                <w:rFonts w:ascii="Arial" w:hAnsi="Arial" w:cs="Arial"/>
                <w:color w:val="000000"/>
                <w:sz w:val="18"/>
                <w:szCs w:val="18"/>
              </w:rPr>
            </w:pPr>
          </w:p>
        </w:tc>
        <w:tc>
          <w:tcPr>
            <w:tcW w:w="939" w:type="dxa"/>
            <w:tcBorders>
              <w:top w:val="single" w:sz="16" w:space="0" w:color="000000"/>
              <w:left w:val="nil"/>
              <w:bottom w:val="nil"/>
              <w:right w:val="single" w:sz="16" w:space="0" w:color="000000"/>
            </w:tcBorders>
            <w:shd w:val="clear" w:color="auto" w:fill="FFFFFF"/>
            <w:vAlign w:val="center"/>
          </w:tcPr>
          <w:p w14:paraId="066AE4B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Áno</w:t>
            </w:r>
          </w:p>
        </w:tc>
        <w:tc>
          <w:tcPr>
            <w:tcW w:w="1138" w:type="dxa"/>
            <w:tcBorders>
              <w:top w:val="single" w:sz="16" w:space="0" w:color="000000"/>
              <w:left w:val="single" w:sz="16" w:space="0" w:color="000000"/>
              <w:bottom w:val="nil"/>
            </w:tcBorders>
            <w:shd w:val="clear" w:color="auto" w:fill="FFFFFF"/>
          </w:tcPr>
          <w:p w14:paraId="4DD59367"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146</w:t>
            </w:r>
          </w:p>
        </w:tc>
        <w:tc>
          <w:tcPr>
            <w:tcW w:w="1000" w:type="dxa"/>
            <w:tcBorders>
              <w:top w:val="single" w:sz="16" w:space="0" w:color="000000"/>
              <w:bottom w:val="nil"/>
            </w:tcBorders>
            <w:shd w:val="clear" w:color="auto" w:fill="FFFFFF"/>
          </w:tcPr>
          <w:p w14:paraId="1584BC79"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18,0</w:t>
            </w:r>
          </w:p>
        </w:tc>
        <w:tc>
          <w:tcPr>
            <w:tcW w:w="1365" w:type="dxa"/>
            <w:tcBorders>
              <w:top w:val="single" w:sz="16" w:space="0" w:color="000000"/>
              <w:bottom w:val="nil"/>
            </w:tcBorders>
            <w:shd w:val="clear" w:color="auto" w:fill="FFFFFF"/>
          </w:tcPr>
          <w:p w14:paraId="203F3092"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18,0</w:t>
            </w:r>
          </w:p>
        </w:tc>
        <w:tc>
          <w:tcPr>
            <w:tcW w:w="1456" w:type="dxa"/>
            <w:tcBorders>
              <w:top w:val="single" w:sz="16" w:space="0" w:color="000000"/>
              <w:bottom w:val="nil"/>
              <w:right w:val="single" w:sz="16" w:space="0" w:color="000000"/>
            </w:tcBorders>
            <w:shd w:val="clear" w:color="auto" w:fill="FFFFFF"/>
          </w:tcPr>
          <w:p w14:paraId="333716E0"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18,0</w:t>
            </w:r>
          </w:p>
        </w:tc>
      </w:tr>
      <w:tr w:rsidR="002A68E5" w:rsidRPr="00FE3AE7" w14:paraId="6E3FE7E8" w14:textId="77777777" w:rsidTr="00B57C61">
        <w:trPr>
          <w:cantSplit/>
          <w:jc w:val="center"/>
        </w:trPr>
        <w:tc>
          <w:tcPr>
            <w:tcW w:w="515" w:type="dxa"/>
            <w:vMerge/>
            <w:tcBorders>
              <w:top w:val="single" w:sz="16" w:space="0" w:color="000000"/>
              <w:left w:val="single" w:sz="16" w:space="0" w:color="000000"/>
              <w:bottom w:val="single" w:sz="16" w:space="0" w:color="000000"/>
              <w:right w:val="nil"/>
            </w:tcBorders>
            <w:shd w:val="clear" w:color="auto" w:fill="FFFFFF"/>
            <w:vAlign w:val="center"/>
          </w:tcPr>
          <w:p w14:paraId="263BE3BB"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939" w:type="dxa"/>
            <w:tcBorders>
              <w:top w:val="nil"/>
              <w:left w:val="nil"/>
              <w:bottom w:val="nil"/>
              <w:right w:val="single" w:sz="16" w:space="0" w:color="000000"/>
            </w:tcBorders>
            <w:shd w:val="clear" w:color="auto" w:fill="FFFFFF"/>
            <w:vAlign w:val="center"/>
          </w:tcPr>
          <w:p w14:paraId="629C33D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Nie</w:t>
            </w:r>
          </w:p>
        </w:tc>
        <w:tc>
          <w:tcPr>
            <w:tcW w:w="1138" w:type="dxa"/>
            <w:tcBorders>
              <w:top w:val="nil"/>
              <w:left w:val="single" w:sz="16" w:space="0" w:color="000000"/>
              <w:bottom w:val="nil"/>
            </w:tcBorders>
            <w:shd w:val="clear" w:color="auto" w:fill="FFFFFF"/>
          </w:tcPr>
          <w:p w14:paraId="1D7E37DF"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665</w:t>
            </w:r>
          </w:p>
        </w:tc>
        <w:tc>
          <w:tcPr>
            <w:tcW w:w="1000" w:type="dxa"/>
            <w:tcBorders>
              <w:top w:val="nil"/>
              <w:bottom w:val="nil"/>
            </w:tcBorders>
            <w:shd w:val="clear" w:color="auto" w:fill="FFFFFF"/>
          </w:tcPr>
          <w:p w14:paraId="0E321B4A"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82,0</w:t>
            </w:r>
          </w:p>
        </w:tc>
        <w:tc>
          <w:tcPr>
            <w:tcW w:w="1365" w:type="dxa"/>
            <w:tcBorders>
              <w:top w:val="nil"/>
              <w:bottom w:val="nil"/>
            </w:tcBorders>
            <w:shd w:val="clear" w:color="auto" w:fill="FFFFFF"/>
          </w:tcPr>
          <w:p w14:paraId="334D9EF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82,0</w:t>
            </w:r>
          </w:p>
        </w:tc>
        <w:tc>
          <w:tcPr>
            <w:tcW w:w="1456" w:type="dxa"/>
            <w:tcBorders>
              <w:top w:val="nil"/>
              <w:bottom w:val="nil"/>
              <w:right w:val="single" w:sz="16" w:space="0" w:color="000000"/>
            </w:tcBorders>
            <w:shd w:val="clear" w:color="auto" w:fill="FFFFFF"/>
          </w:tcPr>
          <w:p w14:paraId="43D8C665"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r>
      <w:tr w:rsidR="002A68E5" w:rsidRPr="00FE3AE7" w14:paraId="2FD0013C" w14:textId="77777777" w:rsidTr="00B57C61">
        <w:trPr>
          <w:cantSplit/>
          <w:jc w:val="center"/>
        </w:trPr>
        <w:tc>
          <w:tcPr>
            <w:tcW w:w="515" w:type="dxa"/>
            <w:vMerge/>
            <w:tcBorders>
              <w:top w:val="single" w:sz="16" w:space="0" w:color="000000"/>
              <w:left w:val="single" w:sz="16" w:space="0" w:color="000000"/>
              <w:bottom w:val="single" w:sz="16" w:space="0" w:color="000000"/>
              <w:right w:val="nil"/>
            </w:tcBorders>
            <w:shd w:val="clear" w:color="auto" w:fill="FFFFFF"/>
            <w:vAlign w:val="center"/>
          </w:tcPr>
          <w:p w14:paraId="24B0999B"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939" w:type="dxa"/>
            <w:tcBorders>
              <w:top w:val="nil"/>
              <w:left w:val="nil"/>
              <w:bottom w:val="single" w:sz="16" w:space="0" w:color="000000"/>
              <w:right w:val="single" w:sz="16" w:space="0" w:color="000000"/>
            </w:tcBorders>
            <w:shd w:val="clear" w:color="auto" w:fill="FFFFFF"/>
            <w:vAlign w:val="center"/>
          </w:tcPr>
          <w:p w14:paraId="26019F8F" w14:textId="321711C5" w:rsidR="002A68E5" w:rsidRPr="00FE3AE7" w:rsidRDefault="00D436DC"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Celkom</w:t>
            </w:r>
          </w:p>
        </w:tc>
        <w:tc>
          <w:tcPr>
            <w:tcW w:w="1138" w:type="dxa"/>
            <w:tcBorders>
              <w:top w:val="nil"/>
              <w:left w:val="single" w:sz="16" w:space="0" w:color="000000"/>
              <w:bottom w:val="single" w:sz="16" w:space="0" w:color="000000"/>
            </w:tcBorders>
            <w:shd w:val="clear" w:color="auto" w:fill="FFFFFF"/>
          </w:tcPr>
          <w:p w14:paraId="2752F908"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811</w:t>
            </w:r>
          </w:p>
        </w:tc>
        <w:tc>
          <w:tcPr>
            <w:tcW w:w="1000" w:type="dxa"/>
            <w:tcBorders>
              <w:top w:val="nil"/>
              <w:bottom w:val="single" w:sz="16" w:space="0" w:color="000000"/>
            </w:tcBorders>
            <w:shd w:val="clear" w:color="auto" w:fill="FFFFFF"/>
          </w:tcPr>
          <w:p w14:paraId="352877B5"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365" w:type="dxa"/>
            <w:tcBorders>
              <w:top w:val="nil"/>
              <w:bottom w:val="single" w:sz="16" w:space="0" w:color="000000"/>
            </w:tcBorders>
            <w:shd w:val="clear" w:color="auto" w:fill="FFFFFF"/>
          </w:tcPr>
          <w:p w14:paraId="6C851F63"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456" w:type="dxa"/>
            <w:tcBorders>
              <w:top w:val="nil"/>
              <w:bottom w:val="single" w:sz="16" w:space="0" w:color="000000"/>
              <w:right w:val="single" w:sz="16" w:space="0" w:color="000000"/>
            </w:tcBorders>
            <w:shd w:val="clear" w:color="auto" w:fill="FFFFFF"/>
          </w:tcPr>
          <w:p w14:paraId="4A12017D" w14:textId="77777777" w:rsidR="002A68E5" w:rsidRPr="00FE3AE7" w:rsidRDefault="002A68E5" w:rsidP="00CB0D91">
            <w:pPr>
              <w:autoSpaceDE w:val="0"/>
              <w:autoSpaceDN w:val="0"/>
              <w:adjustRightInd w:val="0"/>
              <w:spacing w:after="0"/>
              <w:rPr>
                <w:rFonts w:ascii="Times New Roman" w:hAnsi="Times New Roman"/>
                <w:sz w:val="24"/>
                <w:szCs w:val="24"/>
              </w:rPr>
            </w:pPr>
          </w:p>
        </w:tc>
      </w:tr>
    </w:tbl>
    <w:p w14:paraId="59CC390E" w14:textId="77777777" w:rsidR="002A68E5" w:rsidRPr="00FE3AE7" w:rsidRDefault="002A68E5" w:rsidP="002A68E5">
      <w:pPr>
        <w:autoSpaceDE w:val="0"/>
        <w:autoSpaceDN w:val="0"/>
        <w:adjustRightInd w:val="0"/>
        <w:spacing w:after="0"/>
        <w:rPr>
          <w:rFonts w:ascii="Times New Roman" w:hAnsi="Times New Roman"/>
          <w:sz w:val="24"/>
          <w:szCs w:val="24"/>
        </w:rPr>
      </w:pPr>
    </w:p>
    <w:p w14:paraId="0AB5BB43" w14:textId="77777777" w:rsidR="002A68E5" w:rsidRPr="00FE3AE7" w:rsidRDefault="002A68E5" w:rsidP="002A68E5">
      <w:r w:rsidRPr="00FE3AE7">
        <w:t xml:space="preserve">Z analýz je zrejmý veľmi malý rozdiel medzi voľbou formy dopravy k najbližšej železničnej stanici. 31,9% by volilo chôdzu (príp. bicykel), 29,2% by volilo MHD a 38,8% by volilo automobil. Zrejme lepšiu dostupnosť zaznamenala medzimestská autobusová stanica. V tomto prípade by 63,1 % respondentov volilo ako formu dopravy na túto stanicu chôdzu, alebo bicykel. </w:t>
      </w:r>
    </w:p>
    <w:p w14:paraId="78DD9F66" w14:textId="77777777" w:rsidR="002A68E5" w:rsidRPr="00FE3AE7" w:rsidRDefault="002A68E5" w:rsidP="002A68E5">
      <w:pPr>
        <w:autoSpaceDE w:val="0"/>
        <w:autoSpaceDN w:val="0"/>
        <w:adjustRightInd w:val="0"/>
        <w:spacing w:after="0"/>
        <w:rPr>
          <w:rFonts w:ascii="Times New Roman" w:hAnsi="Times New Roman"/>
          <w:sz w:val="24"/>
          <w:szCs w:val="24"/>
        </w:rPr>
      </w:pPr>
    </w:p>
    <w:tbl>
      <w:tblPr>
        <w:tblW w:w="811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27"/>
        <w:gridCol w:w="2426"/>
        <w:gridCol w:w="1137"/>
        <w:gridCol w:w="1000"/>
        <w:gridCol w:w="1365"/>
        <w:gridCol w:w="1456"/>
      </w:tblGrid>
      <w:tr w:rsidR="002A68E5" w:rsidRPr="00FE3AE7" w14:paraId="4E2A7F9E" w14:textId="77777777" w:rsidTr="00CB0D91">
        <w:trPr>
          <w:cantSplit/>
          <w:jc w:val="center"/>
        </w:trPr>
        <w:tc>
          <w:tcPr>
            <w:tcW w:w="8111" w:type="dxa"/>
            <w:gridSpan w:val="6"/>
            <w:tcBorders>
              <w:top w:val="nil"/>
              <w:left w:val="nil"/>
              <w:bottom w:val="nil"/>
              <w:right w:val="nil"/>
            </w:tcBorders>
            <w:shd w:val="clear" w:color="auto" w:fill="FFFFFF"/>
          </w:tcPr>
          <w:p w14:paraId="693916BF" w14:textId="0D5BD93D" w:rsidR="002A68E5" w:rsidRPr="00FE3AE7" w:rsidRDefault="00487AE7" w:rsidP="00A97B9A">
            <w:pPr>
              <w:keepNext/>
              <w:rPr>
                <w:i/>
                <w:sz w:val="20"/>
                <w:szCs w:val="20"/>
              </w:rPr>
            </w:pPr>
            <w:r>
              <w:rPr>
                <w:i/>
                <w:sz w:val="20"/>
                <w:szCs w:val="20"/>
              </w:rPr>
              <w:t>Tab.</w:t>
            </w:r>
            <w:r w:rsidR="002A68E5" w:rsidRPr="00FE3AE7">
              <w:rPr>
                <w:i/>
                <w:sz w:val="20"/>
                <w:szCs w:val="20"/>
              </w:rPr>
              <w:t xml:space="preserve"> </w:t>
            </w:r>
            <w:r w:rsidR="00A97B9A" w:rsidRPr="00FE3AE7">
              <w:rPr>
                <w:i/>
                <w:sz w:val="20"/>
                <w:szCs w:val="20"/>
              </w:rPr>
              <w:t>4.13</w:t>
            </w:r>
            <w:r w:rsidR="002A68E5" w:rsidRPr="00FE3AE7">
              <w:rPr>
                <w:i/>
                <w:sz w:val="20"/>
                <w:szCs w:val="20"/>
              </w:rPr>
              <w:t>: Položka SD14a. Ak by ste mali ísť z domu na najbližšiu železničnú stanicu, aký dopravný prostriedok by ste zvolili?</w:t>
            </w:r>
          </w:p>
        </w:tc>
      </w:tr>
      <w:tr w:rsidR="00170A1A" w:rsidRPr="00FE3AE7" w14:paraId="5110BE14" w14:textId="77777777" w:rsidTr="00CB0D91">
        <w:trPr>
          <w:cantSplit/>
          <w:jc w:val="center"/>
        </w:trPr>
        <w:tc>
          <w:tcPr>
            <w:tcW w:w="3153" w:type="dxa"/>
            <w:gridSpan w:val="2"/>
            <w:tcBorders>
              <w:top w:val="single" w:sz="16" w:space="0" w:color="000000"/>
              <w:left w:val="single" w:sz="16" w:space="0" w:color="000000"/>
              <w:bottom w:val="single" w:sz="16" w:space="0" w:color="000000"/>
              <w:right w:val="nil"/>
            </w:tcBorders>
            <w:shd w:val="clear" w:color="auto" w:fill="FFFFFF"/>
          </w:tcPr>
          <w:p w14:paraId="4F6EAF42" w14:textId="77777777" w:rsidR="00170A1A" w:rsidRPr="00FE3AE7" w:rsidRDefault="00170A1A" w:rsidP="00CB0D91">
            <w:pPr>
              <w:keepNext/>
              <w:autoSpaceDE w:val="0"/>
              <w:autoSpaceDN w:val="0"/>
              <w:adjustRightInd w:val="0"/>
              <w:spacing w:after="0"/>
              <w:rPr>
                <w:rFonts w:ascii="Times New Roman" w:hAnsi="Times New Roman"/>
                <w:sz w:val="24"/>
                <w:szCs w:val="24"/>
              </w:rPr>
            </w:pPr>
          </w:p>
        </w:tc>
        <w:tc>
          <w:tcPr>
            <w:tcW w:w="1137" w:type="dxa"/>
            <w:tcBorders>
              <w:top w:val="single" w:sz="16" w:space="0" w:color="000000"/>
              <w:left w:val="single" w:sz="16" w:space="0" w:color="000000"/>
              <w:bottom w:val="single" w:sz="16" w:space="0" w:color="000000"/>
            </w:tcBorders>
            <w:shd w:val="clear" w:color="auto" w:fill="FFFFFF"/>
          </w:tcPr>
          <w:p w14:paraId="64464F2A" w14:textId="3A1193D3" w:rsidR="00170A1A" w:rsidRPr="00FE3AE7" w:rsidRDefault="00170A1A"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Fre</w:t>
            </w:r>
            <w:r>
              <w:rPr>
                <w:rFonts w:ascii="Arial" w:hAnsi="Arial" w:cs="Arial"/>
                <w:color w:val="000000"/>
                <w:sz w:val="18"/>
                <w:szCs w:val="18"/>
              </w:rPr>
              <w:t>kvencie</w:t>
            </w:r>
          </w:p>
        </w:tc>
        <w:tc>
          <w:tcPr>
            <w:tcW w:w="1000" w:type="dxa"/>
            <w:tcBorders>
              <w:top w:val="single" w:sz="16" w:space="0" w:color="000000"/>
              <w:bottom w:val="single" w:sz="16" w:space="0" w:color="000000"/>
            </w:tcBorders>
            <w:shd w:val="clear" w:color="auto" w:fill="FFFFFF"/>
          </w:tcPr>
          <w:p w14:paraId="7857F671" w14:textId="4F60D6A6" w:rsidR="00170A1A" w:rsidRPr="00FE3AE7" w:rsidRDefault="00170A1A"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Percent</w:t>
            </w:r>
            <w:r>
              <w:rPr>
                <w:rFonts w:ascii="Arial" w:hAnsi="Arial" w:cs="Arial"/>
                <w:color w:val="000000"/>
                <w:sz w:val="18"/>
                <w:szCs w:val="18"/>
              </w:rPr>
              <w:t>á</w:t>
            </w:r>
          </w:p>
        </w:tc>
        <w:tc>
          <w:tcPr>
            <w:tcW w:w="1365" w:type="dxa"/>
            <w:tcBorders>
              <w:top w:val="single" w:sz="16" w:space="0" w:color="000000"/>
              <w:bottom w:val="single" w:sz="16" w:space="0" w:color="000000"/>
            </w:tcBorders>
            <w:shd w:val="clear" w:color="auto" w:fill="FFFFFF"/>
          </w:tcPr>
          <w:p w14:paraId="61963460" w14:textId="511785B4" w:rsidR="00170A1A" w:rsidRPr="00FE3AE7" w:rsidRDefault="00170A1A"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Valid</w:t>
            </w:r>
            <w:r>
              <w:rPr>
                <w:rFonts w:ascii="Arial" w:hAnsi="Arial" w:cs="Arial"/>
                <w:color w:val="000000"/>
                <w:sz w:val="18"/>
                <w:szCs w:val="18"/>
              </w:rPr>
              <w:t>né</w:t>
            </w:r>
            <w:r w:rsidRPr="00FE3AE7">
              <w:rPr>
                <w:rFonts w:ascii="Arial" w:hAnsi="Arial" w:cs="Arial"/>
                <w:color w:val="000000"/>
                <w:sz w:val="18"/>
                <w:szCs w:val="18"/>
              </w:rPr>
              <w:t xml:space="preserv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c>
          <w:tcPr>
            <w:tcW w:w="1456" w:type="dxa"/>
            <w:tcBorders>
              <w:top w:val="single" w:sz="16" w:space="0" w:color="000000"/>
              <w:bottom w:val="single" w:sz="16" w:space="0" w:color="000000"/>
              <w:right w:val="single" w:sz="16" w:space="0" w:color="000000"/>
            </w:tcBorders>
            <w:shd w:val="clear" w:color="auto" w:fill="FFFFFF"/>
          </w:tcPr>
          <w:p w14:paraId="5A64334C" w14:textId="0E713DB5" w:rsidR="00170A1A" w:rsidRPr="00FE3AE7" w:rsidRDefault="00170A1A" w:rsidP="00CB0D91">
            <w:pPr>
              <w:keepNext/>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K</w:t>
            </w:r>
            <w:r w:rsidRPr="00FE3AE7">
              <w:rPr>
                <w:rFonts w:ascii="Arial" w:hAnsi="Arial" w:cs="Arial"/>
                <w:color w:val="000000"/>
                <w:sz w:val="18"/>
                <w:szCs w:val="18"/>
              </w:rPr>
              <w:t>umulat</w:t>
            </w:r>
            <w:r>
              <w:rPr>
                <w:rFonts w:ascii="Arial" w:hAnsi="Arial" w:cs="Arial"/>
                <w:color w:val="000000"/>
                <w:sz w:val="18"/>
                <w:szCs w:val="18"/>
              </w:rPr>
              <w:t>í</w:t>
            </w:r>
            <w:r w:rsidRPr="00FE3AE7">
              <w:rPr>
                <w:rFonts w:ascii="Arial" w:hAnsi="Arial" w:cs="Arial"/>
                <w:color w:val="000000"/>
                <w:sz w:val="18"/>
                <w:szCs w:val="18"/>
              </w:rPr>
              <w:t>v</w:t>
            </w:r>
            <w:r>
              <w:rPr>
                <w:rFonts w:ascii="Arial" w:hAnsi="Arial" w:cs="Arial"/>
                <w:color w:val="000000"/>
                <w:sz w:val="18"/>
                <w:szCs w:val="18"/>
              </w:rPr>
              <w:t>n</w:t>
            </w:r>
            <w:r w:rsidRPr="00FE3AE7">
              <w:rPr>
                <w:rFonts w:ascii="Arial" w:hAnsi="Arial" w:cs="Arial"/>
                <w:color w:val="000000"/>
                <w:sz w:val="18"/>
                <w:szCs w:val="18"/>
              </w:rPr>
              <w:t xml:space="preserve">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r>
      <w:tr w:rsidR="002A68E5" w:rsidRPr="00FE3AE7" w14:paraId="653B5D60" w14:textId="77777777" w:rsidTr="00CB0D91">
        <w:trPr>
          <w:cantSplit/>
          <w:jc w:val="center"/>
        </w:trPr>
        <w:tc>
          <w:tcPr>
            <w:tcW w:w="727" w:type="dxa"/>
            <w:vMerge w:val="restart"/>
            <w:tcBorders>
              <w:top w:val="single" w:sz="16" w:space="0" w:color="000000"/>
              <w:left w:val="single" w:sz="16" w:space="0" w:color="000000"/>
              <w:bottom w:val="single" w:sz="16" w:space="0" w:color="000000"/>
              <w:right w:val="nil"/>
            </w:tcBorders>
            <w:shd w:val="clear" w:color="auto" w:fill="FFFFFF"/>
            <w:vAlign w:val="center"/>
          </w:tcPr>
          <w:p w14:paraId="0A58EC72" w14:textId="29591123"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p>
        </w:tc>
        <w:tc>
          <w:tcPr>
            <w:tcW w:w="2426" w:type="dxa"/>
            <w:tcBorders>
              <w:top w:val="single" w:sz="16" w:space="0" w:color="000000"/>
              <w:left w:val="nil"/>
              <w:bottom w:val="nil"/>
              <w:right w:val="single" w:sz="16" w:space="0" w:color="000000"/>
            </w:tcBorders>
            <w:shd w:val="clear" w:color="auto" w:fill="FFFFFF"/>
            <w:vAlign w:val="center"/>
          </w:tcPr>
          <w:p w14:paraId="10738977"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Pešo alebo na bicykli</w:t>
            </w:r>
          </w:p>
        </w:tc>
        <w:tc>
          <w:tcPr>
            <w:tcW w:w="1137" w:type="dxa"/>
            <w:tcBorders>
              <w:top w:val="single" w:sz="16" w:space="0" w:color="000000"/>
              <w:left w:val="single" w:sz="16" w:space="0" w:color="000000"/>
              <w:bottom w:val="nil"/>
            </w:tcBorders>
            <w:shd w:val="clear" w:color="auto" w:fill="FFFFFF"/>
          </w:tcPr>
          <w:p w14:paraId="3B6D489D"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259</w:t>
            </w:r>
          </w:p>
        </w:tc>
        <w:tc>
          <w:tcPr>
            <w:tcW w:w="1000" w:type="dxa"/>
            <w:tcBorders>
              <w:top w:val="single" w:sz="16" w:space="0" w:color="000000"/>
              <w:bottom w:val="nil"/>
            </w:tcBorders>
            <w:shd w:val="clear" w:color="auto" w:fill="FFFFFF"/>
          </w:tcPr>
          <w:p w14:paraId="6A877338"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31,9</w:t>
            </w:r>
          </w:p>
        </w:tc>
        <w:tc>
          <w:tcPr>
            <w:tcW w:w="1365" w:type="dxa"/>
            <w:tcBorders>
              <w:top w:val="single" w:sz="16" w:space="0" w:color="000000"/>
              <w:bottom w:val="nil"/>
            </w:tcBorders>
            <w:shd w:val="clear" w:color="auto" w:fill="FFFFFF"/>
          </w:tcPr>
          <w:p w14:paraId="695C106B"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31,9</w:t>
            </w:r>
          </w:p>
        </w:tc>
        <w:tc>
          <w:tcPr>
            <w:tcW w:w="1456" w:type="dxa"/>
            <w:tcBorders>
              <w:top w:val="single" w:sz="16" w:space="0" w:color="000000"/>
              <w:bottom w:val="nil"/>
              <w:right w:val="single" w:sz="16" w:space="0" w:color="000000"/>
            </w:tcBorders>
            <w:shd w:val="clear" w:color="auto" w:fill="FFFFFF"/>
          </w:tcPr>
          <w:p w14:paraId="0BEEDA5A"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31,9</w:t>
            </w:r>
          </w:p>
        </w:tc>
      </w:tr>
      <w:tr w:rsidR="002A68E5" w:rsidRPr="00FE3AE7" w14:paraId="593553C0" w14:textId="77777777" w:rsidTr="00CB0D91">
        <w:trPr>
          <w:cantSplit/>
          <w:jc w:val="center"/>
        </w:trPr>
        <w:tc>
          <w:tcPr>
            <w:tcW w:w="727" w:type="dxa"/>
            <w:vMerge/>
            <w:tcBorders>
              <w:top w:val="single" w:sz="16" w:space="0" w:color="000000"/>
              <w:left w:val="single" w:sz="16" w:space="0" w:color="000000"/>
              <w:bottom w:val="single" w:sz="16" w:space="0" w:color="000000"/>
              <w:right w:val="nil"/>
            </w:tcBorders>
            <w:shd w:val="clear" w:color="auto" w:fill="FFFFFF"/>
            <w:vAlign w:val="center"/>
          </w:tcPr>
          <w:p w14:paraId="317A0BEF" w14:textId="77777777" w:rsidR="002A68E5" w:rsidRPr="00FE3AE7" w:rsidRDefault="002A68E5" w:rsidP="00CB0D91">
            <w:pPr>
              <w:keepNext/>
              <w:autoSpaceDE w:val="0"/>
              <w:autoSpaceDN w:val="0"/>
              <w:adjustRightInd w:val="0"/>
              <w:spacing w:after="0"/>
              <w:rPr>
                <w:rFonts w:ascii="Arial" w:hAnsi="Arial" w:cs="Arial"/>
                <w:color w:val="000000"/>
                <w:sz w:val="18"/>
                <w:szCs w:val="18"/>
              </w:rPr>
            </w:pPr>
          </w:p>
        </w:tc>
        <w:tc>
          <w:tcPr>
            <w:tcW w:w="2426" w:type="dxa"/>
            <w:tcBorders>
              <w:top w:val="nil"/>
              <w:left w:val="nil"/>
              <w:bottom w:val="nil"/>
              <w:right w:val="single" w:sz="16" w:space="0" w:color="000000"/>
            </w:tcBorders>
            <w:shd w:val="clear" w:color="auto" w:fill="FFFFFF"/>
            <w:vAlign w:val="center"/>
          </w:tcPr>
          <w:p w14:paraId="3228A46B" w14:textId="77777777" w:rsidR="002A68E5" w:rsidRPr="00FE3AE7" w:rsidRDefault="002A68E5" w:rsidP="00B57C61">
            <w:pPr>
              <w:keepNext/>
              <w:autoSpaceDE w:val="0"/>
              <w:autoSpaceDN w:val="0"/>
              <w:adjustRightInd w:val="0"/>
              <w:spacing w:after="0"/>
              <w:ind w:left="60" w:right="60"/>
              <w:jc w:val="left"/>
              <w:rPr>
                <w:rFonts w:ascii="Arial" w:hAnsi="Arial" w:cs="Arial"/>
                <w:color w:val="000000"/>
                <w:sz w:val="18"/>
                <w:szCs w:val="18"/>
              </w:rPr>
            </w:pPr>
            <w:r w:rsidRPr="00FE3AE7">
              <w:rPr>
                <w:rFonts w:ascii="Arial" w:hAnsi="Arial" w:cs="Arial"/>
                <w:color w:val="000000"/>
                <w:sz w:val="18"/>
                <w:szCs w:val="18"/>
              </w:rPr>
              <w:t>Prostriedkom MHD (mestskej hromadnej dopravy)</w:t>
            </w:r>
          </w:p>
        </w:tc>
        <w:tc>
          <w:tcPr>
            <w:tcW w:w="1137" w:type="dxa"/>
            <w:tcBorders>
              <w:top w:val="nil"/>
              <w:left w:val="single" w:sz="16" w:space="0" w:color="000000"/>
              <w:bottom w:val="nil"/>
            </w:tcBorders>
            <w:shd w:val="clear" w:color="auto" w:fill="FFFFFF"/>
          </w:tcPr>
          <w:p w14:paraId="5C38797B"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237</w:t>
            </w:r>
          </w:p>
        </w:tc>
        <w:tc>
          <w:tcPr>
            <w:tcW w:w="1000" w:type="dxa"/>
            <w:tcBorders>
              <w:top w:val="nil"/>
              <w:bottom w:val="nil"/>
            </w:tcBorders>
            <w:shd w:val="clear" w:color="auto" w:fill="FFFFFF"/>
          </w:tcPr>
          <w:p w14:paraId="7D995100"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29,2</w:t>
            </w:r>
          </w:p>
        </w:tc>
        <w:tc>
          <w:tcPr>
            <w:tcW w:w="1365" w:type="dxa"/>
            <w:tcBorders>
              <w:top w:val="nil"/>
              <w:bottom w:val="nil"/>
            </w:tcBorders>
            <w:shd w:val="clear" w:color="auto" w:fill="FFFFFF"/>
          </w:tcPr>
          <w:p w14:paraId="7DC56DB9"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29,2</w:t>
            </w:r>
          </w:p>
        </w:tc>
        <w:tc>
          <w:tcPr>
            <w:tcW w:w="1456" w:type="dxa"/>
            <w:tcBorders>
              <w:top w:val="nil"/>
              <w:bottom w:val="nil"/>
              <w:right w:val="single" w:sz="16" w:space="0" w:color="000000"/>
            </w:tcBorders>
            <w:shd w:val="clear" w:color="auto" w:fill="FFFFFF"/>
          </w:tcPr>
          <w:p w14:paraId="1A0F54CF"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61,2</w:t>
            </w:r>
          </w:p>
        </w:tc>
      </w:tr>
      <w:tr w:rsidR="002A68E5" w:rsidRPr="00FE3AE7" w14:paraId="6219B78D" w14:textId="77777777" w:rsidTr="00CB0D91">
        <w:trPr>
          <w:cantSplit/>
          <w:jc w:val="center"/>
        </w:trPr>
        <w:tc>
          <w:tcPr>
            <w:tcW w:w="727" w:type="dxa"/>
            <w:vMerge/>
            <w:tcBorders>
              <w:top w:val="single" w:sz="16" w:space="0" w:color="000000"/>
              <w:left w:val="single" w:sz="16" w:space="0" w:color="000000"/>
              <w:bottom w:val="single" w:sz="16" w:space="0" w:color="000000"/>
              <w:right w:val="nil"/>
            </w:tcBorders>
            <w:shd w:val="clear" w:color="auto" w:fill="FFFFFF"/>
            <w:vAlign w:val="center"/>
          </w:tcPr>
          <w:p w14:paraId="6DDAE2AF" w14:textId="77777777" w:rsidR="002A68E5" w:rsidRPr="00FE3AE7" w:rsidRDefault="002A68E5" w:rsidP="00CB0D91">
            <w:pPr>
              <w:keepNext/>
              <w:autoSpaceDE w:val="0"/>
              <w:autoSpaceDN w:val="0"/>
              <w:adjustRightInd w:val="0"/>
              <w:spacing w:after="0"/>
              <w:rPr>
                <w:rFonts w:ascii="Arial" w:hAnsi="Arial" w:cs="Arial"/>
                <w:color w:val="000000"/>
                <w:sz w:val="18"/>
                <w:szCs w:val="18"/>
              </w:rPr>
            </w:pPr>
          </w:p>
        </w:tc>
        <w:tc>
          <w:tcPr>
            <w:tcW w:w="2426" w:type="dxa"/>
            <w:tcBorders>
              <w:top w:val="nil"/>
              <w:left w:val="nil"/>
              <w:bottom w:val="nil"/>
              <w:right w:val="single" w:sz="16" w:space="0" w:color="000000"/>
            </w:tcBorders>
            <w:shd w:val="clear" w:color="auto" w:fill="FFFFFF"/>
            <w:vAlign w:val="center"/>
          </w:tcPr>
          <w:p w14:paraId="01375009"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Autom</w:t>
            </w:r>
          </w:p>
        </w:tc>
        <w:tc>
          <w:tcPr>
            <w:tcW w:w="1137" w:type="dxa"/>
            <w:tcBorders>
              <w:top w:val="nil"/>
              <w:left w:val="single" w:sz="16" w:space="0" w:color="000000"/>
              <w:bottom w:val="nil"/>
            </w:tcBorders>
            <w:shd w:val="clear" w:color="auto" w:fill="FFFFFF"/>
          </w:tcPr>
          <w:p w14:paraId="42061182"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315</w:t>
            </w:r>
          </w:p>
        </w:tc>
        <w:tc>
          <w:tcPr>
            <w:tcW w:w="1000" w:type="dxa"/>
            <w:tcBorders>
              <w:top w:val="nil"/>
              <w:bottom w:val="nil"/>
            </w:tcBorders>
            <w:shd w:val="clear" w:color="auto" w:fill="FFFFFF"/>
          </w:tcPr>
          <w:p w14:paraId="7DDA7075"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38,8</w:t>
            </w:r>
          </w:p>
        </w:tc>
        <w:tc>
          <w:tcPr>
            <w:tcW w:w="1365" w:type="dxa"/>
            <w:tcBorders>
              <w:top w:val="nil"/>
              <w:bottom w:val="nil"/>
            </w:tcBorders>
            <w:shd w:val="clear" w:color="auto" w:fill="FFFFFF"/>
          </w:tcPr>
          <w:p w14:paraId="401921B4"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38,8</w:t>
            </w:r>
          </w:p>
        </w:tc>
        <w:tc>
          <w:tcPr>
            <w:tcW w:w="1456" w:type="dxa"/>
            <w:tcBorders>
              <w:top w:val="nil"/>
              <w:bottom w:val="nil"/>
              <w:right w:val="single" w:sz="16" w:space="0" w:color="000000"/>
            </w:tcBorders>
            <w:shd w:val="clear" w:color="auto" w:fill="FFFFFF"/>
          </w:tcPr>
          <w:p w14:paraId="1F2ED122"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r>
      <w:tr w:rsidR="002A68E5" w:rsidRPr="00FE3AE7" w14:paraId="380B471B" w14:textId="77777777" w:rsidTr="00CB0D91">
        <w:trPr>
          <w:cantSplit/>
          <w:jc w:val="center"/>
        </w:trPr>
        <w:tc>
          <w:tcPr>
            <w:tcW w:w="727" w:type="dxa"/>
            <w:vMerge/>
            <w:tcBorders>
              <w:top w:val="single" w:sz="16" w:space="0" w:color="000000"/>
              <w:left w:val="single" w:sz="16" w:space="0" w:color="000000"/>
              <w:bottom w:val="single" w:sz="16" w:space="0" w:color="000000"/>
              <w:right w:val="nil"/>
            </w:tcBorders>
            <w:shd w:val="clear" w:color="auto" w:fill="FFFFFF"/>
            <w:vAlign w:val="center"/>
          </w:tcPr>
          <w:p w14:paraId="0FA390E4" w14:textId="77777777" w:rsidR="002A68E5" w:rsidRPr="00FE3AE7" w:rsidRDefault="002A68E5" w:rsidP="00CB0D91">
            <w:pPr>
              <w:keepNext/>
              <w:autoSpaceDE w:val="0"/>
              <w:autoSpaceDN w:val="0"/>
              <w:adjustRightInd w:val="0"/>
              <w:spacing w:after="0"/>
              <w:rPr>
                <w:rFonts w:ascii="Arial" w:hAnsi="Arial" w:cs="Arial"/>
                <w:color w:val="000000"/>
                <w:sz w:val="18"/>
                <w:szCs w:val="18"/>
              </w:rPr>
            </w:pPr>
          </w:p>
        </w:tc>
        <w:tc>
          <w:tcPr>
            <w:tcW w:w="2426" w:type="dxa"/>
            <w:tcBorders>
              <w:top w:val="nil"/>
              <w:left w:val="nil"/>
              <w:bottom w:val="single" w:sz="16" w:space="0" w:color="000000"/>
              <w:right w:val="single" w:sz="16" w:space="0" w:color="000000"/>
            </w:tcBorders>
            <w:shd w:val="clear" w:color="auto" w:fill="FFFFFF"/>
            <w:vAlign w:val="center"/>
          </w:tcPr>
          <w:p w14:paraId="10FA2730" w14:textId="58F33106" w:rsidR="002A68E5" w:rsidRPr="00FE3AE7" w:rsidRDefault="00D436DC" w:rsidP="00CB0D91">
            <w:pPr>
              <w:keepNext/>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Celkom</w:t>
            </w:r>
          </w:p>
        </w:tc>
        <w:tc>
          <w:tcPr>
            <w:tcW w:w="1137" w:type="dxa"/>
            <w:tcBorders>
              <w:top w:val="nil"/>
              <w:left w:val="single" w:sz="16" w:space="0" w:color="000000"/>
              <w:bottom w:val="single" w:sz="16" w:space="0" w:color="000000"/>
            </w:tcBorders>
            <w:shd w:val="clear" w:color="auto" w:fill="FFFFFF"/>
          </w:tcPr>
          <w:p w14:paraId="67BE244B"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811</w:t>
            </w:r>
          </w:p>
        </w:tc>
        <w:tc>
          <w:tcPr>
            <w:tcW w:w="1000" w:type="dxa"/>
            <w:tcBorders>
              <w:top w:val="nil"/>
              <w:bottom w:val="single" w:sz="16" w:space="0" w:color="000000"/>
            </w:tcBorders>
            <w:shd w:val="clear" w:color="auto" w:fill="FFFFFF"/>
          </w:tcPr>
          <w:p w14:paraId="04833282"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365" w:type="dxa"/>
            <w:tcBorders>
              <w:top w:val="nil"/>
              <w:bottom w:val="single" w:sz="16" w:space="0" w:color="000000"/>
            </w:tcBorders>
            <w:shd w:val="clear" w:color="auto" w:fill="FFFFFF"/>
          </w:tcPr>
          <w:p w14:paraId="38354FDD" w14:textId="77777777" w:rsidR="002A68E5" w:rsidRPr="00FE3AE7" w:rsidRDefault="002A68E5" w:rsidP="00CB0D91">
            <w:pPr>
              <w:keepNext/>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456" w:type="dxa"/>
            <w:tcBorders>
              <w:top w:val="nil"/>
              <w:bottom w:val="single" w:sz="16" w:space="0" w:color="000000"/>
              <w:right w:val="single" w:sz="16" w:space="0" w:color="000000"/>
            </w:tcBorders>
            <w:shd w:val="clear" w:color="auto" w:fill="FFFFFF"/>
          </w:tcPr>
          <w:p w14:paraId="70459252" w14:textId="77777777" w:rsidR="002A68E5" w:rsidRPr="00FE3AE7" w:rsidRDefault="002A68E5" w:rsidP="00CB0D91">
            <w:pPr>
              <w:keepNext/>
              <w:autoSpaceDE w:val="0"/>
              <w:autoSpaceDN w:val="0"/>
              <w:adjustRightInd w:val="0"/>
              <w:spacing w:after="0"/>
              <w:rPr>
                <w:rFonts w:ascii="Times New Roman" w:hAnsi="Times New Roman"/>
                <w:sz w:val="24"/>
                <w:szCs w:val="24"/>
              </w:rPr>
            </w:pPr>
          </w:p>
        </w:tc>
      </w:tr>
    </w:tbl>
    <w:p w14:paraId="23B39F44" w14:textId="77777777" w:rsidR="002A68E5" w:rsidRPr="00FE3AE7" w:rsidRDefault="002A68E5" w:rsidP="002A68E5">
      <w:pPr>
        <w:autoSpaceDE w:val="0"/>
        <w:autoSpaceDN w:val="0"/>
        <w:adjustRightInd w:val="0"/>
        <w:spacing w:after="0"/>
        <w:rPr>
          <w:rFonts w:ascii="Times New Roman" w:hAnsi="Times New Roman"/>
          <w:sz w:val="24"/>
          <w:szCs w:val="24"/>
        </w:rPr>
      </w:pPr>
    </w:p>
    <w:tbl>
      <w:tblPr>
        <w:tblW w:w="814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27"/>
        <w:gridCol w:w="2426"/>
        <w:gridCol w:w="1137"/>
        <w:gridCol w:w="1000"/>
        <w:gridCol w:w="1365"/>
        <w:gridCol w:w="1456"/>
        <w:gridCol w:w="31"/>
      </w:tblGrid>
      <w:tr w:rsidR="002A68E5" w:rsidRPr="00FE3AE7" w14:paraId="215ED694" w14:textId="77777777" w:rsidTr="00CB0D91">
        <w:trPr>
          <w:cantSplit/>
          <w:jc w:val="center"/>
        </w:trPr>
        <w:tc>
          <w:tcPr>
            <w:tcW w:w="8142" w:type="dxa"/>
            <w:gridSpan w:val="7"/>
            <w:tcBorders>
              <w:top w:val="nil"/>
              <w:left w:val="nil"/>
              <w:bottom w:val="nil"/>
              <w:right w:val="nil"/>
            </w:tcBorders>
            <w:shd w:val="clear" w:color="auto" w:fill="FFFFFF"/>
          </w:tcPr>
          <w:p w14:paraId="3CF1BFFB" w14:textId="4E7EFCF3" w:rsidR="002A68E5" w:rsidRPr="00FE3AE7" w:rsidRDefault="00487AE7" w:rsidP="00A97B9A">
            <w:pPr>
              <w:rPr>
                <w:i/>
                <w:sz w:val="20"/>
                <w:szCs w:val="20"/>
              </w:rPr>
            </w:pPr>
            <w:r>
              <w:rPr>
                <w:i/>
                <w:sz w:val="20"/>
                <w:szCs w:val="20"/>
              </w:rPr>
              <w:lastRenderedPageBreak/>
              <w:t>Tab.</w:t>
            </w:r>
            <w:r w:rsidR="002A68E5" w:rsidRPr="00FE3AE7">
              <w:rPr>
                <w:i/>
                <w:sz w:val="20"/>
                <w:szCs w:val="20"/>
              </w:rPr>
              <w:t xml:space="preserve"> 4</w:t>
            </w:r>
            <w:r w:rsidR="00A97B9A" w:rsidRPr="00FE3AE7">
              <w:rPr>
                <w:i/>
                <w:sz w:val="20"/>
                <w:szCs w:val="20"/>
              </w:rPr>
              <w:t>.1</w:t>
            </w:r>
            <w:r w:rsidR="001F28FF">
              <w:rPr>
                <w:i/>
                <w:sz w:val="20"/>
                <w:szCs w:val="20"/>
              </w:rPr>
              <w:t>4</w:t>
            </w:r>
            <w:r w:rsidR="002A68E5" w:rsidRPr="00FE3AE7">
              <w:rPr>
                <w:i/>
                <w:sz w:val="20"/>
                <w:szCs w:val="20"/>
              </w:rPr>
              <w:t xml:space="preserve">: Položka SD15a. Ak by ste mali </w:t>
            </w:r>
            <w:r w:rsidR="00ED7785" w:rsidRPr="00FE3AE7">
              <w:rPr>
                <w:i/>
                <w:sz w:val="20"/>
                <w:szCs w:val="20"/>
              </w:rPr>
              <w:t>í</w:t>
            </w:r>
            <w:r w:rsidR="002A68E5" w:rsidRPr="00FE3AE7">
              <w:rPr>
                <w:i/>
                <w:sz w:val="20"/>
                <w:szCs w:val="20"/>
              </w:rPr>
              <w:t>sť z domu na najbližšiu zastávku medzimestského autobusu, aký dopravný prostriedok by ste zvolili?</w:t>
            </w:r>
          </w:p>
        </w:tc>
      </w:tr>
      <w:tr w:rsidR="00170A1A" w:rsidRPr="00FE3AE7" w14:paraId="6EA18B98" w14:textId="77777777" w:rsidTr="00CB0D91">
        <w:trPr>
          <w:gridAfter w:val="1"/>
          <w:wAfter w:w="31" w:type="dxa"/>
          <w:cantSplit/>
          <w:jc w:val="center"/>
        </w:trPr>
        <w:tc>
          <w:tcPr>
            <w:tcW w:w="3153" w:type="dxa"/>
            <w:gridSpan w:val="2"/>
            <w:tcBorders>
              <w:top w:val="single" w:sz="16" w:space="0" w:color="000000"/>
              <w:left w:val="single" w:sz="16" w:space="0" w:color="000000"/>
              <w:bottom w:val="single" w:sz="16" w:space="0" w:color="000000"/>
              <w:right w:val="nil"/>
            </w:tcBorders>
            <w:shd w:val="clear" w:color="auto" w:fill="FFFFFF"/>
          </w:tcPr>
          <w:p w14:paraId="4E5AAFCD" w14:textId="77777777" w:rsidR="00170A1A" w:rsidRPr="00FE3AE7" w:rsidRDefault="00170A1A" w:rsidP="00CB0D91">
            <w:pPr>
              <w:autoSpaceDE w:val="0"/>
              <w:autoSpaceDN w:val="0"/>
              <w:adjustRightInd w:val="0"/>
              <w:spacing w:after="0"/>
              <w:rPr>
                <w:rFonts w:ascii="Times New Roman" w:hAnsi="Times New Roman"/>
                <w:sz w:val="24"/>
                <w:szCs w:val="24"/>
              </w:rPr>
            </w:pPr>
          </w:p>
        </w:tc>
        <w:tc>
          <w:tcPr>
            <w:tcW w:w="1137" w:type="dxa"/>
            <w:tcBorders>
              <w:top w:val="single" w:sz="16" w:space="0" w:color="000000"/>
              <w:left w:val="single" w:sz="16" w:space="0" w:color="000000"/>
              <w:bottom w:val="single" w:sz="16" w:space="0" w:color="000000"/>
            </w:tcBorders>
            <w:shd w:val="clear" w:color="auto" w:fill="FFFFFF"/>
          </w:tcPr>
          <w:p w14:paraId="0817229E" w14:textId="6AC4A952"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Fre</w:t>
            </w:r>
            <w:r>
              <w:rPr>
                <w:rFonts w:ascii="Arial" w:hAnsi="Arial" w:cs="Arial"/>
                <w:color w:val="000000"/>
                <w:sz w:val="18"/>
                <w:szCs w:val="18"/>
              </w:rPr>
              <w:t>kvencie</w:t>
            </w:r>
          </w:p>
        </w:tc>
        <w:tc>
          <w:tcPr>
            <w:tcW w:w="1000" w:type="dxa"/>
            <w:tcBorders>
              <w:top w:val="single" w:sz="16" w:space="0" w:color="000000"/>
              <w:bottom w:val="single" w:sz="16" w:space="0" w:color="000000"/>
            </w:tcBorders>
            <w:shd w:val="clear" w:color="auto" w:fill="FFFFFF"/>
          </w:tcPr>
          <w:p w14:paraId="7A97C463" w14:textId="15A0AFD2"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Percent</w:t>
            </w:r>
            <w:r>
              <w:rPr>
                <w:rFonts w:ascii="Arial" w:hAnsi="Arial" w:cs="Arial"/>
                <w:color w:val="000000"/>
                <w:sz w:val="18"/>
                <w:szCs w:val="18"/>
              </w:rPr>
              <w:t>á</w:t>
            </w:r>
          </w:p>
        </w:tc>
        <w:tc>
          <w:tcPr>
            <w:tcW w:w="1365" w:type="dxa"/>
            <w:tcBorders>
              <w:top w:val="single" w:sz="16" w:space="0" w:color="000000"/>
              <w:bottom w:val="single" w:sz="16" w:space="0" w:color="000000"/>
            </w:tcBorders>
            <w:shd w:val="clear" w:color="auto" w:fill="FFFFFF"/>
          </w:tcPr>
          <w:p w14:paraId="2B5604A0" w14:textId="5085B686" w:rsidR="00170A1A" w:rsidRPr="00FE3AE7" w:rsidRDefault="00170A1A"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Valid</w:t>
            </w:r>
            <w:r>
              <w:rPr>
                <w:rFonts w:ascii="Arial" w:hAnsi="Arial" w:cs="Arial"/>
                <w:color w:val="000000"/>
                <w:sz w:val="18"/>
                <w:szCs w:val="18"/>
              </w:rPr>
              <w:t>né</w:t>
            </w:r>
            <w:r w:rsidRPr="00FE3AE7">
              <w:rPr>
                <w:rFonts w:ascii="Arial" w:hAnsi="Arial" w:cs="Arial"/>
                <w:color w:val="000000"/>
                <w:sz w:val="18"/>
                <w:szCs w:val="18"/>
              </w:rPr>
              <w:t xml:space="preserv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c>
          <w:tcPr>
            <w:tcW w:w="1456" w:type="dxa"/>
            <w:tcBorders>
              <w:top w:val="single" w:sz="16" w:space="0" w:color="000000"/>
              <w:bottom w:val="single" w:sz="16" w:space="0" w:color="000000"/>
              <w:right w:val="single" w:sz="16" w:space="0" w:color="000000"/>
            </w:tcBorders>
            <w:shd w:val="clear" w:color="auto" w:fill="FFFFFF"/>
          </w:tcPr>
          <w:p w14:paraId="1DFC2EF1" w14:textId="34B8051A" w:rsidR="00170A1A" w:rsidRPr="00FE3AE7" w:rsidRDefault="00170A1A"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K</w:t>
            </w:r>
            <w:r w:rsidRPr="00FE3AE7">
              <w:rPr>
                <w:rFonts w:ascii="Arial" w:hAnsi="Arial" w:cs="Arial"/>
                <w:color w:val="000000"/>
                <w:sz w:val="18"/>
                <w:szCs w:val="18"/>
              </w:rPr>
              <w:t>umulat</w:t>
            </w:r>
            <w:r>
              <w:rPr>
                <w:rFonts w:ascii="Arial" w:hAnsi="Arial" w:cs="Arial"/>
                <w:color w:val="000000"/>
                <w:sz w:val="18"/>
                <w:szCs w:val="18"/>
              </w:rPr>
              <w:t>í</w:t>
            </w:r>
            <w:r w:rsidRPr="00FE3AE7">
              <w:rPr>
                <w:rFonts w:ascii="Arial" w:hAnsi="Arial" w:cs="Arial"/>
                <w:color w:val="000000"/>
                <w:sz w:val="18"/>
                <w:szCs w:val="18"/>
              </w:rPr>
              <w:t>v</w:t>
            </w:r>
            <w:r>
              <w:rPr>
                <w:rFonts w:ascii="Arial" w:hAnsi="Arial" w:cs="Arial"/>
                <w:color w:val="000000"/>
                <w:sz w:val="18"/>
                <w:szCs w:val="18"/>
              </w:rPr>
              <w:t>n</w:t>
            </w:r>
            <w:r w:rsidRPr="00FE3AE7">
              <w:rPr>
                <w:rFonts w:ascii="Arial" w:hAnsi="Arial" w:cs="Arial"/>
                <w:color w:val="000000"/>
                <w:sz w:val="18"/>
                <w:szCs w:val="18"/>
              </w:rPr>
              <w:t xml:space="preserve">e </w:t>
            </w:r>
            <w:r>
              <w:rPr>
                <w:rFonts w:ascii="Arial" w:hAnsi="Arial" w:cs="Arial"/>
                <w:color w:val="000000"/>
                <w:sz w:val="18"/>
                <w:szCs w:val="18"/>
              </w:rPr>
              <w:t>p</w:t>
            </w:r>
            <w:r w:rsidRPr="00FE3AE7">
              <w:rPr>
                <w:rFonts w:ascii="Arial" w:hAnsi="Arial" w:cs="Arial"/>
                <w:color w:val="000000"/>
                <w:sz w:val="18"/>
                <w:szCs w:val="18"/>
              </w:rPr>
              <w:t>ercent</w:t>
            </w:r>
            <w:r>
              <w:rPr>
                <w:rFonts w:ascii="Arial" w:hAnsi="Arial" w:cs="Arial"/>
                <w:color w:val="000000"/>
                <w:sz w:val="18"/>
                <w:szCs w:val="18"/>
              </w:rPr>
              <w:t>á</w:t>
            </w:r>
          </w:p>
        </w:tc>
      </w:tr>
      <w:tr w:rsidR="002A68E5" w:rsidRPr="00FE3AE7" w14:paraId="137DE133" w14:textId="77777777" w:rsidTr="00CB0D91">
        <w:trPr>
          <w:gridAfter w:val="1"/>
          <w:wAfter w:w="31" w:type="dxa"/>
          <w:cantSplit/>
          <w:jc w:val="center"/>
        </w:trPr>
        <w:tc>
          <w:tcPr>
            <w:tcW w:w="727" w:type="dxa"/>
            <w:vMerge w:val="restart"/>
            <w:tcBorders>
              <w:top w:val="single" w:sz="16" w:space="0" w:color="000000"/>
              <w:left w:val="single" w:sz="16" w:space="0" w:color="000000"/>
              <w:bottom w:val="single" w:sz="16" w:space="0" w:color="000000"/>
              <w:right w:val="nil"/>
            </w:tcBorders>
            <w:shd w:val="clear" w:color="auto" w:fill="FFFFFF"/>
            <w:vAlign w:val="center"/>
          </w:tcPr>
          <w:p w14:paraId="46754153" w14:textId="66949F1F" w:rsidR="002A68E5" w:rsidRPr="00FE3AE7" w:rsidRDefault="002A68E5" w:rsidP="00CB0D91">
            <w:pPr>
              <w:autoSpaceDE w:val="0"/>
              <w:autoSpaceDN w:val="0"/>
              <w:adjustRightInd w:val="0"/>
              <w:spacing w:after="0"/>
              <w:ind w:left="60" w:right="60"/>
              <w:rPr>
                <w:rFonts w:ascii="Arial" w:hAnsi="Arial" w:cs="Arial"/>
                <w:color w:val="000000"/>
                <w:sz w:val="18"/>
                <w:szCs w:val="18"/>
              </w:rPr>
            </w:pPr>
          </w:p>
        </w:tc>
        <w:tc>
          <w:tcPr>
            <w:tcW w:w="2426" w:type="dxa"/>
            <w:tcBorders>
              <w:top w:val="single" w:sz="16" w:space="0" w:color="000000"/>
              <w:left w:val="nil"/>
              <w:bottom w:val="nil"/>
              <w:right w:val="single" w:sz="16" w:space="0" w:color="000000"/>
            </w:tcBorders>
            <w:shd w:val="clear" w:color="auto" w:fill="FFFFFF"/>
            <w:vAlign w:val="center"/>
          </w:tcPr>
          <w:p w14:paraId="1B57F7C7"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Pešo alebo na bicykli</w:t>
            </w:r>
          </w:p>
        </w:tc>
        <w:tc>
          <w:tcPr>
            <w:tcW w:w="1137" w:type="dxa"/>
            <w:tcBorders>
              <w:top w:val="single" w:sz="16" w:space="0" w:color="000000"/>
              <w:left w:val="single" w:sz="16" w:space="0" w:color="000000"/>
              <w:bottom w:val="nil"/>
            </w:tcBorders>
            <w:shd w:val="clear" w:color="auto" w:fill="FFFFFF"/>
          </w:tcPr>
          <w:p w14:paraId="18C952F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512</w:t>
            </w:r>
          </w:p>
        </w:tc>
        <w:tc>
          <w:tcPr>
            <w:tcW w:w="1000" w:type="dxa"/>
            <w:tcBorders>
              <w:top w:val="single" w:sz="16" w:space="0" w:color="000000"/>
              <w:bottom w:val="nil"/>
            </w:tcBorders>
            <w:shd w:val="clear" w:color="auto" w:fill="FFFFFF"/>
          </w:tcPr>
          <w:p w14:paraId="7E8117CF"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63,1</w:t>
            </w:r>
          </w:p>
        </w:tc>
        <w:tc>
          <w:tcPr>
            <w:tcW w:w="1365" w:type="dxa"/>
            <w:tcBorders>
              <w:top w:val="single" w:sz="16" w:space="0" w:color="000000"/>
              <w:bottom w:val="nil"/>
            </w:tcBorders>
            <w:shd w:val="clear" w:color="auto" w:fill="FFFFFF"/>
          </w:tcPr>
          <w:p w14:paraId="397B5BFB"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63,1</w:t>
            </w:r>
          </w:p>
        </w:tc>
        <w:tc>
          <w:tcPr>
            <w:tcW w:w="1456" w:type="dxa"/>
            <w:tcBorders>
              <w:top w:val="single" w:sz="16" w:space="0" w:color="000000"/>
              <w:bottom w:val="nil"/>
              <w:right w:val="single" w:sz="16" w:space="0" w:color="000000"/>
            </w:tcBorders>
            <w:shd w:val="clear" w:color="auto" w:fill="FFFFFF"/>
          </w:tcPr>
          <w:p w14:paraId="4C8488B8"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63,1</w:t>
            </w:r>
          </w:p>
        </w:tc>
      </w:tr>
      <w:tr w:rsidR="002A68E5" w:rsidRPr="00FE3AE7" w14:paraId="1D9E6EEC" w14:textId="77777777" w:rsidTr="00CB0D91">
        <w:trPr>
          <w:gridAfter w:val="1"/>
          <w:wAfter w:w="31" w:type="dxa"/>
          <w:cantSplit/>
          <w:jc w:val="center"/>
        </w:trPr>
        <w:tc>
          <w:tcPr>
            <w:tcW w:w="727" w:type="dxa"/>
            <w:vMerge/>
            <w:tcBorders>
              <w:top w:val="single" w:sz="16" w:space="0" w:color="000000"/>
              <w:left w:val="single" w:sz="16" w:space="0" w:color="000000"/>
              <w:bottom w:val="single" w:sz="16" w:space="0" w:color="000000"/>
              <w:right w:val="nil"/>
            </w:tcBorders>
            <w:shd w:val="clear" w:color="auto" w:fill="FFFFFF"/>
            <w:vAlign w:val="center"/>
          </w:tcPr>
          <w:p w14:paraId="5F3519A6"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2426" w:type="dxa"/>
            <w:tcBorders>
              <w:top w:val="nil"/>
              <w:left w:val="nil"/>
              <w:bottom w:val="nil"/>
              <w:right w:val="single" w:sz="16" w:space="0" w:color="000000"/>
            </w:tcBorders>
            <w:shd w:val="clear" w:color="auto" w:fill="FFFFFF"/>
            <w:vAlign w:val="center"/>
          </w:tcPr>
          <w:p w14:paraId="1325D105" w14:textId="77777777" w:rsidR="002A68E5" w:rsidRPr="00FE3AE7" w:rsidRDefault="002A68E5" w:rsidP="00B57C61">
            <w:pPr>
              <w:autoSpaceDE w:val="0"/>
              <w:autoSpaceDN w:val="0"/>
              <w:adjustRightInd w:val="0"/>
              <w:spacing w:after="0"/>
              <w:ind w:left="60" w:right="60"/>
              <w:jc w:val="left"/>
              <w:rPr>
                <w:rFonts w:ascii="Arial" w:hAnsi="Arial" w:cs="Arial"/>
                <w:color w:val="000000"/>
                <w:sz w:val="18"/>
                <w:szCs w:val="18"/>
              </w:rPr>
            </w:pPr>
            <w:r w:rsidRPr="00FE3AE7">
              <w:rPr>
                <w:rFonts w:ascii="Arial" w:hAnsi="Arial" w:cs="Arial"/>
                <w:color w:val="000000"/>
                <w:sz w:val="18"/>
                <w:szCs w:val="18"/>
              </w:rPr>
              <w:t>Prostriedkom MHD (mestskej hromadnej dopravy)</w:t>
            </w:r>
          </w:p>
        </w:tc>
        <w:tc>
          <w:tcPr>
            <w:tcW w:w="1137" w:type="dxa"/>
            <w:tcBorders>
              <w:top w:val="nil"/>
              <w:left w:val="single" w:sz="16" w:space="0" w:color="000000"/>
              <w:bottom w:val="nil"/>
            </w:tcBorders>
            <w:shd w:val="clear" w:color="auto" w:fill="FFFFFF"/>
          </w:tcPr>
          <w:p w14:paraId="2CD06CE2"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159</w:t>
            </w:r>
          </w:p>
        </w:tc>
        <w:tc>
          <w:tcPr>
            <w:tcW w:w="1000" w:type="dxa"/>
            <w:tcBorders>
              <w:top w:val="nil"/>
              <w:bottom w:val="nil"/>
            </w:tcBorders>
            <w:shd w:val="clear" w:color="auto" w:fill="FFFFFF"/>
          </w:tcPr>
          <w:p w14:paraId="52EDD931"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19,6</w:t>
            </w:r>
          </w:p>
        </w:tc>
        <w:tc>
          <w:tcPr>
            <w:tcW w:w="1365" w:type="dxa"/>
            <w:tcBorders>
              <w:top w:val="nil"/>
              <w:bottom w:val="nil"/>
            </w:tcBorders>
            <w:shd w:val="clear" w:color="auto" w:fill="FFFFFF"/>
          </w:tcPr>
          <w:p w14:paraId="09B20465"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19,6</w:t>
            </w:r>
          </w:p>
        </w:tc>
        <w:tc>
          <w:tcPr>
            <w:tcW w:w="1456" w:type="dxa"/>
            <w:tcBorders>
              <w:top w:val="nil"/>
              <w:bottom w:val="nil"/>
              <w:right w:val="single" w:sz="16" w:space="0" w:color="000000"/>
            </w:tcBorders>
            <w:shd w:val="clear" w:color="auto" w:fill="FFFFFF"/>
          </w:tcPr>
          <w:p w14:paraId="0D5F5722"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82,7</w:t>
            </w:r>
          </w:p>
        </w:tc>
      </w:tr>
      <w:tr w:rsidR="002A68E5" w:rsidRPr="00FE3AE7" w14:paraId="324CBC3C" w14:textId="77777777" w:rsidTr="00CB0D91">
        <w:trPr>
          <w:gridAfter w:val="1"/>
          <w:wAfter w:w="31" w:type="dxa"/>
          <w:cantSplit/>
          <w:jc w:val="center"/>
        </w:trPr>
        <w:tc>
          <w:tcPr>
            <w:tcW w:w="727" w:type="dxa"/>
            <w:vMerge/>
            <w:tcBorders>
              <w:top w:val="single" w:sz="16" w:space="0" w:color="000000"/>
              <w:left w:val="single" w:sz="16" w:space="0" w:color="000000"/>
              <w:bottom w:val="single" w:sz="16" w:space="0" w:color="000000"/>
              <w:right w:val="nil"/>
            </w:tcBorders>
            <w:shd w:val="clear" w:color="auto" w:fill="FFFFFF"/>
            <w:vAlign w:val="center"/>
          </w:tcPr>
          <w:p w14:paraId="621216B8"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2426" w:type="dxa"/>
            <w:tcBorders>
              <w:top w:val="nil"/>
              <w:left w:val="nil"/>
              <w:bottom w:val="nil"/>
              <w:right w:val="single" w:sz="16" w:space="0" w:color="000000"/>
            </w:tcBorders>
            <w:shd w:val="clear" w:color="auto" w:fill="FFFFFF"/>
            <w:vAlign w:val="center"/>
          </w:tcPr>
          <w:p w14:paraId="6AFE7984"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Autom</w:t>
            </w:r>
          </w:p>
        </w:tc>
        <w:tc>
          <w:tcPr>
            <w:tcW w:w="1137" w:type="dxa"/>
            <w:tcBorders>
              <w:top w:val="nil"/>
              <w:left w:val="single" w:sz="16" w:space="0" w:color="000000"/>
              <w:bottom w:val="nil"/>
            </w:tcBorders>
            <w:shd w:val="clear" w:color="auto" w:fill="FFFFFF"/>
          </w:tcPr>
          <w:p w14:paraId="3F88B3A4"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140</w:t>
            </w:r>
          </w:p>
        </w:tc>
        <w:tc>
          <w:tcPr>
            <w:tcW w:w="1000" w:type="dxa"/>
            <w:tcBorders>
              <w:top w:val="nil"/>
              <w:bottom w:val="nil"/>
            </w:tcBorders>
            <w:shd w:val="clear" w:color="auto" w:fill="FFFFFF"/>
          </w:tcPr>
          <w:p w14:paraId="7A6069A0"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17,3</w:t>
            </w:r>
          </w:p>
        </w:tc>
        <w:tc>
          <w:tcPr>
            <w:tcW w:w="1365" w:type="dxa"/>
            <w:tcBorders>
              <w:top w:val="nil"/>
              <w:bottom w:val="nil"/>
            </w:tcBorders>
            <w:shd w:val="clear" w:color="auto" w:fill="FFFFFF"/>
          </w:tcPr>
          <w:p w14:paraId="5FC1112A"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17,3</w:t>
            </w:r>
          </w:p>
        </w:tc>
        <w:tc>
          <w:tcPr>
            <w:tcW w:w="1456" w:type="dxa"/>
            <w:tcBorders>
              <w:top w:val="nil"/>
              <w:bottom w:val="nil"/>
              <w:right w:val="single" w:sz="16" w:space="0" w:color="000000"/>
            </w:tcBorders>
            <w:shd w:val="clear" w:color="auto" w:fill="FFFFFF"/>
          </w:tcPr>
          <w:p w14:paraId="0CBC63C9"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r>
      <w:tr w:rsidR="002A68E5" w:rsidRPr="00FE3AE7" w14:paraId="5D14566F" w14:textId="77777777" w:rsidTr="00CB0D91">
        <w:trPr>
          <w:gridAfter w:val="1"/>
          <w:wAfter w:w="31" w:type="dxa"/>
          <w:cantSplit/>
          <w:jc w:val="center"/>
        </w:trPr>
        <w:tc>
          <w:tcPr>
            <w:tcW w:w="727" w:type="dxa"/>
            <w:vMerge/>
            <w:tcBorders>
              <w:top w:val="single" w:sz="16" w:space="0" w:color="000000"/>
              <w:left w:val="single" w:sz="16" w:space="0" w:color="000000"/>
              <w:bottom w:val="single" w:sz="16" w:space="0" w:color="000000"/>
              <w:right w:val="nil"/>
            </w:tcBorders>
            <w:shd w:val="clear" w:color="auto" w:fill="FFFFFF"/>
            <w:vAlign w:val="center"/>
          </w:tcPr>
          <w:p w14:paraId="44DE15B3" w14:textId="77777777" w:rsidR="002A68E5" w:rsidRPr="00FE3AE7" w:rsidRDefault="002A68E5" w:rsidP="00CB0D91">
            <w:pPr>
              <w:autoSpaceDE w:val="0"/>
              <w:autoSpaceDN w:val="0"/>
              <w:adjustRightInd w:val="0"/>
              <w:spacing w:after="0"/>
              <w:rPr>
                <w:rFonts w:ascii="Arial" w:hAnsi="Arial" w:cs="Arial"/>
                <w:color w:val="000000"/>
                <w:sz w:val="18"/>
                <w:szCs w:val="18"/>
              </w:rPr>
            </w:pPr>
          </w:p>
        </w:tc>
        <w:tc>
          <w:tcPr>
            <w:tcW w:w="2426" w:type="dxa"/>
            <w:tcBorders>
              <w:top w:val="nil"/>
              <w:left w:val="nil"/>
              <w:bottom w:val="single" w:sz="16" w:space="0" w:color="000000"/>
              <w:right w:val="single" w:sz="16" w:space="0" w:color="000000"/>
            </w:tcBorders>
            <w:shd w:val="clear" w:color="auto" w:fill="FFFFFF"/>
            <w:vAlign w:val="center"/>
          </w:tcPr>
          <w:p w14:paraId="16F34DF2" w14:textId="6EA95E1F" w:rsidR="002A68E5" w:rsidRPr="00FE3AE7" w:rsidRDefault="00D436DC" w:rsidP="00CB0D91">
            <w:pPr>
              <w:autoSpaceDE w:val="0"/>
              <w:autoSpaceDN w:val="0"/>
              <w:adjustRightInd w:val="0"/>
              <w:spacing w:after="0"/>
              <w:ind w:left="60" w:right="60"/>
              <w:rPr>
                <w:rFonts w:ascii="Arial" w:hAnsi="Arial" w:cs="Arial"/>
                <w:color w:val="000000"/>
                <w:sz w:val="18"/>
                <w:szCs w:val="18"/>
              </w:rPr>
            </w:pPr>
            <w:r>
              <w:rPr>
                <w:rFonts w:ascii="Arial" w:hAnsi="Arial" w:cs="Arial"/>
                <w:color w:val="000000"/>
                <w:sz w:val="18"/>
                <w:szCs w:val="18"/>
              </w:rPr>
              <w:t>Celkom</w:t>
            </w:r>
          </w:p>
        </w:tc>
        <w:tc>
          <w:tcPr>
            <w:tcW w:w="1137" w:type="dxa"/>
            <w:tcBorders>
              <w:top w:val="nil"/>
              <w:left w:val="single" w:sz="16" w:space="0" w:color="000000"/>
              <w:bottom w:val="single" w:sz="16" w:space="0" w:color="000000"/>
            </w:tcBorders>
            <w:shd w:val="clear" w:color="auto" w:fill="FFFFFF"/>
          </w:tcPr>
          <w:p w14:paraId="0F01EF32"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811</w:t>
            </w:r>
          </w:p>
        </w:tc>
        <w:tc>
          <w:tcPr>
            <w:tcW w:w="1000" w:type="dxa"/>
            <w:tcBorders>
              <w:top w:val="nil"/>
              <w:bottom w:val="single" w:sz="16" w:space="0" w:color="000000"/>
            </w:tcBorders>
            <w:shd w:val="clear" w:color="auto" w:fill="FFFFFF"/>
          </w:tcPr>
          <w:p w14:paraId="58420011"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365" w:type="dxa"/>
            <w:tcBorders>
              <w:top w:val="nil"/>
              <w:bottom w:val="single" w:sz="16" w:space="0" w:color="000000"/>
            </w:tcBorders>
            <w:shd w:val="clear" w:color="auto" w:fill="FFFFFF"/>
          </w:tcPr>
          <w:p w14:paraId="77098123" w14:textId="77777777" w:rsidR="002A68E5" w:rsidRPr="00FE3AE7" w:rsidRDefault="002A68E5" w:rsidP="00CB0D91">
            <w:pPr>
              <w:autoSpaceDE w:val="0"/>
              <w:autoSpaceDN w:val="0"/>
              <w:adjustRightInd w:val="0"/>
              <w:spacing w:after="0"/>
              <w:ind w:left="60" w:right="60"/>
              <w:rPr>
                <w:rFonts w:ascii="Arial" w:hAnsi="Arial" w:cs="Arial"/>
                <w:color w:val="000000"/>
                <w:sz w:val="18"/>
                <w:szCs w:val="18"/>
              </w:rPr>
            </w:pPr>
            <w:r w:rsidRPr="00FE3AE7">
              <w:rPr>
                <w:rFonts w:ascii="Arial" w:hAnsi="Arial" w:cs="Arial"/>
                <w:color w:val="000000"/>
                <w:sz w:val="18"/>
                <w:szCs w:val="18"/>
              </w:rPr>
              <w:t>100,0</w:t>
            </w:r>
          </w:p>
        </w:tc>
        <w:tc>
          <w:tcPr>
            <w:tcW w:w="1456" w:type="dxa"/>
            <w:tcBorders>
              <w:top w:val="nil"/>
              <w:bottom w:val="single" w:sz="16" w:space="0" w:color="000000"/>
              <w:right w:val="single" w:sz="16" w:space="0" w:color="000000"/>
            </w:tcBorders>
            <w:shd w:val="clear" w:color="auto" w:fill="FFFFFF"/>
          </w:tcPr>
          <w:p w14:paraId="42AC0A4F" w14:textId="77777777" w:rsidR="002A68E5" w:rsidRPr="00FE3AE7" w:rsidRDefault="002A68E5" w:rsidP="00CB0D91">
            <w:pPr>
              <w:autoSpaceDE w:val="0"/>
              <w:autoSpaceDN w:val="0"/>
              <w:adjustRightInd w:val="0"/>
              <w:spacing w:after="0"/>
              <w:rPr>
                <w:rFonts w:ascii="Times New Roman" w:hAnsi="Times New Roman"/>
                <w:sz w:val="24"/>
                <w:szCs w:val="24"/>
              </w:rPr>
            </w:pPr>
          </w:p>
        </w:tc>
      </w:tr>
    </w:tbl>
    <w:p w14:paraId="7044C314" w14:textId="77777777" w:rsidR="002A68E5" w:rsidRPr="00FE3AE7" w:rsidRDefault="002A68E5" w:rsidP="002A68E5"/>
    <w:p w14:paraId="18FCBF8B" w14:textId="77777777" w:rsidR="002A68E5" w:rsidRPr="00FE3AE7" w:rsidRDefault="002A68E5" w:rsidP="002A68E5">
      <w:r w:rsidRPr="00FE3AE7">
        <w:t xml:space="preserve">Z rozdielov medzi skupinou respondentov, ktorí použijú automobil aspoň raz týždenne a medzi skupinou, ktorí použijú automobil menej často, vyplýva iba jeden štatisticky významný rozdiel. Ten je v oblasti, či respondent má, či nemá k dispozícii osobný automobil. Tento rozdiel medzi skupinami je zaznamenaný na 1 % hladine významnosti. Respondenti, ktorí nemajú k dispozícii osobný automobil, ho tiež menej často využívajú (i ako spolujazdec) aspoň jedenkrát týždenne. Iné štatisticky významné rozdiely neboli zaznamenané, vzhľadom k pomerne malej skupine respondentov, ktorí odpovedali, že nevyužívajú osobný automobil aspoň raz týždenne (i ako spolujazdec). </w:t>
      </w:r>
    </w:p>
    <w:p w14:paraId="334CF2EA" w14:textId="77777777" w:rsidR="002A68E5" w:rsidRPr="00FE3AE7" w:rsidRDefault="002A68E5" w:rsidP="002A68E5">
      <w:r w:rsidRPr="00FE3AE7">
        <w:t xml:space="preserve">Z rozdielu medzi skupinou respondentov, ktorí užívajú železničnú dopravu k preprave osôb aspoň raz týždenne a skupinou, ktorá používa vlakovú dopravu menej často, boli dosiahnuté štatisticky významné rozdiely na 1% hladine významnosti v oblastiach: vek respondentov, súčasné pracovné postavenie, zľava na MHD, medzimestskú autobusovú dopravu, či vlakovú dopravu. Starší respondenti užívajú železničnú dopravu menej, než raz týždenne. Respondenti, ktorí užívajú železničnú dopravu častejšie, než raz do týždňa, majú zľavu na MHD, medzimestskú autobusovú dopravu, vlakovú dopravu. Skupina, ktorá železničnú prepravu užíva menej často (menej než raz do týždňa) zľavy nemá. </w:t>
      </w:r>
    </w:p>
    <w:p w14:paraId="2A0FD66C" w14:textId="1CCB5866" w:rsidR="002A68E5" w:rsidRPr="00FE3AE7" w:rsidRDefault="002A68E5" w:rsidP="002A68E5">
      <w:r w:rsidRPr="00FE3AE7">
        <w:t xml:space="preserve">Z rozdielov medzi skupinou respondentov, ktorí užívajú autobusovú dopravu aspoň jedenkrát týždenne a skupinou, ktorá autobusovú dopravu užíva menej často, sú zjavné štatisticky významné rozdiely na 1% hladine významnosti vo všetkých sledovaných oblastiach, vynímajúc veľkosti obce, v ktorej respondenti bývajú. Skupina užívajúca autobusovú dopravu aspoň raz týždenne je štatisticky významne (1% hladina významnosti) tvorená ženami. Z ďalších výsledkov je tiež zjavné, že starí respondenti skôr užívajú autobusovú </w:t>
      </w:r>
      <w:r w:rsidR="00835438" w:rsidRPr="00FE3AE7">
        <w:t xml:space="preserve">dopravu </w:t>
      </w:r>
      <w:r w:rsidRPr="00FE3AE7">
        <w:t xml:space="preserve">menej často, než raz týždenne. Z ďalších výsledkov je tiež zrejmé, že pokiaľ respondenti nemajú zľavu (MHD, autobus, vlak), užívajú autobusovú </w:t>
      </w:r>
      <w:r w:rsidR="00835438" w:rsidRPr="00FE3AE7">
        <w:t xml:space="preserve">dopravu </w:t>
      </w:r>
      <w:r w:rsidRPr="00FE3AE7">
        <w:t>menej často, než jedenkrát týždenne.</w:t>
      </w:r>
    </w:p>
    <w:p w14:paraId="3CA1B7CA" w14:textId="77777777" w:rsidR="002A68E5" w:rsidRPr="00FE3AE7" w:rsidRDefault="002A68E5" w:rsidP="00280F24">
      <w:pPr>
        <w:pStyle w:val="Nadpis2"/>
        <w:numPr>
          <w:ilvl w:val="1"/>
          <w:numId w:val="12"/>
        </w:numPr>
      </w:pPr>
      <w:bookmarkStart w:id="36" w:name="_Toc406652652"/>
      <w:bookmarkStart w:id="37" w:name="_Toc408180149"/>
      <w:bookmarkStart w:id="38" w:name="_Toc431306200"/>
      <w:r w:rsidRPr="00FE3AE7">
        <w:t>Modal split v simulovaných scenároch podľa sociodemografických skupín a účelu</w:t>
      </w:r>
      <w:bookmarkEnd w:id="36"/>
      <w:bookmarkEnd w:id="37"/>
      <w:bookmarkEnd w:id="38"/>
    </w:p>
    <w:p w14:paraId="23148FF5" w14:textId="77777777" w:rsidR="002A68E5" w:rsidRDefault="002A68E5" w:rsidP="002A68E5">
      <w:r w:rsidRPr="00FE3AE7">
        <w:t>V experimente diskrétnych volieb boli sledované tri účely ciest: cesty za prácou, za voľnočasovou aktivitou a ďalšie. Ďalej boli respondenti klasifikovaní do troch socioekonomických skupín: zárobkovo činní respondenti, respondenti zárobkovo nečinní a študenti. Zistený modal split</w:t>
      </w:r>
      <w:r w:rsidR="00835438" w:rsidRPr="00FE3AE7">
        <w:t xml:space="preserve"> (deľba prepravnej práce)</w:t>
      </w:r>
      <w:r w:rsidRPr="00FE3AE7">
        <w:t xml:space="preserve"> sa líši podľa účelu cesty, ktorý dostali respondenti predpísaný v scenári, ako ukazuje tabuľka, v ktorej sú absolútne počty pokusov a v zátvorke percentá využitia príslušného módu.</w:t>
      </w:r>
    </w:p>
    <w:p w14:paraId="1C7A740A" w14:textId="77777777" w:rsidR="00C40A31" w:rsidRDefault="00C40A31" w:rsidP="002A68E5"/>
    <w:p w14:paraId="20C26246" w14:textId="77777777" w:rsidR="00C40A31" w:rsidRDefault="00C40A31" w:rsidP="002A68E5"/>
    <w:p w14:paraId="5C40EB93" w14:textId="77777777" w:rsidR="00C40A31" w:rsidRDefault="00C40A31" w:rsidP="002A68E5"/>
    <w:p w14:paraId="66E38018" w14:textId="78BADA3B" w:rsidR="002A68E5" w:rsidRPr="00FE3AE7" w:rsidRDefault="00487AE7" w:rsidP="002A68E5">
      <w:pPr>
        <w:rPr>
          <w:sz w:val="20"/>
          <w:szCs w:val="20"/>
        </w:rPr>
      </w:pPr>
      <w:r>
        <w:rPr>
          <w:i/>
          <w:sz w:val="20"/>
          <w:szCs w:val="20"/>
        </w:rPr>
        <w:lastRenderedPageBreak/>
        <w:t>Tab.</w:t>
      </w:r>
      <w:r w:rsidR="002A68E5" w:rsidRPr="00FE3AE7">
        <w:rPr>
          <w:i/>
          <w:sz w:val="20"/>
          <w:szCs w:val="20"/>
        </w:rPr>
        <w:t xml:space="preserve"> 4</w:t>
      </w:r>
      <w:r w:rsidR="00A97B9A" w:rsidRPr="00FE3AE7">
        <w:rPr>
          <w:i/>
          <w:sz w:val="20"/>
          <w:szCs w:val="20"/>
        </w:rPr>
        <w:t>.1</w:t>
      </w:r>
      <w:r w:rsidR="001F28FF">
        <w:rPr>
          <w:i/>
          <w:sz w:val="20"/>
          <w:szCs w:val="20"/>
        </w:rPr>
        <w:t>5</w:t>
      </w:r>
      <w:r w:rsidR="002A68E5" w:rsidRPr="00FE3AE7">
        <w:rPr>
          <w:i/>
          <w:sz w:val="20"/>
          <w:szCs w:val="20"/>
        </w:rPr>
        <w:t>: Využitie módu podľa účelu cesty naprieč respondentmi</w:t>
      </w:r>
    </w:p>
    <w:tbl>
      <w:tblPr>
        <w:tblW w:w="0" w:type="auto"/>
        <w:jc w:val="center"/>
        <w:tblLook w:val="04A0" w:firstRow="1" w:lastRow="0" w:firstColumn="1" w:lastColumn="0" w:noHBand="0" w:noVBand="1"/>
      </w:tblPr>
      <w:tblGrid>
        <w:gridCol w:w="1353"/>
        <w:gridCol w:w="1114"/>
        <w:gridCol w:w="1114"/>
        <w:gridCol w:w="1114"/>
        <w:gridCol w:w="1337"/>
      </w:tblGrid>
      <w:tr w:rsidR="00017010" w:rsidRPr="00FE3AE7" w14:paraId="05B4C998" w14:textId="77777777" w:rsidTr="00017010">
        <w:trPr>
          <w:trHeight w:val="300"/>
          <w:jc w:val="center"/>
        </w:trPr>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40B60D9B" w14:textId="77777777" w:rsidR="00017010" w:rsidRPr="00B57C61" w:rsidRDefault="00017010" w:rsidP="00017010">
            <w:pPr>
              <w:spacing w:after="0"/>
              <w:jc w:val="center"/>
              <w:rPr>
                <w:b/>
                <w:color w:val="000000"/>
              </w:rPr>
            </w:pPr>
            <w:r w:rsidRPr="00B57C61">
              <w:rPr>
                <w:b/>
                <w:color w:val="000000"/>
              </w:rPr>
              <w:t>Účel</w:t>
            </w:r>
          </w:p>
        </w:tc>
        <w:tc>
          <w:tcPr>
            <w:tcW w:w="0" w:type="auto"/>
            <w:gridSpan w:val="3"/>
            <w:tcBorders>
              <w:top w:val="single" w:sz="4" w:space="0" w:color="auto"/>
              <w:left w:val="nil"/>
              <w:bottom w:val="nil"/>
              <w:right w:val="single" w:sz="4" w:space="0" w:color="auto"/>
            </w:tcBorders>
            <w:shd w:val="clear" w:color="auto" w:fill="auto"/>
            <w:noWrap/>
            <w:vAlign w:val="bottom"/>
            <w:hideMark/>
          </w:tcPr>
          <w:p w14:paraId="2334DAF0" w14:textId="77777777" w:rsidR="00017010" w:rsidRPr="00B57C61" w:rsidRDefault="00017010" w:rsidP="00CB0D91">
            <w:pPr>
              <w:spacing w:after="0"/>
              <w:jc w:val="center"/>
              <w:rPr>
                <w:b/>
                <w:color w:val="000000"/>
              </w:rPr>
            </w:pPr>
            <w:r w:rsidRPr="00B57C61">
              <w:rPr>
                <w:b/>
                <w:color w:val="000000"/>
              </w:rPr>
              <w:t>Cestovný mód</w:t>
            </w:r>
          </w:p>
        </w:tc>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3DBFE4AE" w14:textId="77777777" w:rsidR="00017010" w:rsidRPr="00B57C61" w:rsidRDefault="00017010" w:rsidP="00017010">
            <w:pPr>
              <w:spacing w:after="0"/>
              <w:jc w:val="center"/>
              <w:rPr>
                <w:b/>
                <w:color w:val="000000"/>
              </w:rPr>
            </w:pPr>
            <w:r w:rsidRPr="00B57C61">
              <w:rPr>
                <w:b/>
                <w:color w:val="000000"/>
              </w:rPr>
              <w:t>sum</w:t>
            </w:r>
            <w:r w:rsidRPr="00FE3AE7">
              <w:rPr>
                <w:b/>
                <w:color w:val="000000"/>
              </w:rPr>
              <w:t>a</w:t>
            </w:r>
          </w:p>
        </w:tc>
      </w:tr>
      <w:tr w:rsidR="00017010" w:rsidRPr="00FE3AE7" w14:paraId="0E530420" w14:textId="77777777" w:rsidTr="00FD130D">
        <w:trPr>
          <w:trHeight w:val="300"/>
          <w:jc w:val="center"/>
        </w:trPr>
        <w:tc>
          <w:tcPr>
            <w:tcW w:w="0" w:type="auto"/>
            <w:vMerge/>
            <w:tcBorders>
              <w:left w:val="single" w:sz="4" w:space="0" w:color="auto"/>
              <w:bottom w:val="single" w:sz="4" w:space="0" w:color="auto"/>
              <w:right w:val="single" w:sz="4" w:space="0" w:color="auto"/>
            </w:tcBorders>
            <w:shd w:val="clear" w:color="auto" w:fill="auto"/>
            <w:noWrap/>
            <w:vAlign w:val="bottom"/>
            <w:hideMark/>
          </w:tcPr>
          <w:p w14:paraId="03A692A8" w14:textId="77777777" w:rsidR="00017010" w:rsidRPr="00B57C61" w:rsidRDefault="00017010" w:rsidP="00CB0D91">
            <w:pPr>
              <w:spacing w:after="0"/>
              <w:rPr>
                <w:b/>
                <w:color w:val="000000"/>
              </w:rPr>
            </w:pPr>
          </w:p>
        </w:tc>
        <w:tc>
          <w:tcPr>
            <w:tcW w:w="0" w:type="auto"/>
            <w:tcBorders>
              <w:top w:val="nil"/>
              <w:left w:val="nil"/>
              <w:bottom w:val="single" w:sz="4" w:space="0" w:color="auto"/>
              <w:right w:val="nil"/>
            </w:tcBorders>
            <w:shd w:val="clear" w:color="auto" w:fill="auto"/>
            <w:noWrap/>
            <w:vAlign w:val="bottom"/>
            <w:hideMark/>
          </w:tcPr>
          <w:p w14:paraId="2854E09E" w14:textId="77777777" w:rsidR="00017010" w:rsidRPr="00B57C61" w:rsidRDefault="00017010" w:rsidP="00CB0D91">
            <w:pPr>
              <w:spacing w:after="0"/>
              <w:jc w:val="center"/>
              <w:rPr>
                <w:b/>
                <w:color w:val="000000"/>
              </w:rPr>
            </w:pPr>
            <w:r w:rsidRPr="00B57C61">
              <w:rPr>
                <w:b/>
                <w:color w:val="000000"/>
              </w:rPr>
              <w:t>vlak</w:t>
            </w:r>
          </w:p>
        </w:tc>
        <w:tc>
          <w:tcPr>
            <w:tcW w:w="0" w:type="auto"/>
            <w:tcBorders>
              <w:top w:val="nil"/>
              <w:left w:val="nil"/>
              <w:bottom w:val="single" w:sz="4" w:space="0" w:color="auto"/>
              <w:right w:val="nil"/>
            </w:tcBorders>
            <w:shd w:val="clear" w:color="auto" w:fill="auto"/>
            <w:noWrap/>
            <w:vAlign w:val="bottom"/>
            <w:hideMark/>
          </w:tcPr>
          <w:p w14:paraId="5B39DFF8" w14:textId="77777777" w:rsidR="00017010" w:rsidRPr="00B57C61" w:rsidRDefault="00017010" w:rsidP="00CB0D91">
            <w:pPr>
              <w:spacing w:after="0"/>
              <w:jc w:val="center"/>
              <w:rPr>
                <w:b/>
                <w:color w:val="000000"/>
              </w:rPr>
            </w:pPr>
            <w:r w:rsidRPr="00B57C61">
              <w:rPr>
                <w:b/>
                <w:color w:val="000000"/>
              </w:rPr>
              <w:t>autobus</w:t>
            </w:r>
          </w:p>
        </w:tc>
        <w:tc>
          <w:tcPr>
            <w:tcW w:w="0" w:type="auto"/>
            <w:tcBorders>
              <w:top w:val="nil"/>
              <w:left w:val="nil"/>
              <w:bottom w:val="single" w:sz="4" w:space="0" w:color="auto"/>
              <w:right w:val="single" w:sz="4" w:space="0" w:color="auto"/>
            </w:tcBorders>
            <w:shd w:val="clear" w:color="auto" w:fill="auto"/>
            <w:noWrap/>
            <w:vAlign w:val="bottom"/>
            <w:hideMark/>
          </w:tcPr>
          <w:p w14:paraId="56520D60" w14:textId="77777777" w:rsidR="00017010" w:rsidRPr="00B57C61" w:rsidRDefault="00017010" w:rsidP="00CB0D91">
            <w:pPr>
              <w:spacing w:after="0"/>
              <w:jc w:val="center"/>
              <w:rPr>
                <w:b/>
                <w:color w:val="000000"/>
              </w:rPr>
            </w:pPr>
            <w:r w:rsidRPr="00B57C61">
              <w:rPr>
                <w:b/>
                <w:color w:val="000000"/>
              </w:rPr>
              <w:t>auto</w:t>
            </w:r>
          </w:p>
        </w:tc>
        <w:tc>
          <w:tcPr>
            <w:tcW w:w="0" w:type="auto"/>
            <w:vMerge/>
            <w:tcBorders>
              <w:left w:val="single" w:sz="4" w:space="0" w:color="auto"/>
              <w:bottom w:val="single" w:sz="4" w:space="0" w:color="auto"/>
              <w:right w:val="single" w:sz="4" w:space="0" w:color="auto"/>
            </w:tcBorders>
            <w:shd w:val="clear" w:color="auto" w:fill="auto"/>
            <w:noWrap/>
            <w:vAlign w:val="bottom"/>
            <w:hideMark/>
          </w:tcPr>
          <w:p w14:paraId="24D80560" w14:textId="77777777" w:rsidR="00017010" w:rsidRPr="00B57C61" w:rsidRDefault="00017010" w:rsidP="00CB0D91">
            <w:pPr>
              <w:spacing w:after="0"/>
              <w:jc w:val="center"/>
              <w:rPr>
                <w:b/>
                <w:color w:val="000000"/>
              </w:rPr>
            </w:pPr>
          </w:p>
        </w:tc>
      </w:tr>
      <w:tr w:rsidR="002A68E5" w:rsidRPr="00FE3AE7" w14:paraId="76C6FB58" w14:textId="77777777" w:rsidTr="00CB0D91">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14:paraId="21D207B5" w14:textId="77777777" w:rsidR="002A68E5" w:rsidRPr="00FE3AE7" w:rsidRDefault="002A68E5" w:rsidP="00CB0D91">
            <w:pPr>
              <w:spacing w:after="0"/>
              <w:rPr>
                <w:color w:val="000000"/>
              </w:rPr>
            </w:pPr>
            <w:r w:rsidRPr="00FE3AE7">
              <w:rPr>
                <w:color w:val="000000"/>
              </w:rPr>
              <w:t>Práca / škola</w:t>
            </w:r>
          </w:p>
        </w:tc>
        <w:tc>
          <w:tcPr>
            <w:tcW w:w="0" w:type="auto"/>
            <w:tcBorders>
              <w:top w:val="nil"/>
              <w:left w:val="nil"/>
              <w:bottom w:val="nil"/>
              <w:right w:val="nil"/>
            </w:tcBorders>
            <w:shd w:val="clear" w:color="auto" w:fill="auto"/>
            <w:noWrap/>
            <w:vAlign w:val="bottom"/>
            <w:hideMark/>
          </w:tcPr>
          <w:p w14:paraId="117E7A8E" w14:textId="77777777" w:rsidR="002A68E5" w:rsidRPr="00FE3AE7" w:rsidRDefault="002A68E5" w:rsidP="00CB0D91">
            <w:pPr>
              <w:spacing w:after="0"/>
              <w:jc w:val="center"/>
              <w:rPr>
                <w:color w:val="000000"/>
              </w:rPr>
            </w:pPr>
            <w:r w:rsidRPr="00FE3AE7">
              <w:rPr>
                <w:color w:val="000000"/>
              </w:rPr>
              <w:t>131 (17%)</w:t>
            </w:r>
          </w:p>
        </w:tc>
        <w:tc>
          <w:tcPr>
            <w:tcW w:w="0" w:type="auto"/>
            <w:tcBorders>
              <w:top w:val="nil"/>
              <w:left w:val="nil"/>
              <w:bottom w:val="nil"/>
              <w:right w:val="nil"/>
            </w:tcBorders>
            <w:shd w:val="clear" w:color="auto" w:fill="auto"/>
            <w:noWrap/>
            <w:vAlign w:val="bottom"/>
            <w:hideMark/>
          </w:tcPr>
          <w:p w14:paraId="3C305E39" w14:textId="77777777" w:rsidR="002A68E5" w:rsidRPr="00FE3AE7" w:rsidRDefault="002A68E5" w:rsidP="00CB0D91">
            <w:pPr>
              <w:spacing w:after="0"/>
              <w:jc w:val="center"/>
              <w:rPr>
                <w:color w:val="000000"/>
              </w:rPr>
            </w:pPr>
            <w:r w:rsidRPr="00FE3AE7">
              <w:rPr>
                <w:color w:val="000000"/>
              </w:rPr>
              <w:t>142 (18%)</w:t>
            </w:r>
          </w:p>
        </w:tc>
        <w:tc>
          <w:tcPr>
            <w:tcW w:w="0" w:type="auto"/>
            <w:tcBorders>
              <w:top w:val="nil"/>
              <w:left w:val="nil"/>
              <w:bottom w:val="nil"/>
              <w:right w:val="single" w:sz="4" w:space="0" w:color="auto"/>
            </w:tcBorders>
            <w:shd w:val="clear" w:color="auto" w:fill="auto"/>
            <w:noWrap/>
            <w:vAlign w:val="bottom"/>
            <w:hideMark/>
          </w:tcPr>
          <w:p w14:paraId="269B72DF" w14:textId="77777777" w:rsidR="002A68E5" w:rsidRPr="00FE3AE7" w:rsidRDefault="002A68E5" w:rsidP="00CB0D91">
            <w:pPr>
              <w:spacing w:after="0"/>
              <w:jc w:val="center"/>
              <w:rPr>
                <w:color w:val="000000"/>
              </w:rPr>
            </w:pPr>
            <w:r w:rsidRPr="00FE3AE7">
              <w:rPr>
                <w:color w:val="000000"/>
              </w:rPr>
              <w:t>503 (65%)</w:t>
            </w:r>
          </w:p>
        </w:tc>
        <w:tc>
          <w:tcPr>
            <w:tcW w:w="0" w:type="auto"/>
            <w:tcBorders>
              <w:top w:val="nil"/>
              <w:left w:val="single" w:sz="4" w:space="0" w:color="auto"/>
              <w:bottom w:val="nil"/>
              <w:right w:val="single" w:sz="4" w:space="0" w:color="auto"/>
            </w:tcBorders>
            <w:shd w:val="clear" w:color="auto" w:fill="auto"/>
            <w:noWrap/>
            <w:vAlign w:val="bottom"/>
            <w:hideMark/>
          </w:tcPr>
          <w:p w14:paraId="34929766" w14:textId="77777777" w:rsidR="002A68E5" w:rsidRPr="00FE3AE7" w:rsidRDefault="002A68E5" w:rsidP="00CB0D91">
            <w:pPr>
              <w:spacing w:after="0"/>
              <w:jc w:val="center"/>
              <w:rPr>
                <w:color w:val="000000"/>
              </w:rPr>
            </w:pPr>
            <w:r w:rsidRPr="00FE3AE7">
              <w:rPr>
                <w:color w:val="000000"/>
              </w:rPr>
              <w:t>776 (100%)</w:t>
            </w:r>
          </w:p>
        </w:tc>
      </w:tr>
      <w:tr w:rsidR="002A68E5" w:rsidRPr="00FE3AE7" w14:paraId="7EC35E5B" w14:textId="77777777" w:rsidTr="00CB0D91">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14:paraId="4AA55043" w14:textId="77777777" w:rsidR="002A68E5" w:rsidRPr="00FE3AE7" w:rsidRDefault="002A68E5" w:rsidP="00CB0D91">
            <w:pPr>
              <w:spacing w:after="0"/>
              <w:rPr>
                <w:color w:val="000000"/>
              </w:rPr>
            </w:pPr>
            <w:r w:rsidRPr="00FE3AE7">
              <w:rPr>
                <w:color w:val="000000"/>
              </w:rPr>
              <w:t>Voľný čas</w:t>
            </w:r>
          </w:p>
        </w:tc>
        <w:tc>
          <w:tcPr>
            <w:tcW w:w="0" w:type="auto"/>
            <w:tcBorders>
              <w:top w:val="nil"/>
              <w:left w:val="nil"/>
              <w:bottom w:val="nil"/>
              <w:right w:val="nil"/>
            </w:tcBorders>
            <w:shd w:val="clear" w:color="auto" w:fill="auto"/>
            <w:noWrap/>
            <w:vAlign w:val="bottom"/>
            <w:hideMark/>
          </w:tcPr>
          <w:p w14:paraId="4304E664" w14:textId="77777777" w:rsidR="002A68E5" w:rsidRPr="00FE3AE7" w:rsidRDefault="002A68E5" w:rsidP="00CB0D91">
            <w:pPr>
              <w:spacing w:after="0"/>
              <w:jc w:val="center"/>
              <w:rPr>
                <w:color w:val="000000"/>
              </w:rPr>
            </w:pPr>
            <w:r w:rsidRPr="00FE3AE7">
              <w:rPr>
                <w:color w:val="000000"/>
              </w:rPr>
              <w:t>160 (16%)</w:t>
            </w:r>
          </w:p>
        </w:tc>
        <w:tc>
          <w:tcPr>
            <w:tcW w:w="0" w:type="auto"/>
            <w:tcBorders>
              <w:top w:val="nil"/>
              <w:left w:val="nil"/>
              <w:bottom w:val="nil"/>
              <w:right w:val="nil"/>
            </w:tcBorders>
            <w:shd w:val="clear" w:color="auto" w:fill="auto"/>
            <w:noWrap/>
            <w:vAlign w:val="bottom"/>
            <w:hideMark/>
          </w:tcPr>
          <w:p w14:paraId="2E07722E" w14:textId="77777777" w:rsidR="002A68E5" w:rsidRPr="00FE3AE7" w:rsidRDefault="002A68E5" w:rsidP="00CB0D91">
            <w:pPr>
              <w:spacing w:after="0"/>
              <w:jc w:val="center"/>
              <w:rPr>
                <w:color w:val="000000"/>
              </w:rPr>
            </w:pPr>
            <w:r w:rsidRPr="00FE3AE7">
              <w:rPr>
                <w:color w:val="000000"/>
              </w:rPr>
              <w:t>249 (24%)</w:t>
            </w:r>
          </w:p>
        </w:tc>
        <w:tc>
          <w:tcPr>
            <w:tcW w:w="0" w:type="auto"/>
            <w:tcBorders>
              <w:top w:val="nil"/>
              <w:left w:val="nil"/>
              <w:bottom w:val="nil"/>
              <w:right w:val="single" w:sz="4" w:space="0" w:color="auto"/>
            </w:tcBorders>
            <w:shd w:val="clear" w:color="auto" w:fill="auto"/>
            <w:noWrap/>
            <w:vAlign w:val="bottom"/>
            <w:hideMark/>
          </w:tcPr>
          <w:p w14:paraId="6EB41F1B" w14:textId="77777777" w:rsidR="002A68E5" w:rsidRPr="00FE3AE7" w:rsidRDefault="002A68E5" w:rsidP="00CB0D91">
            <w:pPr>
              <w:spacing w:after="0"/>
              <w:jc w:val="center"/>
              <w:rPr>
                <w:color w:val="000000"/>
              </w:rPr>
            </w:pPr>
            <w:r w:rsidRPr="00FE3AE7">
              <w:rPr>
                <w:color w:val="000000"/>
              </w:rPr>
              <w:t>619 (60%)</w:t>
            </w:r>
          </w:p>
        </w:tc>
        <w:tc>
          <w:tcPr>
            <w:tcW w:w="0" w:type="auto"/>
            <w:tcBorders>
              <w:top w:val="nil"/>
              <w:left w:val="single" w:sz="4" w:space="0" w:color="auto"/>
              <w:bottom w:val="nil"/>
              <w:right w:val="single" w:sz="4" w:space="0" w:color="auto"/>
            </w:tcBorders>
            <w:shd w:val="clear" w:color="auto" w:fill="auto"/>
            <w:noWrap/>
            <w:vAlign w:val="bottom"/>
            <w:hideMark/>
          </w:tcPr>
          <w:p w14:paraId="0F1A4B31" w14:textId="77777777" w:rsidR="002A68E5" w:rsidRPr="00FE3AE7" w:rsidRDefault="002A68E5" w:rsidP="00CB0D91">
            <w:pPr>
              <w:spacing w:after="0"/>
              <w:jc w:val="center"/>
              <w:rPr>
                <w:color w:val="000000"/>
              </w:rPr>
            </w:pPr>
            <w:r w:rsidRPr="00FE3AE7">
              <w:rPr>
                <w:color w:val="000000"/>
              </w:rPr>
              <w:t>1028 (100%)</w:t>
            </w:r>
          </w:p>
        </w:tc>
      </w:tr>
      <w:tr w:rsidR="002A68E5" w:rsidRPr="00FE3AE7" w14:paraId="4B1CD150" w14:textId="77777777" w:rsidTr="00CB0D9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807B4CF" w14:textId="77777777" w:rsidR="002A68E5" w:rsidRPr="00FE3AE7" w:rsidRDefault="002A68E5" w:rsidP="00CB0D91">
            <w:pPr>
              <w:spacing w:after="0"/>
              <w:rPr>
                <w:color w:val="000000"/>
              </w:rPr>
            </w:pPr>
            <w:r w:rsidRPr="00FE3AE7">
              <w:rPr>
                <w:color w:val="000000"/>
              </w:rPr>
              <w:t>Ostatné</w:t>
            </w:r>
          </w:p>
        </w:tc>
        <w:tc>
          <w:tcPr>
            <w:tcW w:w="0" w:type="auto"/>
            <w:tcBorders>
              <w:top w:val="nil"/>
              <w:left w:val="nil"/>
              <w:bottom w:val="single" w:sz="4" w:space="0" w:color="auto"/>
              <w:right w:val="nil"/>
            </w:tcBorders>
            <w:shd w:val="clear" w:color="auto" w:fill="auto"/>
            <w:noWrap/>
            <w:vAlign w:val="bottom"/>
            <w:hideMark/>
          </w:tcPr>
          <w:p w14:paraId="4AB02478" w14:textId="77777777" w:rsidR="002A68E5" w:rsidRPr="00FE3AE7" w:rsidRDefault="002A68E5" w:rsidP="00CB0D91">
            <w:pPr>
              <w:spacing w:after="0"/>
              <w:jc w:val="center"/>
              <w:rPr>
                <w:color w:val="000000"/>
              </w:rPr>
            </w:pPr>
            <w:r w:rsidRPr="00FE3AE7">
              <w:rPr>
                <w:color w:val="000000"/>
              </w:rPr>
              <w:t>292 (20%)</w:t>
            </w:r>
          </w:p>
        </w:tc>
        <w:tc>
          <w:tcPr>
            <w:tcW w:w="0" w:type="auto"/>
            <w:tcBorders>
              <w:top w:val="nil"/>
              <w:left w:val="nil"/>
              <w:bottom w:val="single" w:sz="4" w:space="0" w:color="auto"/>
              <w:right w:val="nil"/>
            </w:tcBorders>
            <w:shd w:val="clear" w:color="auto" w:fill="auto"/>
            <w:noWrap/>
            <w:vAlign w:val="bottom"/>
            <w:hideMark/>
          </w:tcPr>
          <w:p w14:paraId="6273DD11" w14:textId="77777777" w:rsidR="002A68E5" w:rsidRPr="00FE3AE7" w:rsidRDefault="002A68E5" w:rsidP="00CB0D91">
            <w:pPr>
              <w:spacing w:after="0"/>
              <w:jc w:val="center"/>
              <w:rPr>
                <w:color w:val="000000"/>
              </w:rPr>
            </w:pPr>
            <w:r w:rsidRPr="00FE3AE7">
              <w:rPr>
                <w:color w:val="000000"/>
              </w:rPr>
              <w:t>391 (27%)</w:t>
            </w:r>
          </w:p>
        </w:tc>
        <w:tc>
          <w:tcPr>
            <w:tcW w:w="0" w:type="auto"/>
            <w:tcBorders>
              <w:top w:val="nil"/>
              <w:left w:val="nil"/>
              <w:bottom w:val="single" w:sz="4" w:space="0" w:color="auto"/>
              <w:right w:val="single" w:sz="4" w:space="0" w:color="auto"/>
            </w:tcBorders>
            <w:shd w:val="clear" w:color="auto" w:fill="auto"/>
            <w:noWrap/>
            <w:vAlign w:val="bottom"/>
            <w:hideMark/>
          </w:tcPr>
          <w:p w14:paraId="11F4CE57" w14:textId="77777777" w:rsidR="002A68E5" w:rsidRPr="00FE3AE7" w:rsidRDefault="002A68E5" w:rsidP="00CB0D91">
            <w:pPr>
              <w:spacing w:after="0"/>
              <w:jc w:val="center"/>
              <w:rPr>
                <w:color w:val="000000"/>
              </w:rPr>
            </w:pPr>
            <w:r w:rsidRPr="00FE3AE7">
              <w:rPr>
                <w:color w:val="000000"/>
              </w:rPr>
              <w:t>757 (53%)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9C8810" w14:textId="77777777" w:rsidR="002A68E5" w:rsidRPr="00FE3AE7" w:rsidRDefault="002A68E5" w:rsidP="00CB0D91">
            <w:pPr>
              <w:spacing w:after="0"/>
              <w:jc w:val="center"/>
              <w:rPr>
                <w:color w:val="000000"/>
              </w:rPr>
            </w:pPr>
            <w:r w:rsidRPr="00FE3AE7">
              <w:rPr>
                <w:color w:val="000000"/>
              </w:rPr>
              <w:t>1440 (100%)</w:t>
            </w:r>
          </w:p>
        </w:tc>
      </w:tr>
    </w:tbl>
    <w:p w14:paraId="2B96BB83" w14:textId="77777777" w:rsidR="002A68E5" w:rsidRPr="00FE3AE7" w:rsidRDefault="002A68E5" w:rsidP="002A68E5"/>
    <w:p w14:paraId="50A45513" w14:textId="77777777" w:rsidR="002A68E5" w:rsidRPr="00FE3AE7" w:rsidRDefault="002A68E5" w:rsidP="002A68E5">
      <w:r w:rsidRPr="00FE3AE7">
        <w:t>Z tabuľky sa dá vyčítať predovšetkým to, že osobný automobil je zďaleka najužívanejší mód. Z módov verejnej dopravy je respondentmi viac preferované cestovanie autobusom, než vlakom.</w:t>
      </w:r>
    </w:p>
    <w:p w14:paraId="4B60947E" w14:textId="3352EF1D" w:rsidR="002A68E5" w:rsidRPr="00FE3AE7" w:rsidRDefault="00487AE7" w:rsidP="002A68E5">
      <w:pPr>
        <w:rPr>
          <w:i/>
          <w:sz w:val="20"/>
          <w:szCs w:val="20"/>
        </w:rPr>
      </w:pPr>
      <w:r>
        <w:rPr>
          <w:i/>
          <w:sz w:val="20"/>
          <w:szCs w:val="20"/>
        </w:rPr>
        <w:t>Tab.</w:t>
      </w:r>
      <w:r w:rsidR="002A68E5" w:rsidRPr="00FE3AE7">
        <w:rPr>
          <w:i/>
          <w:sz w:val="20"/>
          <w:szCs w:val="20"/>
        </w:rPr>
        <w:t xml:space="preserve"> 4</w:t>
      </w:r>
      <w:r w:rsidR="00A97B9A" w:rsidRPr="00FE3AE7">
        <w:rPr>
          <w:i/>
          <w:sz w:val="20"/>
          <w:szCs w:val="20"/>
        </w:rPr>
        <w:t>.1</w:t>
      </w:r>
      <w:r w:rsidR="001F28FF">
        <w:rPr>
          <w:i/>
          <w:sz w:val="20"/>
          <w:szCs w:val="20"/>
        </w:rPr>
        <w:t>6</w:t>
      </w:r>
      <w:r w:rsidR="002A68E5" w:rsidRPr="00FE3AE7">
        <w:rPr>
          <w:i/>
          <w:sz w:val="20"/>
          <w:szCs w:val="20"/>
        </w:rPr>
        <w:t>: Využitie módu podľa účelu u pracujúcich respondentov</w:t>
      </w:r>
    </w:p>
    <w:tbl>
      <w:tblPr>
        <w:tblW w:w="0" w:type="auto"/>
        <w:jc w:val="center"/>
        <w:tblLook w:val="04A0" w:firstRow="1" w:lastRow="0" w:firstColumn="1" w:lastColumn="0" w:noHBand="0" w:noVBand="1"/>
      </w:tblPr>
      <w:tblGrid>
        <w:gridCol w:w="1065"/>
        <w:gridCol w:w="1003"/>
        <w:gridCol w:w="1114"/>
        <w:gridCol w:w="1114"/>
        <w:gridCol w:w="1226"/>
      </w:tblGrid>
      <w:tr w:rsidR="00835438" w:rsidRPr="00FE3AE7" w14:paraId="6EA6C881" w14:textId="77777777" w:rsidTr="00017010">
        <w:trPr>
          <w:trHeight w:val="300"/>
          <w:jc w:val="center"/>
        </w:trPr>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532D7067" w14:textId="77777777" w:rsidR="00835438" w:rsidRPr="00B57C61" w:rsidRDefault="00017010" w:rsidP="00017010">
            <w:pPr>
              <w:spacing w:after="0"/>
              <w:jc w:val="center"/>
              <w:rPr>
                <w:b/>
                <w:color w:val="000000"/>
              </w:rPr>
            </w:pPr>
            <w:r w:rsidRPr="00FE3AE7">
              <w:rPr>
                <w:b/>
                <w:color w:val="000000"/>
              </w:rPr>
              <w:t>Ú</w:t>
            </w:r>
            <w:r w:rsidR="00835438" w:rsidRPr="00B57C61">
              <w:rPr>
                <w:b/>
                <w:color w:val="000000"/>
              </w:rPr>
              <w:t>čel</w:t>
            </w:r>
          </w:p>
        </w:tc>
        <w:tc>
          <w:tcPr>
            <w:tcW w:w="0" w:type="auto"/>
            <w:gridSpan w:val="3"/>
            <w:tcBorders>
              <w:top w:val="single" w:sz="4" w:space="0" w:color="auto"/>
              <w:left w:val="nil"/>
              <w:bottom w:val="nil"/>
              <w:right w:val="single" w:sz="4" w:space="0" w:color="auto"/>
            </w:tcBorders>
            <w:shd w:val="clear" w:color="auto" w:fill="auto"/>
            <w:noWrap/>
            <w:vAlign w:val="bottom"/>
            <w:hideMark/>
          </w:tcPr>
          <w:p w14:paraId="113DF5F7" w14:textId="77777777" w:rsidR="00835438" w:rsidRPr="00B57C61" w:rsidRDefault="00835438" w:rsidP="00CB0D91">
            <w:pPr>
              <w:spacing w:after="0"/>
              <w:jc w:val="center"/>
              <w:rPr>
                <w:b/>
                <w:color w:val="000000"/>
              </w:rPr>
            </w:pPr>
            <w:r w:rsidRPr="00B57C61">
              <w:rPr>
                <w:b/>
                <w:color w:val="000000"/>
              </w:rPr>
              <w:t>Cestovný mód</w:t>
            </w:r>
          </w:p>
        </w:tc>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1111B058" w14:textId="77777777" w:rsidR="00835438" w:rsidRPr="00B57C61" w:rsidRDefault="00835438" w:rsidP="00017010">
            <w:pPr>
              <w:spacing w:after="0"/>
              <w:jc w:val="center"/>
              <w:rPr>
                <w:b/>
                <w:color w:val="000000"/>
              </w:rPr>
            </w:pPr>
            <w:r w:rsidRPr="00B57C61">
              <w:rPr>
                <w:b/>
                <w:color w:val="000000"/>
              </w:rPr>
              <w:t>sum</w:t>
            </w:r>
            <w:r w:rsidRPr="00FE3AE7">
              <w:rPr>
                <w:b/>
                <w:color w:val="000000"/>
              </w:rPr>
              <w:t>a</w:t>
            </w:r>
          </w:p>
        </w:tc>
      </w:tr>
      <w:tr w:rsidR="00835438" w:rsidRPr="00FE3AE7" w14:paraId="62DB8B9B" w14:textId="77777777" w:rsidTr="00FD130D">
        <w:trPr>
          <w:trHeight w:val="300"/>
          <w:jc w:val="center"/>
        </w:trPr>
        <w:tc>
          <w:tcPr>
            <w:tcW w:w="0" w:type="auto"/>
            <w:vMerge/>
            <w:tcBorders>
              <w:left w:val="single" w:sz="4" w:space="0" w:color="auto"/>
              <w:bottom w:val="single" w:sz="4" w:space="0" w:color="auto"/>
              <w:right w:val="single" w:sz="4" w:space="0" w:color="auto"/>
            </w:tcBorders>
            <w:shd w:val="clear" w:color="auto" w:fill="auto"/>
            <w:noWrap/>
            <w:vAlign w:val="bottom"/>
            <w:hideMark/>
          </w:tcPr>
          <w:p w14:paraId="0F66E0F9" w14:textId="77777777" w:rsidR="00835438" w:rsidRPr="00B57C61" w:rsidRDefault="00835438" w:rsidP="00CB0D91">
            <w:pPr>
              <w:spacing w:after="0"/>
              <w:rPr>
                <w:b/>
                <w:color w:val="000000"/>
              </w:rPr>
            </w:pPr>
          </w:p>
        </w:tc>
        <w:tc>
          <w:tcPr>
            <w:tcW w:w="0" w:type="auto"/>
            <w:tcBorders>
              <w:top w:val="nil"/>
              <w:left w:val="nil"/>
              <w:bottom w:val="single" w:sz="4" w:space="0" w:color="auto"/>
              <w:right w:val="nil"/>
            </w:tcBorders>
            <w:shd w:val="clear" w:color="auto" w:fill="auto"/>
            <w:noWrap/>
            <w:vAlign w:val="bottom"/>
            <w:hideMark/>
          </w:tcPr>
          <w:p w14:paraId="78D15757" w14:textId="77777777" w:rsidR="00835438" w:rsidRPr="00B57C61" w:rsidRDefault="00835438" w:rsidP="00CB0D91">
            <w:pPr>
              <w:spacing w:after="0"/>
              <w:jc w:val="center"/>
              <w:rPr>
                <w:b/>
                <w:color w:val="000000"/>
              </w:rPr>
            </w:pPr>
            <w:r w:rsidRPr="00B57C61">
              <w:rPr>
                <w:b/>
                <w:color w:val="000000"/>
              </w:rPr>
              <w:t>vlak</w:t>
            </w:r>
          </w:p>
        </w:tc>
        <w:tc>
          <w:tcPr>
            <w:tcW w:w="0" w:type="auto"/>
            <w:tcBorders>
              <w:top w:val="nil"/>
              <w:left w:val="nil"/>
              <w:bottom w:val="single" w:sz="4" w:space="0" w:color="auto"/>
              <w:right w:val="nil"/>
            </w:tcBorders>
            <w:shd w:val="clear" w:color="auto" w:fill="auto"/>
            <w:noWrap/>
            <w:vAlign w:val="bottom"/>
            <w:hideMark/>
          </w:tcPr>
          <w:p w14:paraId="1210AF3A" w14:textId="77777777" w:rsidR="00835438" w:rsidRPr="00B57C61" w:rsidRDefault="00835438" w:rsidP="00CB0D91">
            <w:pPr>
              <w:spacing w:after="0"/>
              <w:jc w:val="center"/>
              <w:rPr>
                <w:b/>
                <w:color w:val="000000"/>
              </w:rPr>
            </w:pPr>
            <w:r w:rsidRPr="00B57C61">
              <w:rPr>
                <w:b/>
                <w:color w:val="000000"/>
              </w:rPr>
              <w:t>autobus</w:t>
            </w:r>
          </w:p>
        </w:tc>
        <w:tc>
          <w:tcPr>
            <w:tcW w:w="0" w:type="auto"/>
            <w:tcBorders>
              <w:top w:val="nil"/>
              <w:left w:val="nil"/>
              <w:bottom w:val="single" w:sz="4" w:space="0" w:color="auto"/>
              <w:right w:val="single" w:sz="4" w:space="0" w:color="auto"/>
            </w:tcBorders>
            <w:shd w:val="clear" w:color="auto" w:fill="auto"/>
            <w:noWrap/>
            <w:vAlign w:val="bottom"/>
            <w:hideMark/>
          </w:tcPr>
          <w:p w14:paraId="251EF90C" w14:textId="77777777" w:rsidR="00835438" w:rsidRPr="00B57C61" w:rsidRDefault="00835438" w:rsidP="00CB0D91">
            <w:pPr>
              <w:spacing w:after="0"/>
              <w:jc w:val="center"/>
              <w:rPr>
                <w:b/>
                <w:color w:val="000000"/>
              </w:rPr>
            </w:pPr>
            <w:r w:rsidRPr="00B57C61">
              <w:rPr>
                <w:b/>
                <w:color w:val="000000"/>
              </w:rPr>
              <w:t>auto</w:t>
            </w:r>
          </w:p>
        </w:tc>
        <w:tc>
          <w:tcPr>
            <w:tcW w:w="0" w:type="auto"/>
            <w:vMerge/>
            <w:tcBorders>
              <w:left w:val="single" w:sz="4" w:space="0" w:color="auto"/>
              <w:bottom w:val="single" w:sz="4" w:space="0" w:color="auto"/>
              <w:right w:val="single" w:sz="4" w:space="0" w:color="auto"/>
            </w:tcBorders>
            <w:shd w:val="clear" w:color="auto" w:fill="auto"/>
            <w:noWrap/>
            <w:vAlign w:val="bottom"/>
            <w:hideMark/>
          </w:tcPr>
          <w:p w14:paraId="304504F2" w14:textId="77777777" w:rsidR="00835438" w:rsidRPr="00B57C61" w:rsidRDefault="00835438" w:rsidP="00CB0D91">
            <w:pPr>
              <w:spacing w:after="0"/>
              <w:jc w:val="center"/>
              <w:rPr>
                <w:b/>
                <w:color w:val="000000"/>
              </w:rPr>
            </w:pPr>
          </w:p>
        </w:tc>
      </w:tr>
      <w:tr w:rsidR="002A68E5" w:rsidRPr="00FE3AE7" w14:paraId="5253674C" w14:textId="77777777" w:rsidTr="00CB0D91">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14:paraId="1B87B564" w14:textId="77777777" w:rsidR="002A68E5" w:rsidRPr="00FE3AE7" w:rsidRDefault="002A68E5" w:rsidP="00CB0D91">
            <w:pPr>
              <w:spacing w:after="0"/>
              <w:rPr>
                <w:color w:val="000000"/>
              </w:rPr>
            </w:pPr>
            <w:r w:rsidRPr="00FE3AE7">
              <w:rPr>
                <w:color w:val="000000"/>
              </w:rPr>
              <w:t>Práca</w:t>
            </w:r>
          </w:p>
        </w:tc>
        <w:tc>
          <w:tcPr>
            <w:tcW w:w="0" w:type="auto"/>
            <w:tcBorders>
              <w:top w:val="nil"/>
              <w:left w:val="nil"/>
              <w:bottom w:val="nil"/>
              <w:right w:val="nil"/>
            </w:tcBorders>
            <w:shd w:val="clear" w:color="auto" w:fill="auto"/>
            <w:noWrap/>
            <w:vAlign w:val="bottom"/>
            <w:hideMark/>
          </w:tcPr>
          <w:p w14:paraId="40468F60" w14:textId="77777777" w:rsidR="002A68E5" w:rsidRPr="00FE3AE7" w:rsidRDefault="002A68E5" w:rsidP="00CB0D91">
            <w:pPr>
              <w:spacing w:after="0"/>
              <w:jc w:val="center"/>
              <w:rPr>
                <w:color w:val="000000"/>
              </w:rPr>
            </w:pPr>
            <w:r w:rsidRPr="00FE3AE7">
              <w:rPr>
                <w:color w:val="000000"/>
              </w:rPr>
              <w:t>87 (14%)</w:t>
            </w:r>
          </w:p>
        </w:tc>
        <w:tc>
          <w:tcPr>
            <w:tcW w:w="0" w:type="auto"/>
            <w:tcBorders>
              <w:top w:val="nil"/>
              <w:left w:val="nil"/>
              <w:bottom w:val="nil"/>
              <w:right w:val="nil"/>
            </w:tcBorders>
            <w:shd w:val="clear" w:color="auto" w:fill="auto"/>
            <w:noWrap/>
            <w:vAlign w:val="bottom"/>
            <w:hideMark/>
          </w:tcPr>
          <w:p w14:paraId="6DF72BBE" w14:textId="77777777" w:rsidR="002A68E5" w:rsidRPr="00FE3AE7" w:rsidRDefault="002A68E5" w:rsidP="00CB0D91">
            <w:pPr>
              <w:spacing w:after="0"/>
              <w:jc w:val="center"/>
              <w:rPr>
                <w:color w:val="000000"/>
              </w:rPr>
            </w:pPr>
            <w:r w:rsidRPr="00FE3AE7">
              <w:rPr>
                <w:color w:val="000000"/>
              </w:rPr>
              <w:t>88 (14%)</w:t>
            </w:r>
          </w:p>
        </w:tc>
        <w:tc>
          <w:tcPr>
            <w:tcW w:w="0" w:type="auto"/>
            <w:tcBorders>
              <w:top w:val="nil"/>
              <w:left w:val="nil"/>
              <w:bottom w:val="nil"/>
              <w:right w:val="single" w:sz="4" w:space="0" w:color="auto"/>
            </w:tcBorders>
            <w:shd w:val="clear" w:color="auto" w:fill="auto"/>
            <w:noWrap/>
            <w:vAlign w:val="bottom"/>
            <w:hideMark/>
          </w:tcPr>
          <w:p w14:paraId="3E55F802" w14:textId="77777777" w:rsidR="002A68E5" w:rsidRPr="00FE3AE7" w:rsidRDefault="002A68E5" w:rsidP="00CB0D91">
            <w:pPr>
              <w:spacing w:after="0"/>
              <w:jc w:val="center"/>
              <w:rPr>
                <w:color w:val="000000"/>
              </w:rPr>
            </w:pPr>
            <w:r w:rsidRPr="00FE3AE7">
              <w:rPr>
                <w:color w:val="000000"/>
              </w:rPr>
              <w:t>449 (72%)</w:t>
            </w:r>
          </w:p>
        </w:tc>
        <w:tc>
          <w:tcPr>
            <w:tcW w:w="0" w:type="auto"/>
            <w:tcBorders>
              <w:top w:val="nil"/>
              <w:left w:val="single" w:sz="4" w:space="0" w:color="auto"/>
              <w:bottom w:val="nil"/>
              <w:right w:val="single" w:sz="4" w:space="0" w:color="auto"/>
            </w:tcBorders>
            <w:shd w:val="clear" w:color="auto" w:fill="auto"/>
            <w:noWrap/>
            <w:vAlign w:val="bottom"/>
            <w:hideMark/>
          </w:tcPr>
          <w:p w14:paraId="0318326E" w14:textId="77777777" w:rsidR="002A68E5" w:rsidRPr="00FE3AE7" w:rsidRDefault="002A68E5" w:rsidP="00CB0D91">
            <w:pPr>
              <w:spacing w:after="0"/>
              <w:jc w:val="center"/>
              <w:rPr>
                <w:color w:val="000000"/>
              </w:rPr>
            </w:pPr>
            <w:r w:rsidRPr="00FE3AE7">
              <w:rPr>
                <w:color w:val="000000"/>
              </w:rPr>
              <w:t>624 (100%)</w:t>
            </w:r>
          </w:p>
        </w:tc>
      </w:tr>
      <w:tr w:rsidR="002A68E5" w:rsidRPr="00FE3AE7" w14:paraId="0AB5C6EA" w14:textId="77777777" w:rsidTr="00CB0D91">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14:paraId="64AEB76F" w14:textId="77777777" w:rsidR="002A68E5" w:rsidRPr="00FE3AE7" w:rsidRDefault="002A68E5" w:rsidP="00CB0D91">
            <w:pPr>
              <w:spacing w:after="0"/>
              <w:rPr>
                <w:color w:val="000000"/>
              </w:rPr>
            </w:pPr>
            <w:r w:rsidRPr="00FE3AE7">
              <w:rPr>
                <w:color w:val="000000"/>
              </w:rPr>
              <w:t>Voľný čas</w:t>
            </w:r>
          </w:p>
        </w:tc>
        <w:tc>
          <w:tcPr>
            <w:tcW w:w="0" w:type="auto"/>
            <w:tcBorders>
              <w:top w:val="nil"/>
              <w:left w:val="nil"/>
              <w:bottom w:val="nil"/>
              <w:right w:val="nil"/>
            </w:tcBorders>
            <w:shd w:val="clear" w:color="auto" w:fill="auto"/>
            <w:noWrap/>
            <w:vAlign w:val="bottom"/>
            <w:hideMark/>
          </w:tcPr>
          <w:p w14:paraId="1DC01297" w14:textId="77777777" w:rsidR="002A68E5" w:rsidRPr="00FE3AE7" w:rsidRDefault="002A68E5" w:rsidP="00CB0D91">
            <w:pPr>
              <w:spacing w:after="0"/>
              <w:jc w:val="center"/>
              <w:rPr>
                <w:color w:val="000000"/>
              </w:rPr>
            </w:pPr>
            <w:r w:rsidRPr="00FE3AE7">
              <w:rPr>
                <w:color w:val="000000"/>
              </w:rPr>
              <w:t>75 (13%)</w:t>
            </w:r>
          </w:p>
        </w:tc>
        <w:tc>
          <w:tcPr>
            <w:tcW w:w="0" w:type="auto"/>
            <w:tcBorders>
              <w:top w:val="nil"/>
              <w:left w:val="nil"/>
              <w:bottom w:val="nil"/>
              <w:right w:val="nil"/>
            </w:tcBorders>
            <w:shd w:val="clear" w:color="auto" w:fill="auto"/>
            <w:noWrap/>
            <w:vAlign w:val="bottom"/>
            <w:hideMark/>
          </w:tcPr>
          <w:p w14:paraId="6C95E898" w14:textId="77777777" w:rsidR="002A68E5" w:rsidRPr="00FE3AE7" w:rsidRDefault="002A68E5" w:rsidP="00CB0D91">
            <w:pPr>
              <w:spacing w:after="0"/>
              <w:jc w:val="center"/>
              <w:rPr>
                <w:color w:val="000000"/>
              </w:rPr>
            </w:pPr>
            <w:r w:rsidRPr="00FE3AE7">
              <w:rPr>
                <w:color w:val="000000"/>
              </w:rPr>
              <w:t>102 (17%)</w:t>
            </w:r>
          </w:p>
        </w:tc>
        <w:tc>
          <w:tcPr>
            <w:tcW w:w="0" w:type="auto"/>
            <w:tcBorders>
              <w:top w:val="nil"/>
              <w:left w:val="nil"/>
              <w:bottom w:val="nil"/>
              <w:right w:val="single" w:sz="4" w:space="0" w:color="auto"/>
            </w:tcBorders>
            <w:shd w:val="clear" w:color="auto" w:fill="auto"/>
            <w:noWrap/>
            <w:vAlign w:val="bottom"/>
            <w:hideMark/>
          </w:tcPr>
          <w:p w14:paraId="4E0902D5" w14:textId="77777777" w:rsidR="002A68E5" w:rsidRPr="00FE3AE7" w:rsidRDefault="002A68E5" w:rsidP="00CB0D91">
            <w:pPr>
              <w:spacing w:after="0"/>
              <w:jc w:val="center"/>
              <w:rPr>
                <w:color w:val="000000"/>
              </w:rPr>
            </w:pPr>
            <w:r w:rsidRPr="00FE3AE7">
              <w:rPr>
                <w:color w:val="000000"/>
              </w:rPr>
              <w:t>419 (70%)</w:t>
            </w:r>
          </w:p>
        </w:tc>
        <w:tc>
          <w:tcPr>
            <w:tcW w:w="0" w:type="auto"/>
            <w:tcBorders>
              <w:top w:val="nil"/>
              <w:left w:val="single" w:sz="4" w:space="0" w:color="auto"/>
              <w:bottom w:val="nil"/>
              <w:right w:val="single" w:sz="4" w:space="0" w:color="auto"/>
            </w:tcBorders>
            <w:shd w:val="clear" w:color="auto" w:fill="auto"/>
            <w:noWrap/>
            <w:vAlign w:val="bottom"/>
            <w:hideMark/>
          </w:tcPr>
          <w:p w14:paraId="4ABE89B5" w14:textId="77777777" w:rsidR="002A68E5" w:rsidRPr="00FE3AE7" w:rsidRDefault="002A68E5" w:rsidP="00CB0D91">
            <w:pPr>
              <w:spacing w:after="0"/>
              <w:jc w:val="center"/>
              <w:rPr>
                <w:color w:val="000000"/>
              </w:rPr>
            </w:pPr>
            <w:r w:rsidRPr="00FE3AE7">
              <w:rPr>
                <w:color w:val="000000"/>
              </w:rPr>
              <w:t>596 (100%)</w:t>
            </w:r>
          </w:p>
        </w:tc>
      </w:tr>
      <w:tr w:rsidR="002A68E5" w:rsidRPr="00FE3AE7" w14:paraId="6565763B" w14:textId="77777777" w:rsidTr="00CB0D9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A9CB088" w14:textId="77777777" w:rsidR="002A68E5" w:rsidRPr="00FE3AE7" w:rsidRDefault="002A68E5" w:rsidP="00CB0D91">
            <w:pPr>
              <w:spacing w:after="0"/>
              <w:rPr>
                <w:color w:val="000000"/>
              </w:rPr>
            </w:pPr>
            <w:r w:rsidRPr="00FE3AE7">
              <w:rPr>
                <w:color w:val="000000"/>
              </w:rPr>
              <w:t>Ostatné</w:t>
            </w:r>
          </w:p>
        </w:tc>
        <w:tc>
          <w:tcPr>
            <w:tcW w:w="0" w:type="auto"/>
            <w:tcBorders>
              <w:top w:val="nil"/>
              <w:left w:val="nil"/>
              <w:bottom w:val="single" w:sz="4" w:space="0" w:color="auto"/>
              <w:right w:val="nil"/>
            </w:tcBorders>
            <w:shd w:val="clear" w:color="auto" w:fill="auto"/>
            <w:noWrap/>
            <w:vAlign w:val="bottom"/>
            <w:hideMark/>
          </w:tcPr>
          <w:p w14:paraId="682D5414" w14:textId="77777777" w:rsidR="002A68E5" w:rsidRPr="00FE3AE7" w:rsidRDefault="002A68E5" w:rsidP="00CB0D91">
            <w:pPr>
              <w:spacing w:after="0"/>
              <w:jc w:val="center"/>
              <w:rPr>
                <w:color w:val="000000"/>
              </w:rPr>
            </w:pPr>
            <w:r w:rsidRPr="00FE3AE7">
              <w:rPr>
                <w:color w:val="000000"/>
              </w:rPr>
              <w:t>81 (14%)</w:t>
            </w:r>
          </w:p>
        </w:tc>
        <w:tc>
          <w:tcPr>
            <w:tcW w:w="0" w:type="auto"/>
            <w:tcBorders>
              <w:top w:val="nil"/>
              <w:left w:val="nil"/>
              <w:bottom w:val="single" w:sz="4" w:space="0" w:color="auto"/>
              <w:right w:val="nil"/>
            </w:tcBorders>
            <w:shd w:val="clear" w:color="auto" w:fill="auto"/>
            <w:noWrap/>
            <w:vAlign w:val="bottom"/>
            <w:hideMark/>
          </w:tcPr>
          <w:p w14:paraId="2DFF7B14" w14:textId="77777777" w:rsidR="002A68E5" w:rsidRPr="00FE3AE7" w:rsidRDefault="002A68E5" w:rsidP="00CB0D91">
            <w:pPr>
              <w:spacing w:after="0"/>
              <w:jc w:val="center"/>
              <w:rPr>
                <w:color w:val="000000"/>
              </w:rPr>
            </w:pPr>
            <w:r w:rsidRPr="00FE3AE7">
              <w:rPr>
                <w:color w:val="000000"/>
              </w:rPr>
              <w:t>101 (17%)</w:t>
            </w:r>
          </w:p>
        </w:tc>
        <w:tc>
          <w:tcPr>
            <w:tcW w:w="0" w:type="auto"/>
            <w:tcBorders>
              <w:top w:val="nil"/>
              <w:left w:val="nil"/>
              <w:bottom w:val="single" w:sz="4" w:space="0" w:color="auto"/>
              <w:right w:val="single" w:sz="4" w:space="0" w:color="auto"/>
            </w:tcBorders>
            <w:shd w:val="clear" w:color="auto" w:fill="auto"/>
            <w:noWrap/>
            <w:vAlign w:val="bottom"/>
            <w:hideMark/>
          </w:tcPr>
          <w:p w14:paraId="3D2172C0" w14:textId="77777777" w:rsidR="002A68E5" w:rsidRPr="00FE3AE7" w:rsidRDefault="002A68E5" w:rsidP="00CB0D91">
            <w:pPr>
              <w:spacing w:after="0"/>
              <w:jc w:val="center"/>
              <w:rPr>
                <w:color w:val="000000"/>
              </w:rPr>
            </w:pPr>
            <w:r w:rsidRPr="00FE3AE7">
              <w:rPr>
                <w:color w:val="000000"/>
              </w:rPr>
              <w:t>398 (69%)</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3C0A57" w14:textId="77777777" w:rsidR="002A68E5" w:rsidRPr="00FE3AE7" w:rsidRDefault="002A68E5" w:rsidP="00CB0D91">
            <w:pPr>
              <w:spacing w:after="0"/>
              <w:jc w:val="center"/>
              <w:rPr>
                <w:color w:val="000000"/>
              </w:rPr>
            </w:pPr>
            <w:r w:rsidRPr="00FE3AE7">
              <w:rPr>
                <w:color w:val="000000"/>
              </w:rPr>
              <w:t>580 (100%)</w:t>
            </w:r>
          </w:p>
        </w:tc>
      </w:tr>
    </w:tbl>
    <w:p w14:paraId="0075B258" w14:textId="77777777" w:rsidR="002A68E5" w:rsidRPr="00FE3AE7" w:rsidRDefault="002A68E5" w:rsidP="002A68E5">
      <w:pPr>
        <w:jc w:val="center"/>
        <w:rPr>
          <w:i/>
        </w:rPr>
      </w:pPr>
    </w:p>
    <w:p w14:paraId="3E478594" w14:textId="77777777" w:rsidR="002A68E5" w:rsidRPr="00FE3AE7" w:rsidRDefault="002A68E5" w:rsidP="002A68E5">
      <w:r w:rsidRPr="00FE3AE7">
        <w:t>Pre cestu do práce by zárobkovo činní respondenti volili najčastejšie automobil a z verejnej dopravy vlak a autobus v rovnakom pomere. V ostatných účeloch ciest však autobus volia čas</w:t>
      </w:r>
      <w:r w:rsidR="00A97B9A" w:rsidRPr="00FE3AE7">
        <w:t>tejšie než vlak.</w:t>
      </w:r>
    </w:p>
    <w:p w14:paraId="58DC4DAA" w14:textId="0FABF1BF" w:rsidR="002A68E5" w:rsidRPr="00FE3AE7" w:rsidRDefault="00487AE7" w:rsidP="002A68E5">
      <w:pPr>
        <w:keepNext/>
        <w:rPr>
          <w:i/>
          <w:sz w:val="20"/>
          <w:szCs w:val="20"/>
        </w:rPr>
      </w:pPr>
      <w:r>
        <w:rPr>
          <w:i/>
          <w:sz w:val="20"/>
          <w:szCs w:val="20"/>
        </w:rPr>
        <w:t>Tab.</w:t>
      </w:r>
      <w:r w:rsidR="002A68E5" w:rsidRPr="00FE3AE7">
        <w:rPr>
          <w:i/>
          <w:sz w:val="20"/>
          <w:szCs w:val="20"/>
        </w:rPr>
        <w:t xml:space="preserve"> 4</w:t>
      </w:r>
      <w:r w:rsidR="00A97B9A" w:rsidRPr="00FE3AE7">
        <w:rPr>
          <w:i/>
          <w:sz w:val="20"/>
          <w:szCs w:val="20"/>
        </w:rPr>
        <w:t>.1</w:t>
      </w:r>
      <w:r w:rsidR="001F28FF">
        <w:rPr>
          <w:i/>
          <w:sz w:val="20"/>
          <w:szCs w:val="20"/>
        </w:rPr>
        <w:t>7</w:t>
      </w:r>
      <w:r w:rsidR="002A68E5" w:rsidRPr="00FE3AE7">
        <w:rPr>
          <w:i/>
          <w:sz w:val="20"/>
          <w:szCs w:val="20"/>
        </w:rPr>
        <w:t>: Využitie módu podľa účelu u zárobkovo nečinných respondentov</w:t>
      </w:r>
    </w:p>
    <w:tbl>
      <w:tblPr>
        <w:tblW w:w="0" w:type="auto"/>
        <w:jc w:val="center"/>
        <w:tblLook w:val="04A0" w:firstRow="1" w:lastRow="0" w:firstColumn="1" w:lastColumn="0" w:noHBand="0" w:noVBand="1"/>
      </w:tblPr>
      <w:tblGrid>
        <w:gridCol w:w="1065"/>
        <w:gridCol w:w="1114"/>
        <w:gridCol w:w="1114"/>
        <w:gridCol w:w="1114"/>
        <w:gridCol w:w="1226"/>
      </w:tblGrid>
      <w:tr w:rsidR="00835438" w:rsidRPr="00FE3AE7" w14:paraId="6DA01D63" w14:textId="77777777" w:rsidTr="00835438">
        <w:trPr>
          <w:trHeight w:val="300"/>
          <w:jc w:val="center"/>
        </w:trPr>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169C6254" w14:textId="77777777" w:rsidR="00835438" w:rsidRPr="00B57C61" w:rsidRDefault="00835438" w:rsidP="00835438">
            <w:pPr>
              <w:keepNext/>
              <w:spacing w:after="0"/>
              <w:jc w:val="center"/>
              <w:rPr>
                <w:b/>
                <w:color w:val="000000"/>
              </w:rPr>
            </w:pPr>
            <w:r w:rsidRPr="00B57C61">
              <w:rPr>
                <w:b/>
                <w:color w:val="000000"/>
              </w:rPr>
              <w:t>Účel</w:t>
            </w:r>
          </w:p>
        </w:tc>
        <w:tc>
          <w:tcPr>
            <w:tcW w:w="0" w:type="auto"/>
            <w:gridSpan w:val="3"/>
            <w:tcBorders>
              <w:top w:val="single" w:sz="4" w:space="0" w:color="auto"/>
              <w:left w:val="nil"/>
              <w:bottom w:val="nil"/>
              <w:right w:val="single" w:sz="4" w:space="0" w:color="auto"/>
            </w:tcBorders>
            <w:shd w:val="clear" w:color="auto" w:fill="auto"/>
            <w:noWrap/>
            <w:vAlign w:val="bottom"/>
            <w:hideMark/>
          </w:tcPr>
          <w:p w14:paraId="0874F5C1" w14:textId="77777777" w:rsidR="00835438" w:rsidRPr="00B57C61" w:rsidRDefault="00835438" w:rsidP="00CB0D91">
            <w:pPr>
              <w:keepNext/>
              <w:spacing w:after="0"/>
              <w:jc w:val="center"/>
              <w:rPr>
                <w:b/>
                <w:color w:val="000000"/>
              </w:rPr>
            </w:pPr>
            <w:r w:rsidRPr="00B57C61">
              <w:rPr>
                <w:b/>
                <w:color w:val="000000"/>
              </w:rPr>
              <w:t>Cestovný mód</w:t>
            </w:r>
          </w:p>
        </w:tc>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0A049A4C" w14:textId="77777777" w:rsidR="00835438" w:rsidRPr="00B57C61" w:rsidRDefault="00835438" w:rsidP="00835438">
            <w:pPr>
              <w:keepNext/>
              <w:spacing w:after="0"/>
              <w:jc w:val="center"/>
              <w:rPr>
                <w:b/>
                <w:color w:val="000000"/>
              </w:rPr>
            </w:pPr>
            <w:r w:rsidRPr="00B57C61">
              <w:rPr>
                <w:b/>
                <w:color w:val="000000"/>
              </w:rPr>
              <w:t>sum</w:t>
            </w:r>
            <w:r w:rsidRPr="00FE3AE7">
              <w:rPr>
                <w:b/>
                <w:color w:val="000000"/>
              </w:rPr>
              <w:t>a</w:t>
            </w:r>
          </w:p>
        </w:tc>
      </w:tr>
      <w:tr w:rsidR="00835438" w:rsidRPr="00FE3AE7" w14:paraId="7B951AC3" w14:textId="77777777" w:rsidTr="00FD130D">
        <w:trPr>
          <w:trHeight w:val="300"/>
          <w:jc w:val="center"/>
        </w:trPr>
        <w:tc>
          <w:tcPr>
            <w:tcW w:w="0" w:type="auto"/>
            <w:vMerge/>
            <w:tcBorders>
              <w:left w:val="single" w:sz="4" w:space="0" w:color="auto"/>
              <w:bottom w:val="single" w:sz="4" w:space="0" w:color="auto"/>
              <w:right w:val="single" w:sz="4" w:space="0" w:color="auto"/>
            </w:tcBorders>
            <w:shd w:val="clear" w:color="auto" w:fill="auto"/>
            <w:noWrap/>
            <w:vAlign w:val="bottom"/>
            <w:hideMark/>
          </w:tcPr>
          <w:p w14:paraId="32945F9E" w14:textId="77777777" w:rsidR="00835438" w:rsidRPr="00B57C61" w:rsidRDefault="00835438" w:rsidP="00CB0D91">
            <w:pPr>
              <w:keepNext/>
              <w:spacing w:after="0"/>
              <w:rPr>
                <w:b/>
                <w:color w:val="000000"/>
              </w:rPr>
            </w:pPr>
          </w:p>
        </w:tc>
        <w:tc>
          <w:tcPr>
            <w:tcW w:w="0" w:type="auto"/>
            <w:tcBorders>
              <w:top w:val="nil"/>
              <w:left w:val="nil"/>
              <w:bottom w:val="single" w:sz="4" w:space="0" w:color="auto"/>
              <w:right w:val="nil"/>
            </w:tcBorders>
            <w:shd w:val="clear" w:color="auto" w:fill="auto"/>
            <w:noWrap/>
            <w:vAlign w:val="bottom"/>
            <w:hideMark/>
          </w:tcPr>
          <w:p w14:paraId="01250599" w14:textId="77777777" w:rsidR="00835438" w:rsidRPr="00B57C61" w:rsidRDefault="00835438" w:rsidP="00CB0D91">
            <w:pPr>
              <w:keepNext/>
              <w:spacing w:after="0"/>
              <w:jc w:val="center"/>
              <w:rPr>
                <w:b/>
                <w:color w:val="000000"/>
              </w:rPr>
            </w:pPr>
            <w:r w:rsidRPr="00B57C61">
              <w:rPr>
                <w:b/>
                <w:color w:val="000000"/>
              </w:rPr>
              <w:t>vlak</w:t>
            </w:r>
          </w:p>
        </w:tc>
        <w:tc>
          <w:tcPr>
            <w:tcW w:w="0" w:type="auto"/>
            <w:tcBorders>
              <w:top w:val="nil"/>
              <w:left w:val="nil"/>
              <w:bottom w:val="single" w:sz="4" w:space="0" w:color="auto"/>
              <w:right w:val="nil"/>
            </w:tcBorders>
            <w:shd w:val="clear" w:color="auto" w:fill="auto"/>
            <w:noWrap/>
            <w:vAlign w:val="bottom"/>
            <w:hideMark/>
          </w:tcPr>
          <w:p w14:paraId="04545FDB" w14:textId="77777777" w:rsidR="00835438" w:rsidRPr="00B57C61" w:rsidRDefault="00835438" w:rsidP="00CB0D91">
            <w:pPr>
              <w:keepNext/>
              <w:spacing w:after="0"/>
              <w:jc w:val="center"/>
              <w:rPr>
                <w:b/>
                <w:color w:val="000000"/>
              </w:rPr>
            </w:pPr>
            <w:r w:rsidRPr="00B57C61">
              <w:rPr>
                <w:b/>
                <w:color w:val="000000"/>
              </w:rPr>
              <w:t>autobus</w:t>
            </w:r>
          </w:p>
        </w:tc>
        <w:tc>
          <w:tcPr>
            <w:tcW w:w="0" w:type="auto"/>
            <w:tcBorders>
              <w:top w:val="nil"/>
              <w:left w:val="nil"/>
              <w:bottom w:val="single" w:sz="4" w:space="0" w:color="auto"/>
              <w:right w:val="single" w:sz="4" w:space="0" w:color="auto"/>
            </w:tcBorders>
            <w:shd w:val="clear" w:color="auto" w:fill="auto"/>
            <w:noWrap/>
            <w:vAlign w:val="bottom"/>
            <w:hideMark/>
          </w:tcPr>
          <w:p w14:paraId="33EDFA8D" w14:textId="77777777" w:rsidR="00835438" w:rsidRPr="00B57C61" w:rsidRDefault="00835438" w:rsidP="00CB0D91">
            <w:pPr>
              <w:keepNext/>
              <w:spacing w:after="0"/>
              <w:jc w:val="center"/>
              <w:rPr>
                <w:b/>
                <w:color w:val="000000"/>
              </w:rPr>
            </w:pPr>
            <w:r w:rsidRPr="00B57C61">
              <w:rPr>
                <w:b/>
                <w:color w:val="000000"/>
              </w:rPr>
              <w:t>auto</w:t>
            </w:r>
          </w:p>
        </w:tc>
        <w:tc>
          <w:tcPr>
            <w:tcW w:w="0" w:type="auto"/>
            <w:vMerge/>
            <w:tcBorders>
              <w:left w:val="single" w:sz="4" w:space="0" w:color="auto"/>
              <w:bottom w:val="single" w:sz="4" w:space="0" w:color="auto"/>
              <w:right w:val="single" w:sz="4" w:space="0" w:color="auto"/>
            </w:tcBorders>
            <w:shd w:val="clear" w:color="auto" w:fill="auto"/>
            <w:noWrap/>
            <w:vAlign w:val="bottom"/>
            <w:hideMark/>
          </w:tcPr>
          <w:p w14:paraId="4BB1B5B7" w14:textId="77777777" w:rsidR="00835438" w:rsidRPr="00B57C61" w:rsidRDefault="00835438" w:rsidP="00CB0D91">
            <w:pPr>
              <w:keepNext/>
              <w:spacing w:after="0"/>
              <w:jc w:val="center"/>
              <w:rPr>
                <w:b/>
                <w:color w:val="000000"/>
              </w:rPr>
            </w:pPr>
          </w:p>
        </w:tc>
      </w:tr>
      <w:tr w:rsidR="002A68E5" w:rsidRPr="00FE3AE7" w14:paraId="60A948C9" w14:textId="77777777" w:rsidTr="00CB0D91">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14:paraId="223094F1" w14:textId="77777777" w:rsidR="002A68E5" w:rsidRPr="00FE3AE7" w:rsidRDefault="002A68E5" w:rsidP="00CB0D91">
            <w:pPr>
              <w:keepNext/>
              <w:spacing w:after="0"/>
              <w:rPr>
                <w:color w:val="000000"/>
              </w:rPr>
            </w:pPr>
            <w:r w:rsidRPr="00FE3AE7">
              <w:rPr>
                <w:color w:val="000000"/>
              </w:rPr>
              <w:t>Voľný čas</w:t>
            </w:r>
          </w:p>
        </w:tc>
        <w:tc>
          <w:tcPr>
            <w:tcW w:w="0" w:type="auto"/>
            <w:tcBorders>
              <w:top w:val="nil"/>
              <w:left w:val="nil"/>
              <w:bottom w:val="nil"/>
              <w:right w:val="nil"/>
            </w:tcBorders>
            <w:shd w:val="clear" w:color="auto" w:fill="auto"/>
            <w:noWrap/>
            <w:vAlign w:val="bottom"/>
            <w:hideMark/>
          </w:tcPr>
          <w:p w14:paraId="3CCE9CD2" w14:textId="77777777" w:rsidR="002A68E5" w:rsidRPr="00FE3AE7" w:rsidRDefault="002A68E5" w:rsidP="00CB0D91">
            <w:pPr>
              <w:keepNext/>
              <w:spacing w:after="0"/>
              <w:jc w:val="center"/>
              <w:rPr>
                <w:color w:val="000000"/>
              </w:rPr>
            </w:pPr>
            <w:r w:rsidRPr="00FE3AE7">
              <w:rPr>
                <w:color w:val="000000"/>
              </w:rPr>
              <w:t>57 (18%)</w:t>
            </w:r>
          </w:p>
        </w:tc>
        <w:tc>
          <w:tcPr>
            <w:tcW w:w="0" w:type="auto"/>
            <w:tcBorders>
              <w:top w:val="nil"/>
              <w:left w:val="nil"/>
              <w:bottom w:val="nil"/>
              <w:right w:val="nil"/>
            </w:tcBorders>
            <w:shd w:val="clear" w:color="auto" w:fill="auto"/>
            <w:noWrap/>
            <w:vAlign w:val="bottom"/>
            <w:hideMark/>
          </w:tcPr>
          <w:p w14:paraId="5D62F1C3" w14:textId="77777777" w:rsidR="002A68E5" w:rsidRPr="00FE3AE7" w:rsidRDefault="002A68E5" w:rsidP="00CB0D91">
            <w:pPr>
              <w:keepNext/>
              <w:spacing w:after="0"/>
              <w:jc w:val="center"/>
              <w:rPr>
                <w:color w:val="000000"/>
              </w:rPr>
            </w:pPr>
            <w:r w:rsidRPr="00FE3AE7">
              <w:rPr>
                <w:color w:val="000000"/>
              </w:rPr>
              <w:t>105 (33%)</w:t>
            </w:r>
          </w:p>
        </w:tc>
        <w:tc>
          <w:tcPr>
            <w:tcW w:w="0" w:type="auto"/>
            <w:tcBorders>
              <w:top w:val="nil"/>
              <w:left w:val="nil"/>
              <w:bottom w:val="nil"/>
              <w:right w:val="single" w:sz="4" w:space="0" w:color="auto"/>
            </w:tcBorders>
            <w:shd w:val="clear" w:color="auto" w:fill="auto"/>
            <w:noWrap/>
            <w:vAlign w:val="bottom"/>
            <w:hideMark/>
          </w:tcPr>
          <w:p w14:paraId="37E1BF00" w14:textId="77777777" w:rsidR="002A68E5" w:rsidRPr="00FE3AE7" w:rsidRDefault="002A68E5" w:rsidP="00CB0D91">
            <w:pPr>
              <w:keepNext/>
              <w:spacing w:after="0"/>
              <w:jc w:val="center"/>
              <w:rPr>
                <w:color w:val="000000"/>
              </w:rPr>
            </w:pPr>
            <w:r w:rsidRPr="00FE3AE7">
              <w:rPr>
                <w:color w:val="000000"/>
              </w:rPr>
              <w:t>158 (49%)</w:t>
            </w:r>
          </w:p>
        </w:tc>
        <w:tc>
          <w:tcPr>
            <w:tcW w:w="0" w:type="auto"/>
            <w:tcBorders>
              <w:top w:val="nil"/>
              <w:left w:val="single" w:sz="4" w:space="0" w:color="auto"/>
              <w:bottom w:val="nil"/>
              <w:right w:val="single" w:sz="4" w:space="0" w:color="auto"/>
            </w:tcBorders>
            <w:shd w:val="clear" w:color="auto" w:fill="auto"/>
            <w:noWrap/>
            <w:vAlign w:val="bottom"/>
            <w:hideMark/>
          </w:tcPr>
          <w:p w14:paraId="6A6931D3" w14:textId="77777777" w:rsidR="002A68E5" w:rsidRPr="00FE3AE7" w:rsidRDefault="002A68E5" w:rsidP="00CB0D91">
            <w:pPr>
              <w:keepNext/>
              <w:spacing w:after="0"/>
              <w:jc w:val="center"/>
              <w:rPr>
                <w:color w:val="000000"/>
              </w:rPr>
            </w:pPr>
            <w:r w:rsidRPr="00FE3AE7">
              <w:rPr>
                <w:color w:val="000000"/>
              </w:rPr>
              <w:t>320 (100%)</w:t>
            </w:r>
          </w:p>
        </w:tc>
      </w:tr>
      <w:tr w:rsidR="002A68E5" w:rsidRPr="00FE3AE7" w14:paraId="4ED83859" w14:textId="77777777" w:rsidTr="00CB0D9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5A3EC1" w14:textId="77777777" w:rsidR="002A68E5" w:rsidRPr="00FE3AE7" w:rsidRDefault="002A68E5" w:rsidP="00CB0D91">
            <w:pPr>
              <w:keepNext/>
              <w:spacing w:after="0"/>
              <w:rPr>
                <w:color w:val="000000"/>
              </w:rPr>
            </w:pPr>
            <w:r w:rsidRPr="00FE3AE7">
              <w:rPr>
                <w:color w:val="000000"/>
              </w:rPr>
              <w:t>Ostatné</w:t>
            </w:r>
          </w:p>
        </w:tc>
        <w:tc>
          <w:tcPr>
            <w:tcW w:w="0" w:type="auto"/>
            <w:tcBorders>
              <w:top w:val="nil"/>
              <w:left w:val="nil"/>
              <w:bottom w:val="single" w:sz="4" w:space="0" w:color="auto"/>
              <w:right w:val="nil"/>
            </w:tcBorders>
            <w:shd w:val="clear" w:color="auto" w:fill="auto"/>
            <w:noWrap/>
            <w:vAlign w:val="bottom"/>
            <w:hideMark/>
          </w:tcPr>
          <w:p w14:paraId="762655FD" w14:textId="77777777" w:rsidR="002A68E5" w:rsidRPr="00FE3AE7" w:rsidRDefault="002A68E5" w:rsidP="00CB0D91">
            <w:pPr>
              <w:keepNext/>
              <w:spacing w:after="0"/>
              <w:jc w:val="center"/>
              <w:rPr>
                <w:color w:val="000000"/>
              </w:rPr>
            </w:pPr>
            <w:r w:rsidRPr="00FE3AE7">
              <w:rPr>
                <w:color w:val="000000"/>
              </w:rPr>
              <w:t>181 (24%)</w:t>
            </w:r>
          </w:p>
        </w:tc>
        <w:tc>
          <w:tcPr>
            <w:tcW w:w="0" w:type="auto"/>
            <w:tcBorders>
              <w:top w:val="nil"/>
              <w:left w:val="nil"/>
              <w:bottom w:val="single" w:sz="4" w:space="0" w:color="auto"/>
              <w:right w:val="nil"/>
            </w:tcBorders>
            <w:shd w:val="clear" w:color="auto" w:fill="auto"/>
            <w:noWrap/>
            <w:vAlign w:val="bottom"/>
            <w:hideMark/>
          </w:tcPr>
          <w:p w14:paraId="37BDCFFC" w14:textId="77777777" w:rsidR="002A68E5" w:rsidRPr="00FE3AE7" w:rsidRDefault="002A68E5" w:rsidP="00CB0D91">
            <w:pPr>
              <w:keepNext/>
              <w:spacing w:after="0"/>
              <w:jc w:val="center"/>
              <w:rPr>
                <w:color w:val="000000"/>
              </w:rPr>
            </w:pPr>
            <w:r w:rsidRPr="00FE3AE7">
              <w:rPr>
                <w:color w:val="000000"/>
              </w:rPr>
              <w:t>263 (35%)</w:t>
            </w:r>
          </w:p>
        </w:tc>
        <w:tc>
          <w:tcPr>
            <w:tcW w:w="0" w:type="auto"/>
            <w:tcBorders>
              <w:top w:val="nil"/>
              <w:left w:val="nil"/>
              <w:bottom w:val="single" w:sz="4" w:space="0" w:color="auto"/>
              <w:right w:val="single" w:sz="4" w:space="0" w:color="auto"/>
            </w:tcBorders>
            <w:shd w:val="clear" w:color="auto" w:fill="auto"/>
            <w:noWrap/>
            <w:vAlign w:val="bottom"/>
            <w:hideMark/>
          </w:tcPr>
          <w:p w14:paraId="07E0C0CE" w14:textId="77777777" w:rsidR="002A68E5" w:rsidRPr="00FE3AE7" w:rsidRDefault="002A68E5" w:rsidP="00CB0D91">
            <w:pPr>
              <w:keepNext/>
              <w:spacing w:after="0"/>
              <w:jc w:val="center"/>
              <w:rPr>
                <w:color w:val="000000"/>
              </w:rPr>
            </w:pPr>
            <w:r w:rsidRPr="00FE3AE7">
              <w:rPr>
                <w:color w:val="000000"/>
              </w:rPr>
              <w:t>316 (42%)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4515289" w14:textId="77777777" w:rsidR="002A68E5" w:rsidRPr="00FE3AE7" w:rsidRDefault="002A68E5" w:rsidP="00CB0D91">
            <w:pPr>
              <w:keepNext/>
              <w:spacing w:after="0"/>
              <w:jc w:val="center"/>
              <w:rPr>
                <w:color w:val="000000"/>
              </w:rPr>
            </w:pPr>
            <w:r w:rsidRPr="00FE3AE7">
              <w:rPr>
                <w:color w:val="000000"/>
              </w:rPr>
              <w:t>760 (100%)</w:t>
            </w:r>
          </w:p>
        </w:tc>
      </w:tr>
    </w:tbl>
    <w:p w14:paraId="57F67B5B" w14:textId="77777777" w:rsidR="002A68E5" w:rsidRPr="00FE3AE7" w:rsidRDefault="002A68E5" w:rsidP="002A68E5"/>
    <w:p w14:paraId="25E747C6" w14:textId="77777777" w:rsidR="002A68E5" w:rsidRPr="00FE3AE7" w:rsidRDefault="002A68E5" w:rsidP="002A68E5">
      <w:r w:rsidRPr="00FE3AE7">
        <w:t>Rovnako respondenti, ktorí nie sú zárobkovo činní, volia ako najčastejší dopravný mód osobný automobil, ale menej často, než pracujúci respondenti. To je dané tým, že v tejto skupine respondentov väčšie percento z nich nemá osobný automobil k dispozícii a preto v SP prieskume túto možnosť ani nemali k dispozícii. I v tejto skupine je z verejnej dopravy preferovaný skôr autobus pred vlakom.</w:t>
      </w:r>
    </w:p>
    <w:p w14:paraId="34B9381E" w14:textId="5265E76E" w:rsidR="002A68E5" w:rsidRPr="00FE3AE7" w:rsidRDefault="00487AE7" w:rsidP="002A68E5">
      <w:pPr>
        <w:rPr>
          <w:i/>
          <w:sz w:val="20"/>
          <w:szCs w:val="20"/>
        </w:rPr>
      </w:pPr>
      <w:r>
        <w:rPr>
          <w:i/>
          <w:sz w:val="20"/>
          <w:szCs w:val="20"/>
        </w:rPr>
        <w:t>Tab.</w:t>
      </w:r>
      <w:r w:rsidR="002A68E5" w:rsidRPr="00FE3AE7">
        <w:rPr>
          <w:i/>
          <w:sz w:val="20"/>
          <w:szCs w:val="20"/>
        </w:rPr>
        <w:t xml:space="preserve"> 4</w:t>
      </w:r>
      <w:r w:rsidR="00A97B9A" w:rsidRPr="00FE3AE7">
        <w:rPr>
          <w:i/>
          <w:sz w:val="20"/>
          <w:szCs w:val="20"/>
        </w:rPr>
        <w:t>.1</w:t>
      </w:r>
      <w:r w:rsidR="001F28FF">
        <w:rPr>
          <w:i/>
          <w:sz w:val="20"/>
          <w:szCs w:val="20"/>
        </w:rPr>
        <w:t>8</w:t>
      </w:r>
      <w:r w:rsidR="002A68E5" w:rsidRPr="00FE3AE7">
        <w:rPr>
          <w:i/>
          <w:sz w:val="20"/>
          <w:szCs w:val="20"/>
        </w:rPr>
        <w:t>: Využitie módu podľa účelu u študentov</w:t>
      </w:r>
    </w:p>
    <w:tbl>
      <w:tblPr>
        <w:tblW w:w="0" w:type="auto"/>
        <w:jc w:val="center"/>
        <w:tblLook w:val="04A0" w:firstRow="1" w:lastRow="0" w:firstColumn="1" w:lastColumn="0" w:noHBand="0" w:noVBand="1"/>
      </w:tblPr>
      <w:tblGrid>
        <w:gridCol w:w="1065"/>
        <w:gridCol w:w="1003"/>
        <w:gridCol w:w="1003"/>
        <w:gridCol w:w="1003"/>
        <w:gridCol w:w="1226"/>
      </w:tblGrid>
      <w:tr w:rsidR="00835438" w:rsidRPr="00FE3AE7" w14:paraId="2989BA35" w14:textId="77777777" w:rsidTr="00835438">
        <w:trPr>
          <w:trHeight w:val="300"/>
          <w:jc w:val="center"/>
        </w:trPr>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40AAB1C9" w14:textId="77777777" w:rsidR="00835438" w:rsidRPr="00B57C61" w:rsidRDefault="00835438" w:rsidP="00835438">
            <w:pPr>
              <w:spacing w:after="0"/>
              <w:jc w:val="center"/>
              <w:rPr>
                <w:b/>
                <w:color w:val="000000"/>
              </w:rPr>
            </w:pPr>
            <w:r w:rsidRPr="00B57C61">
              <w:rPr>
                <w:b/>
                <w:color w:val="000000"/>
              </w:rPr>
              <w:t>Účel</w:t>
            </w:r>
          </w:p>
        </w:tc>
        <w:tc>
          <w:tcPr>
            <w:tcW w:w="0" w:type="auto"/>
            <w:gridSpan w:val="3"/>
            <w:tcBorders>
              <w:top w:val="single" w:sz="4" w:space="0" w:color="auto"/>
              <w:left w:val="nil"/>
              <w:bottom w:val="nil"/>
              <w:right w:val="single" w:sz="4" w:space="0" w:color="auto"/>
            </w:tcBorders>
            <w:shd w:val="clear" w:color="auto" w:fill="auto"/>
            <w:noWrap/>
            <w:vAlign w:val="center"/>
            <w:hideMark/>
          </w:tcPr>
          <w:p w14:paraId="6F735285" w14:textId="77777777" w:rsidR="00835438" w:rsidRPr="00B57C61" w:rsidRDefault="00835438" w:rsidP="00835438">
            <w:pPr>
              <w:spacing w:after="0"/>
              <w:jc w:val="center"/>
              <w:rPr>
                <w:b/>
                <w:color w:val="000000"/>
              </w:rPr>
            </w:pPr>
            <w:r w:rsidRPr="00B57C61">
              <w:rPr>
                <w:b/>
                <w:color w:val="000000"/>
              </w:rPr>
              <w:t>Cestovný mód</w:t>
            </w:r>
          </w:p>
        </w:tc>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3631A4BD" w14:textId="77777777" w:rsidR="00835438" w:rsidRPr="00B57C61" w:rsidRDefault="00835438" w:rsidP="00835438">
            <w:pPr>
              <w:spacing w:after="0"/>
              <w:jc w:val="center"/>
              <w:rPr>
                <w:b/>
                <w:color w:val="000000"/>
              </w:rPr>
            </w:pPr>
            <w:r w:rsidRPr="00B57C61">
              <w:rPr>
                <w:b/>
                <w:color w:val="000000"/>
              </w:rPr>
              <w:t>sum</w:t>
            </w:r>
            <w:r w:rsidRPr="00FE3AE7">
              <w:rPr>
                <w:b/>
                <w:color w:val="000000"/>
              </w:rPr>
              <w:t>a</w:t>
            </w:r>
          </w:p>
        </w:tc>
      </w:tr>
      <w:tr w:rsidR="00835438" w:rsidRPr="00FE3AE7" w14:paraId="465FC7C5" w14:textId="77777777" w:rsidTr="00FD130D">
        <w:trPr>
          <w:trHeight w:val="300"/>
          <w:jc w:val="center"/>
        </w:trPr>
        <w:tc>
          <w:tcPr>
            <w:tcW w:w="0" w:type="auto"/>
            <w:vMerge/>
            <w:tcBorders>
              <w:left w:val="single" w:sz="4" w:space="0" w:color="auto"/>
              <w:bottom w:val="single" w:sz="4" w:space="0" w:color="auto"/>
              <w:right w:val="single" w:sz="4" w:space="0" w:color="auto"/>
            </w:tcBorders>
            <w:shd w:val="clear" w:color="auto" w:fill="auto"/>
            <w:noWrap/>
            <w:vAlign w:val="bottom"/>
            <w:hideMark/>
          </w:tcPr>
          <w:p w14:paraId="23B94B0A" w14:textId="77777777" w:rsidR="00835438" w:rsidRPr="00B57C61" w:rsidRDefault="00835438" w:rsidP="00CB0D91">
            <w:pPr>
              <w:spacing w:after="0"/>
              <w:rPr>
                <w:b/>
                <w:color w:val="000000"/>
              </w:rPr>
            </w:pPr>
          </w:p>
        </w:tc>
        <w:tc>
          <w:tcPr>
            <w:tcW w:w="0" w:type="auto"/>
            <w:tcBorders>
              <w:top w:val="nil"/>
              <w:left w:val="nil"/>
              <w:bottom w:val="single" w:sz="4" w:space="0" w:color="auto"/>
              <w:right w:val="nil"/>
            </w:tcBorders>
            <w:shd w:val="clear" w:color="auto" w:fill="auto"/>
            <w:noWrap/>
            <w:vAlign w:val="bottom"/>
            <w:hideMark/>
          </w:tcPr>
          <w:p w14:paraId="16807290" w14:textId="77777777" w:rsidR="00835438" w:rsidRPr="00B57C61" w:rsidRDefault="00835438" w:rsidP="00CB0D91">
            <w:pPr>
              <w:spacing w:after="0"/>
              <w:jc w:val="center"/>
              <w:rPr>
                <w:b/>
                <w:color w:val="000000"/>
              </w:rPr>
            </w:pPr>
            <w:r w:rsidRPr="00B57C61">
              <w:rPr>
                <w:b/>
                <w:color w:val="000000"/>
              </w:rPr>
              <w:t>vlak</w:t>
            </w:r>
          </w:p>
        </w:tc>
        <w:tc>
          <w:tcPr>
            <w:tcW w:w="0" w:type="auto"/>
            <w:tcBorders>
              <w:top w:val="nil"/>
              <w:left w:val="nil"/>
              <w:bottom w:val="single" w:sz="4" w:space="0" w:color="auto"/>
              <w:right w:val="nil"/>
            </w:tcBorders>
            <w:shd w:val="clear" w:color="auto" w:fill="auto"/>
            <w:noWrap/>
            <w:vAlign w:val="bottom"/>
            <w:hideMark/>
          </w:tcPr>
          <w:p w14:paraId="58B7AD11" w14:textId="77777777" w:rsidR="00835438" w:rsidRPr="00B57C61" w:rsidRDefault="00835438" w:rsidP="00CB0D91">
            <w:pPr>
              <w:spacing w:after="0"/>
              <w:jc w:val="center"/>
              <w:rPr>
                <w:b/>
                <w:color w:val="000000"/>
              </w:rPr>
            </w:pPr>
            <w:r w:rsidRPr="00B57C61">
              <w:rPr>
                <w:b/>
                <w:color w:val="000000"/>
              </w:rPr>
              <w:t>autobus</w:t>
            </w:r>
          </w:p>
        </w:tc>
        <w:tc>
          <w:tcPr>
            <w:tcW w:w="0" w:type="auto"/>
            <w:tcBorders>
              <w:top w:val="nil"/>
              <w:left w:val="nil"/>
              <w:bottom w:val="single" w:sz="4" w:space="0" w:color="auto"/>
              <w:right w:val="single" w:sz="4" w:space="0" w:color="auto"/>
            </w:tcBorders>
            <w:shd w:val="clear" w:color="auto" w:fill="auto"/>
            <w:noWrap/>
            <w:vAlign w:val="bottom"/>
            <w:hideMark/>
          </w:tcPr>
          <w:p w14:paraId="19774C34" w14:textId="77777777" w:rsidR="00835438" w:rsidRPr="00B57C61" w:rsidRDefault="00835438" w:rsidP="00CB0D91">
            <w:pPr>
              <w:spacing w:after="0"/>
              <w:jc w:val="center"/>
              <w:rPr>
                <w:b/>
                <w:color w:val="000000"/>
              </w:rPr>
            </w:pPr>
            <w:r w:rsidRPr="00B57C61">
              <w:rPr>
                <w:b/>
                <w:color w:val="000000"/>
              </w:rPr>
              <w:t>auto</w:t>
            </w:r>
          </w:p>
        </w:tc>
        <w:tc>
          <w:tcPr>
            <w:tcW w:w="0" w:type="auto"/>
            <w:vMerge/>
            <w:tcBorders>
              <w:left w:val="single" w:sz="4" w:space="0" w:color="auto"/>
              <w:bottom w:val="single" w:sz="4" w:space="0" w:color="auto"/>
              <w:right w:val="single" w:sz="4" w:space="0" w:color="auto"/>
            </w:tcBorders>
            <w:shd w:val="clear" w:color="auto" w:fill="auto"/>
            <w:noWrap/>
            <w:vAlign w:val="bottom"/>
            <w:hideMark/>
          </w:tcPr>
          <w:p w14:paraId="10B3375E" w14:textId="77777777" w:rsidR="00835438" w:rsidRPr="00B57C61" w:rsidRDefault="00835438" w:rsidP="00CB0D91">
            <w:pPr>
              <w:spacing w:after="0"/>
              <w:jc w:val="center"/>
              <w:rPr>
                <w:b/>
                <w:color w:val="000000"/>
              </w:rPr>
            </w:pPr>
          </w:p>
        </w:tc>
      </w:tr>
      <w:tr w:rsidR="002A68E5" w:rsidRPr="00FE3AE7" w14:paraId="3376C25C" w14:textId="77777777" w:rsidTr="00CB0D91">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14:paraId="637FBA5D" w14:textId="77777777" w:rsidR="002A68E5" w:rsidRPr="00FE3AE7" w:rsidRDefault="002A68E5" w:rsidP="00CB0D91">
            <w:pPr>
              <w:spacing w:after="0"/>
              <w:rPr>
                <w:color w:val="000000"/>
              </w:rPr>
            </w:pPr>
            <w:r w:rsidRPr="00FE3AE7">
              <w:rPr>
                <w:color w:val="000000"/>
              </w:rPr>
              <w:t>Škola</w:t>
            </w:r>
          </w:p>
        </w:tc>
        <w:tc>
          <w:tcPr>
            <w:tcW w:w="0" w:type="auto"/>
            <w:tcBorders>
              <w:top w:val="nil"/>
              <w:left w:val="nil"/>
              <w:bottom w:val="nil"/>
              <w:right w:val="nil"/>
            </w:tcBorders>
            <w:shd w:val="clear" w:color="auto" w:fill="auto"/>
            <w:noWrap/>
            <w:vAlign w:val="bottom"/>
            <w:hideMark/>
          </w:tcPr>
          <w:p w14:paraId="361D6DE8" w14:textId="77777777" w:rsidR="002A68E5" w:rsidRPr="00FE3AE7" w:rsidRDefault="002A68E5" w:rsidP="00CB0D91">
            <w:pPr>
              <w:spacing w:after="0"/>
              <w:jc w:val="center"/>
              <w:rPr>
                <w:color w:val="000000"/>
              </w:rPr>
            </w:pPr>
            <w:r w:rsidRPr="00FE3AE7">
              <w:rPr>
                <w:color w:val="000000"/>
              </w:rPr>
              <w:t>44 (29%)</w:t>
            </w:r>
          </w:p>
        </w:tc>
        <w:tc>
          <w:tcPr>
            <w:tcW w:w="0" w:type="auto"/>
            <w:tcBorders>
              <w:top w:val="nil"/>
              <w:left w:val="nil"/>
              <w:bottom w:val="nil"/>
              <w:right w:val="nil"/>
            </w:tcBorders>
            <w:shd w:val="clear" w:color="auto" w:fill="auto"/>
            <w:noWrap/>
            <w:vAlign w:val="bottom"/>
            <w:hideMark/>
          </w:tcPr>
          <w:p w14:paraId="220E3B3E" w14:textId="77777777" w:rsidR="002A68E5" w:rsidRPr="00FE3AE7" w:rsidRDefault="002A68E5" w:rsidP="00CB0D91">
            <w:pPr>
              <w:spacing w:after="0"/>
              <w:jc w:val="center"/>
              <w:rPr>
                <w:color w:val="000000"/>
              </w:rPr>
            </w:pPr>
            <w:r w:rsidRPr="00FE3AE7">
              <w:rPr>
                <w:color w:val="000000"/>
              </w:rPr>
              <w:t>54 (36%)</w:t>
            </w:r>
          </w:p>
        </w:tc>
        <w:tc>
          <w:tcPr>
            <w:tcW w:w="0" w:type="auto"/>
            <w:tcBorders>
              <w:top w:val="nil"/>
              <w:left w:val="nil"/>
              <w:bottom w:val="nil"/>
              <w:right w:val="single" w:sz="4" w:space="0" w:color="auto"/>
            </w:tcBorders>
            <w:shd w:val="clear" w:color="auto" w:fill="auto"/>
            <w:noWrap/>
            <w:vAlign w:val="bottom"/>
            <w:hideMark/>
          </w:tcPr>
          <w:p w14:paraId="17038AD3" w14:textId="77777777" w:rsidR="002A68E5" w:rsidRPr="00FE3AE7" w:rsidRDefault="002A68E5" w:rsidP="00CB0D91">
            <w:pPr>
              <w:spacing w:after="0"/>
              <w:jc w:val="center"/>
              <w:rPr>
                <w:color w:val="000000"/>
              </w:rPr>
            </w:pPr>
            <w:r w:rsidRPr="00FE3AE7">
              <w:rPr>
                <w:color w:val="000000"/>
              </w:rPr>
              <w:t>54 (36%)</w:t>
            </w:r>
          </w:p>
        </w:tc>
        <w:tc>
          <w:tcPr>
            <w:tcW w:w="0" w:type="auto"/>
            <w:tcBorders>
              <w:top w:val="nil"/>
              <w:left w:val="single" w:sz="4" w:space="0" w:color="auto"/>
              <w:bottom w:val="nil"/>
              <w:right w:val="single" w:sz="4" w:space="0" w:color="auto"/>
            </w:tcBorders>
            <w:shd w:val="clear" w:color="auto" w:fill="auto"/>
            <w:noWrap/>
            <w:vAlign w:val="bottom"/>
            <w:hideMark/>
          </w:tcPr>
          <w:p w14:paraId="7DF17732" w14:textId="77777777" w:rsidR="002A68E5" w:rsidRPr="00FE3AE7" w:rsidRDefault="002A68E5" w:rsidP="00CB0D91">
            <w:pPr>
              <w:spacing w:after="0"/>
              <w:jc w:val="center"/>
              <w:rPr>
                <w:color w:val="000000"/>
              </w:rPr>
            </w:pPr>
            <w:r w:rsidRPr="00FE3AE7">
              <w:rPr>
                <w:color w:val="000000"/>
              </w:rPr>
              <w:t>152 (100%)</w:t>
            </w:r>
          </w:p>
        </w:tc>
      </w:tr>
      <w:tr w:rsidR="002A68E5" w:rsidRPr="00FE3AE7" w14:paraId="5F967845" w14:textId="77777777" w:rsidTr="00CB0D91">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14:paraId="6E0B0D60" w14:textId="77777777" w:rsidR="002A68E5" w:rsidRPr="00FE3AE7" w:rsidRDefault="002A68E5" w:rsidP="00CB0D91">
            <w:pPr>
              <w:spacing w:after="0"/>
              <w:rPr>
                <w:color w:val="000000"/>
              </w:rPr>
            </w:pPr>
            <w:r w:rsidRPr="00FE3AE7">
              <w:rPr>
                <w:color w:val="000000"/>
              </w:rPr>
              <w:t>Voľný čas</w:t>
            </w:r>
          </w:p>
        </w:tc>
        <w:tc>
          <w:tcPr>
            <w:tcW w:w="0" w:type="auto"/>
            <w:tcBorders>
              <w:top w:val="nil"/>
              <w:left w:val="nil"/>
              <w:bottom w:val="nil"/>
              <w:right w:val="nil"/>
            </w:tcBorders>
            <w:shd w:val="clear" w:color="auto" w:fill="auto"/>
            <w:noWrap/>
            <w:vAlign w:val="bottom"/>
            <w:hideMark/>
          </w:tcPr>
          <w:p w14:paraId="390D006E" w14:textId="77777777" w:rsidR="002A68E5" w:rsidRPr="00FE3AE7" w:rsidRDefault="002A68E5" w:rsidP="00CB0D91">
            <w:pPr>
              <w:spacing w:after="0"/>
              <w:jc w:val="center"/>
              <w:rPr>
                <w:color w:val="000000"/>
              </w:rPr>
            </w:pPr>
            <w:r w:rsidRPr="00FE3AE7">
              <w:rPr>
                <w:color w:val="000000"/>
              </w:rPr>
              <w:t>28 (25%)</w:t>
            </w:r>
          </w:p>
        </w:tc>
        <w:tc>
          <w:tcPr>
            <w:tcW w:w="0" w:type="auto"/>
            <w:tcBorders>
              <w:top w:val="nil"/>
              <w:left w:val="nil"/>
              <w:bottom w:val="nil"/>
              <w:right w:val="nil"/>
            </w:tcBorders>
            <w:shd w:val="clear" w:color="auto" w:fill="auto"/>
            <w:noWrap/>
            <w:vAlign w:val="bottom"/>
            <w:hideMark/>
          </w:tcPr>
          <w:p w14:paraId="42D64CCF" w14:textId="77777777" w:rsidR="002A68E5" w:rsidRPr="00FE3AE7" w:rsidRDefault="002A68E5" w:rsidP="00CB0D91">
            <w:pPr>
              <w:spacing w:after="0"/>
              <w:jc w:val="center"/>
              <w:rPr>
                <w:color w:val="000000"/>
              </w:rPr>
            </w:pPr>
            <w:r w:rsidRPr="00FE3AE7">
              <w:rPr>
                <w:color w:val="000000"/>
              </w:rPr>
              <w:t>42 (38%)</w:t>
            </w:r>
          </w:p>
        </w:tc>
        <w:tc>
          <w:tcPr>
            <w:tcW w:w="0" w:type="auto"/>
            <w:tcBorders>
              <w:top w:val="nil"/>
              <w:left w:val="nil"/>
              <w:bottom w:val="nil"/>
              <w:right w:val="single" w:sz="4" w:space="0" w:color="auto"/>
            </w:tcBorders>
            <w:shd w:val="clear" w:color="auto" w:fill="auto"/>
            <w:noWrap/>
            <w:vAlign w:val="bottom"/>
            <w:hideMark/>
          </w:tcPr>
          <w:p w14:paraId="324D7AAA" w14:textId="77777777" w:rsidR="002A68E5" w:rsidRPr="00FE3AE7" w:rsidRDefault="002A68E5" w:rsidP="00CB0D91">
            <w:pPr>
              <w:spacing w:after="0"/>
              <w:jc w:val="center"/>
              <w:rPr>
                <w:color w:val="000000"/>
              </w:rPr>
            </w:pPr>
            <w:r w:rsidRPr="00FE3AE7">
              <w:rPr>
                <w:color w:val="000000"/>
              </w:rPr>
              <w:t>42 (38%)</w:t>
            </w:r>
          </w:p>
        </w:tc>
        <w:tc>
          <w:tcPr>
            <w:tcW w:w="0" w:type="auto"/>
            <w:tcBorders>
              <w:top w:val="nil"/>
              <w:left w:val="single" w:sz="4" w:space="0" w:color="auto"/>
              <w:bottom w:val="nil"/>
              <w:right w:val="single" w:sz="4" w:space="0" w:color="auto"/>
            </w:tcBorders>
            <w:shd w:val="clear" w:color="auto" w:fill="auto"/>
            <w:noWrap/>
            <w:vAlign w:val="bottom"/>
            <w:hideMark/>
          </w:tcPr>
          <w:p w14:paraId="6167A0F3" w14:textId="77777777" w:rsidR="002A68E5" w:rsidRPr="00FE3AE7" w:rsidRDefault="002A68E5" w:rsidP="00CB0D91">
            <w:pPr>
              <w:spacing w:after="0"/>
              <w:jc w:val="center"/>
              <w:rPr>
                <w:color w:val="000000"/>
              </w:rPr>
            </w:pPr>
            <w:r w:rsidRPr="00FE3AE7">
              <w:rPr>
                <w:color w:val="000000"/>
              </w:rPr>
              <w:t>112 (100%)</w:t>
            </w:r>
          </w:p>
        </w:tc>
      </w:tr>
      <w:tr w:rsidR="002A68E5" w:rsidRPr="00FE3AE7" w14:paraId="733F18B9" w14:textId="77777777" w:rsidTr="00CB0D9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A90E1C9" w14:textId="77777777" w:rsidR="002A68E5" w:rsidRPr="00FE3AE7" w:rsidRDefault="002A68E5" w:rsidP="00CB0D91">
            <w:pPr>
              <w:spacing w:after="0"/>
              <w:rPr>
                <w:color w:val="000000"/>
              </w:rPr>
            </w:pPr>
            <w:r w:rsidRPr="00FE3AE7">
              <w:rPr>
                <w:color w:val="000000"/>
              </w:rPr>
              <w:t>Ostatné</w:t>
            </w:r>
          </w:p>
        </w:tc>
        <w:tc>
          <w:tcPr>
            <w:tcW w:w="0" w:type="auto"/>
            <w:tcBorders>
              <w:top w:val="nil"/>
              <w:left w:val="nil"/>
              <w:bottom w:val="single" w:sz="4" w:space="0" w:color="auto"/>
              <w:right w:val="nil"/>
            </w:tcBorders>
            <w:shd w:val="clear" w:color="auto" w:fill="auto"/>
            <w:noWrap/>
            <w:vAlign w:val="bottom"/>
            <w:hideMark/>
          </w:tcPr>
          <w:p w14:paraId="13329305" w14:textId="77777777" w:rsidR="002A68E5" w:rsidRPr="00FE3AE7" w:rsidRDefault="002A68E5" w:rsidP="00CB0D91">
            <w:pPr>
              <w:spacing w:after="0"/>
              <w:jc w:val="center"/>
              <w:rPr>
                <w:color w:val="000000"/>
              </w:rPr>
            </w:pPr>
            <w:r w:rsidRPr="00FE3AE7">
              <w:rPr>
                <w:color w:val="000000"/>
              </w:rPr>
              <w:t>30 (30%)</w:t>
            </w:r>
          </w:p>
        </w:tc>
        <w:tc>
          <w:tcPr>
            <w:tcW w:w="0" w:type="auto"/>
            <w:tcBorders>
              <w:top w:val="nil"/>
              <w:left w:val="nil"/>
              <w:bottom w:val="single" w:sz="4" w:space="0" w:color="auto"/>
              <w:right w:val="nil"/>
            </w:tcBorders>
            <w:shd w:val="clear" w:color="auto" w:fill="auto"/>
            <w:noWrap/>
            <w:vAlign w:val="bottom"/>
            <w:hideMark/>
          </w:tcPr>
          <w:p w14:paraId="163EE6BC" w14:textId="77777777" w:rsidR="002A68E5" w:rsidRPr="00FE3AE7" w:rsidRDefault="002A68E5" w:rsidP="00CB0D91">
            <w:pPr>
              <w:spacing w:after="0"/>
              <w:jc w:val="center"/>
              <w:rPr>
                <w:color w:val="000000"/>
              </w:rPr>
            </w:pPr>
            <w:r w:rsidRPr="00FE3AE7">
              <w:rPr>
                <w:color w:val="000000"/>
              </w:rPr>
              <w:t>27 (27%)</w:t>
            </w:r>
          </w:p>
        </w:tc>
        <w:tc>
          <w:tcPr>
            <w:tcW w:w="0" w:type="auto"/>
            <w:tcBorders>
              <w:top w:val="nil"/>
              <w:left w:val="nil"/>
              <w:bottom w:val="single" w:sz="4" w:space="0" w:color="auto"/>
              <w:right w:val="single" w:sz="4" w:space="0" w:color="auto"/>
            </w:tcBorders>
            <w:shd w:val="clear" w:color="auto" w:fill="auto"/>
            <w:noWrap/>
            <w:vAlign w:val="bottom"/>
            <w:hideMark/>
          </w:tcPr>
          <w:p w14:paraId="06266B74" w14:textId="77777777" w:rsidR="002A68E5" w:rsidRPr="00FE3AE7" w:rsidRDefault="002A68E5" w:rsidP="00CB0D91">
            <w:pPr>
              <w:spacing w:after="0"/>
              <w:jc w:val="center"/>
              <w:rPr>
                <w:color w:val="000000"/>
              </w:rPr>
            </w:pPr>
            <w:r w:rsidRPr="00FE3AE7">
              <w:rPr>
                <w:color w:val="000000"/>
              </w:rPr>
              <w:t>43 (43%)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AF4FA9D" w14:textId="77777777" w:rsidR="002A68E5" w:rsidRPr="00FE3AE7" w:rsidRDefault="002A68E5" w:rsidP="00CB0D91">
            <w:pPr>
              <w:spacing w:after="0"/>
              <w:jc w:val="center"/>
              <w:rPr>
                <w:color w:val="000000"/>
              </w:rPr>
            </w:pPr>
            <w:r w:rsidRPr="00FE3AE7">
              <w:rPr>
                <w:color w:val="000000"/>
              </w:rPr>
              <w:t>100 (100%)</w:t>
            </w:r>
          </w:p>
        </w:tc>
      </w:tr>
    </w:tbl>
    <w:p w14:paraId="56A45A2E" w14:textId="77777777" w:rsidR="002A68E5" w:rsidRPr="00FE3AE7" w:rsidRDefault="002A68E5" w:rsidP="002A68E5"/>
    <w:p w14:paraId="7A2482FB" w14:textId="77777777" w:rsidR="002A68E5" w:rsidRPr="00FE3AE7" w:rsidRDefault="002A68E5">
      <w:r w:rsidRPr="00FE3AE7">
        <w:lastRenderedPageBreak/>
        <w:t>Skupina študentov má zo všetkých najmenej k dispozícii osobný automobil, a preto ho tiež môže voliť najmenej často. Rovnako v tejto skupine je z verejnej dopravy viac preferovaný autobus pred vlakom.</w:t>
      </w:r>
    </w:p>
    <w:p w14:paraId="65C1C314" w14:textId="77777777" w:rsidR="002A68E5" w:rsidRPr="00FE3AE7" w:rsidRDefault="002A68E5" w:rsidP="002A68E5">
      <w:r w:rsidRPr="00FE3AE7">
        <w:t>Respondenti, ktorí majú k dispozícii automobil, podľa prieskumu jednoznačne preferujú tento mód.</w:t>
      </w:r>
    </w:p>
    <w:p w14:paraId="5565C5AF" w14:textId="2A6C45E6" w:rsidR="002A68E5" w:rsidRPr="00FE3AE7" w:rsidRDefault="00487AE7" w:rsidP="00A97B9A">
      <w:pPr>
        <w:jc w:val="left"/>
        <w:rPr>
          <w:i/>
          <w:sz w:val="20"/>
          <w:szCs w:val="20"/>
        </w:rPr>
      </w:pPr>
      <w:r>
        <w:rPr>
          <w:i/>
          <w:sz w:val="20"/>
          <w:szCs w:val="20"/>
        </w:rPr>
        <w:t>Tab.</w:t>
      </w:r>
      <w:r w:rsidR="002A68E5" w:rsidRPr="00FE3AE7">
        <w:rPr>
          <w:i/>
          <w:sz w:val="20"/>
          <w:szCs w:val="20"/>
        </w:rPr>
        <w:t xml:space="preserve"> 4</w:t>
      </w:r>
      <w:r w:rsidR="00A97B9A" w:rsidRPr="00FE3AE7">
        <w:rPr>
          <w:i/>
          <w:sz w:val="20"/>
          <w:szCs w:val="20"/>
        </w:rPr>
        <w:t>.</w:t>
      </w:r>
      <w:r w:rsidR="001F28FF">
        <w:rPr>
          <w:i/>
          <w:sz w:val="20"/>
          <w:szCs w:val="20"/>
        </w:rPr>
        <w:t>19</w:t>
      </w:r>
      <w:r w:rsidR="002A68E5" w:rsidRPr="00FE3AE7">
        <w:rPr>
          <w:i/>
          <w:sz w:val="20"/>
          <w:szCs w:val="20"/>
        </w:rPr>
        <w:t>: Využitie módu podľa účelu u respondentov, ktorí majú k dispozícii osobný automobil</w:t>
      </w:r>
    </w:p>
    <w:tbl>
      <w:tblPr>
        <w:tblW w:w="0" w:type="auto"/>
        <w:jc w:val="center"/>
        <w:tblLook w:val="04A0" w:firstRow="1" w:lastRow="0" w:firstColumn="1" w:lastColumn="0" w:noHBand="0" w:noVBand="1"/>
      </w:tblPr>
      <w:tblGrid>
        <w:gridCol w:w="1065"/>
        <w:gridCol w:w="1114"/>
        <w:gridCol w:w="1114"/>
        <w:gridCol w:w="1114"/>
        <w:gridCol w:w="1226"/>
      </w:tblGrid>
      <w:tr w:rsidR="00835438" w:rsidRPr="00FE3AE7" w14:paraId="50063C03" w14:textId="77777777" w:rsidTr="00835438">
        <w:trPr>
          <w:trHeight w:val="300"/>
          <w:jc w:val="center"/>
        </w:trPr>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3C5DA83C" w14:textId="77777777" w:rsidR="00835438" w:rsidRPr="00B57C61" w:rsidRDefault="00835438" w:rsidP="00835438">
            <w:pPr>
              <w:spacing w:after="0"/>
              <w:jc w:val="center"/>
              <w:rPr>
                <w:b/>
                <w:color w:val="000000"/>
              </w:rPr>
            </w:pPr>
            <w:r w:rsidRPr="00B57C61">
              <w:rPr>
                <w:b/>
                <w:color w:val="000000"/>
              </w:rPr>
              <w:t>Účel</w:t>
            </w:r>
          </w:p>
        </w:tc>
        <w:tc>
          <w:tcPr>
            <w:tcW w:w="0" w:type="auto"/>
            <w:gridSpan w:val="3"/>
            <w:tcBorders>
              <w:top w:val="single" w:sz="4" w:space="0" w:color="auto"/>
              <w:left w:val="nil"/>
              <w:bottom w:val="nil"/>
              <w:right w:val="single" w:sz="4" w:space="0" w:color="000000"/>
            </w:tcBorders>
            <w:shd w:val="clear" w:color="auto" w:fill="auto"/>
            <w:noWrap/>
            <w:vAlign w:val="center"/>
            <w:hideMark/>
          </w:tcPr>
          <w:p w14:paraId="700BE195" w14:textId="77777777" w:rsidR="00835438" w:rsidRPr="00B57C61" w:rsidRDefault="00835438" w:rsidP="00835438">
            <w:pPr>
              <w:spacing w:after="0"/>
              <w:jc w:val="center"/>
              <w:rPr>
                <w:b/>
                <w:color w:val="000000"/>
              </w:rPr>
            </w:pPr>
            <w:r w:rsidRPr="00B57C61">
              <w:rPr>
                <w:b/>
                <w:color w:val="000000"/>
              </w:rPr>
              <w:t>Cestovný mód</w:t>
            </w:r>
          </w:p>
        </w:tc>
        <w:tc>
          <w:tcPr>
            <w:tcW w:w="0" w:type="auto"/>
            <w:vMerge w:val="restart"/>
            <w:tcBorders>
              <w:top w:val="single" w:sz="4" w:space="0" w:color="auto"/>
              <w:left w:val="nil"/>
              <w:right w:val="single" w:sz="4" w:space="0" w:color="auto"/>
            </w:tcBorders>
            <w:shd w:val="clear" w:color="auto" w:fill="auto"/>
            <w:noWrap/>
            <w:vAlign w:val="center"/>
            <w:hideMark/>
          </w:tcPr>
          <w:p w14:paraId="12D9FE87" w14:textId="77777777" w:rsidR="00835438" w:rsidRPr="00B57C61" w:rsidRDefault="00835438" w:rsidP="00835438">
            <w:pPr>
              <w:spacing w:after="0"/>
              <w:jc w:val="center"/>
              <w:rPr>
                <w:b/>
                <w:color w:val="000000"/>
              </w:rPr>
            </w:pPr>
            <w:r w:rsidRPr="00B57C61">
              <w:rPr>
                <w:b/>
                <w:color w:val="000000"/>
              </w:rPr>
              <w:t>sum</w:t>
            </w:r>
            <w:r w:rsidRPr="00FE3AE7">
              <w:rPr>
                <w:b/>
                <w:color w:val="000000"/>
              </w:rPr>
              <w:t>a</w:t>
            </w:r>
          </w:p>
        </w:tc>
      </w:tr>
      <w:tr w:rsidR="00835438" w:rsidRPr="00FE3AE7" w14:paraId="604E48AE" w14:textId="77777777" w:rsidTr="00FD130D">
        <w:trPr>
          <w:trHeight w:val="300"/>
          <w:jc w:val="center"/>
        </w:trPr>
        <w:tc>
          <w:tcPr>
            <w:tcW w:w="0" w:type="auto"/>
            <w:vMerge/>
            <w:tcBorders>
              <w:left w:val="single" w:sz="4" w:space="0" w:color="auto"/>
              <w:bottom w:val="single" w:sz="4" w:space="0" w:color="auto"/>
              <w:right w:val="single" w:sz="4" w:space="0" w:color="auto"/>
            </w:tcBorders>
            <w:shd w:val="clear" w:color="auto" w:fill="auto"/>
            <w:noWrap/>
            <w:vAlign w:val="bottom"/>
            <w:hideMark/>
          </w:tcPr>
          <w:p w14:paraId="1A39170F" w14:textId="77777777" w:rsidR="00835438" w:rsidRPr="00B57C61" w:rsidRDefault="00835438" w:rsidP="00CB0D91">
            <w:pPr>
              <w:spacing w:after="0"/>
              <w:rPr>
                <w:b/>
                <w:color w:val="000000"/>
              </w:rPr>
            </w:pPr>
          </w:p>
        </w:tc>
        <w:tc>
          <w:tcPr>
            <w:tcW w:w="0" w:type="auto"/>
            <w:tcBorders>
              <w:top w:val="nil"/>
              <w:left w:val="nil"/>
              <w:bottom w:val="single" w:sz="4" w:space="0" w:color="auto"/>
              <w:right w:val="nil"/>
            </w:tcBorders>
            <w:shd w:val="clear" w:color="auto" w:fill="auto"/>
            <w:noWrap/>
            <w:vAlign w:val="bottom"/>
            <w:hideMark/>
          </w:tcPr>
          <w:p w14:paraId="1B36575E" w14:textId="77777777" w:rsidR="00835438" w:rsidRPr="00B57C61" w:rsidRDefault="00835438" w:rsidP="00CB0D91">
            <w:pPr>
              <w:spacing w:after="0"/>
              <w:jc w:val="center"/>
              <w:rPr>
                <w:b/>
                <w:color w:val="000000"/>
              </w:rPr>
            </w:pPr>
            <w:r w:rsidRPr="00B57C61">
              <w:rPr>
                <w:b/>
                <w:color w:val="000000"/>
              </w:rPr>
              <w:t>vlak</w:t>
            </w:r>
          </w:p>
        </w:tc>
        <w:tc>
          <w:tcPr>
            <w:tcW w:w="0" w:type="auto"/>
            <w:tcBorders>
              <w:top w:val="nil"/>
              <w:left w:val="nil"/>
              <w:bottom w:val="single" w:sz="4" w:space="0" w:color="auto"/>
              <w:right w:val="nil"/>
            </w:tcBorders>
            <w:shd w:val="clear" w:color="auto" w:fill="auto"/>
            <w:noWrap/>
            <w:vAlign w:val="bottom"/>
            <w:hideMark/>
          </w:tcPr>
          <w:p w14:paraId="0EC27E7A" w14:textId="77777777" w:rsidR="00835438" w:rsidRPr="00B57C61" w:rsidRDefault="00835438" w:rsidP="00CB0D91">
            <w:pPr>
              <w:spacing w:after="0"/>
              <w:jc w:val="center"/>
              <w:rPr>
                <w:b/>
                <w:color w:val="000000"/>
              </w:rPr>
            </w:pPr>
            <w:r w:rsidRPr="00B57C61">
              <w:rPr>
                <w:b/>
                <w:color w:val="000000"/>
              </w:rPr>
              <w:t>autobus</w:t>
            </w:r>
          </w:p>
        </w:tc>
        <w:tc>
          <w:tcPr>
            <w:tcW w:w="0" w:type="auto"/>
            <w:tcBorders>
              <w:top w:val="nil"/>
              <w:left w:val="nil"/>
              <w:bottom w:val="single" w:sz="4" w:space="0" w:color="auto"/>
              <w:right w:val="single" w:sz="4" w:space="0" w:color="auto"/>
            </w:tcBorders>
            <w:shd w:val="clear" w:color="auto" w:fill="auto"/>
            <w:noWrap/>
            <w:vAlign w:val="bottom"/>
            <w:hideMark/>
          </w:tcPr>
          <w:p w14:paraId="567AD32E" w14:textId="77777777" w:rsidR="00835438" w:rsidRPr="00B57C61" w:rsidRDefault="00835438" w:rsidP="00CB0D91">
            <w:pPr>
              <w:spacing w:after="0"/>
              <w:jc w:val="center"/>
              <w:rPr>
                <w:b/>
                <w:color w:val="000000"/>
              </w:rPr>
            </w:pPr>
            <w:r w:rsidRPr="00B57C61">
              <w:rPr>
                <w:b/>
                <w:color w:val="000000"/>
              </w:rPr>
              <w:t>auto</w:t>
            </w:r>
          </w:p>
        </w:tc>
        <w:tc>
          <w:tcPr>
            <w:tcW w:w="0" w:type="auto"/>
            <w:vMerge/>
            <w:tcBorders>
              <w:left w:val="nil"/>
              <w:bottom w:val="single" w:sz="4" w:space="0" w:color="auto"/>
              <w:right w:val="single" w:sz="4" w:space="0" w:color="auto"/>
            </w:tcBorders>
            <w:shd w:val="clear" w:color="auto" w:fill="auto"/>
            <w:noWrap/>
            <w:vAlign w:val="bottom"/>
            <w:hideMark/>
          </w:tcPr>
          <w:p w14:paraId="410462C7" w14:textId="77777777" w:rsidR="00835438" w:rsidRPr="00B57C61" w:rsidRDefault="00835438" w:rsidP="00CB0D91">
            <w:pPr>
              <w:spacing w:after="0"/>
              <w:jc w:val="center"/>
              <w:rPr>
                <w:b/>
                <w:color w:val="000000"/>
              </w:rPr>
            </w:pPr>
          </w:p>
        </w:tc>
      </w:tr>
      <w:tr w:rsidR="002A68E5" w:rsidRPr="00FE3AE7" w14:paraId="0CDF06D2" w14:textId="77777777" w:rsidTr="00CB0D91">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14:paraId="364713A1" w14:textId="77777777" w:rsidR="002A68E5" w:rsidRPr="00FE3AE7" w:rsidRDefault="002A68E5" w:rsidP="00CB0D91">
            <w:pPr>
              <w:spacing w:after="0"/>
              <w:rPr>
                <w:color w:val="000000"/>
              </w:rPr>
            </w:pPr>
            <w:r w:rsidRPr="00FE3AE7">
              <w:rPr>
                <w:color w:val="000000"/>
              </w:rPr>
              <w:t>Práca</w:t>
            </w:r>
          </w:p>
        </w:tc>
        <w:tc>
          <w:tcPr>
            <w:tcW w:w="0" w:type="auto"/>
            <w:tcBorders>
              <w:top w:val="nil"/>
              <w:left w:val="nil"/>
              <w:bottom w:val="nil"/>
              <w:right w:val="nil"/>
            </w:tcBorders>
            <w:shd w:val="clear" w:color="auto" w:fill="auto"/>
            <w:noWrap/>
            <w:vAlign w:val="bottom"/>
            <w:hideMark/>
          </w:tcPr>
          <w:p w14:paraId="5FC8C7DA" w14:textId="77777777" w:rsidR="002A68E5" w:rsidRPr="00FE3AE7" w:rsidRDefault="002A68E5" w:rsidP="00CB0D91">
            <w:pPr>
              <w:spacing w:after="0"/>
              <w:jc w:val="center"/>
              <w:rPr>
                <w:color w:val="000000"/>
              </w:rPr>
            </w:pPr>
            <w:r w:rsidRPr="00FE3AE7">
              <w:rPr>
                <w:color w:val="000000"/>
              </w:rPr>
              <w:t>74 (11%)</w:t>
            </w:r>
          </w:p>
        </w:tc>
        <w:tc>
          <w:tcPr>
            <w:tcW w:w="0" w:type="auto"/>
            <w:tcBorders>
              <w:top w:val="nil"/>
              <w:left w:val="nil"/>
              <w:bottom w:val="nil"/>
              <w:right w:val="nil"/>
            </w:tcBorders>
            <w:shd w:val="clear" w:color="auto" w:fill="auto"/>
            <w:noWrap/>
            <w:vAlign w:val="bottom"/>
            <w:hideMark/>
          </w:tcPr>
          <w:p w14:paraId="34A7D129" w14:textId="77777777" w:rsidR="002A68E5" w:rsidRPr="00FE3AE7" w:rsidRDefault="002A68E5" w:rsidP="00CB0D91">
            <w:pPr>
              <w:spacing w:after="0"/>
              <w:jc w:val="center"/>
              <w:rPr>
                <w:color w:val="000000"/>
              </w:rPr>
            </w:pPr>
            <w:r w:rsidRPr="00FE3AE7">
              <w:rPr>
                <w:color w:val="000000"/>
              </w:rPr>
              <w:t>79 (12%)</w:t>
            </w:r>
          </w:p>
        </w:tc>
        <w:tc>
          <w:tcPr>
            <w:tcW w:w="0" w:type="auto"/>
            <w:tcBorders>
              <w:top w:val="nil"/>
              <w:left w:val="nil"/>
              <w:bottom w:val="nil"/>
              <w:right w:val="single" w:sz="4" w:space="0" w:color="auto"/>
            </w:tcBorders>
            <w:shd w:val="clear" w:color="auto" w:fill="auto"/>
            <w:noWrap/>
            <w:vAlign w:val="bottom"/>
            <w:hideMark/>
          </w:tcPr>
          <w:p w14:paraId="250FD901" w14:textId="77777777" w:rsidR="002A68E5" w:rsidRPr="00FE3AE7" w:rsidRDefault="002A68E5" w:rsidP="00CB0D91">
            <w:pPr>
              <w:spacing w:after="0"/>
              <w:jc w:val="center"/>
              <w:rPr>
                <w:color w:val="000000"/>
              </w:rPr>
            </w:pPr>
            <w:r w:rsidRPr="00FE3AE7">
              <w:rPr>
                <w:color w:val="000000"/>
              </w:rPr>
              <w:t>503 (77%)</w:t>
            </w:r>
          </w:p>
        </w:tc>
        <w:tc>
          <w:tcPr>
            <w:tcW w:w="0" w:type="auto"/>
            <w:tcBorders>
              <w:top w:val="nil"/>
              <w:left w:val="nil"/>
              <w:bottom w:val="nil"/>
              <w:right w:val="single" w:sz="4" w:space="0" w:color="auto"/>
            </w:tcBorders>
            <w:shd w:val="clear" w:color="auto" w:fill="auto"/>
            <w:noWrap/>
            <w:vAlign w:val="bottom"/>
            <w:hideMark/>
          </w:tcPr>
          <w:p w14:paraId="6C04BD4C" w14:textId="77777777" w:rsidR="002A68E5" w:rsidRPr="00FE3AE7" w:rsidRDefault="002A68E5" w:rsidP="00CB0D91">
            <w:pPr>
              <w:spacing w:after="0"/>
              <w:jc w:val="center"/>
              <w:rPr>
                <w:color w:val="000000"/>
              </w:rPr>
            </w:pPr>
            <w:r w:rsidRPr="00FE3AE7">
              <w:rPr>
                <w:color w:val="000000"/>
              </w:rPr>
              <w:t>656 (100%)</w:t>
            </w:r>
          </w:p>
        </w:tc>
      </w:tr>
      <w:tr w:rsidR="002A68E5" w:rsidRPr="00FE3AE7" w14:paraId="61FE7F1B" w14:textId="77777777" w:rsidTr="00CB0D91">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14:paraId="631563A7" w14:textId="77777777" w:rsidR="002A68E5" w:rsidRPr="00FE3AE7" w:rsidRDefault="002A68E5" w:rsidP="00CB0D91">
            <w:pPr>
              <w:spacing w:after="0"/>
              <w:rPr>
                <w:color w:val="000000"/>
              </w:rPr>
            </w:pPr>
            <w:r w:rsidRPr="00FE3AE7">
              <w:rPr>
                <w:color w:val="000000"/>
              </w:rPr>
              <w:t>Voľný čas</w:t>
            </w:r>
          </w:p>
        </w:tc>
        <w:tc>
          <w:tcPr>
            <w:tcW w:w="0" w:type="auto"/>
            <w:tcBorders>
              <w:top w:val="nil"/>
              <w:left w:val="nil"/>
              <w:bottom w:val="nil"/>
              <w:right w:val="nil"/>
            </w:tcBorders>
            <w:shd w:val="clear" w:color="auto" w:fill="auto"/>
            <w:noWrap/>
            <w:vAlign w:val="bottom"/>
            <w:hideMark/>
          </w:tcPr>
          <w:p w14:paraId="469CF4CE" w14:textId="77777777" w:rsidR="002A68E5" w:rsidRPr="00FE3AE7" w:rsidRDefault="002A68E5" w:rsidP="00CB0D91">
            <w:pPr>
              <w:spacing w:after="0"/>
              <w:jc w:val="center"/>
              <w:rPr>
                <w:color w:val="000000"/>
              </w:rPr>
            </w:pPr>
            <w:r w:rsidRPr="00FE3AE7">
              <w:rPr>
                <w:color w:val="000000"/>
              </w:rPr>
              <w:t>51 (7%)</w:t>
            </w:r>
          </w:p>
        </w:tc>
        <w:tc>
          <w:tcPr>
            <w:tcW w:w="0" w:type="auto"/>
            <w:tcBorders>
              <w:top w:val="nil"/>
              <w:left w:val="nil"/>
              <w:bottom w:val="nil"/>
              <w:right w:val="nil"/>
            </w:tcBorders>
            <w:shd w:val="clear" w:color="auto" w:fill="auto"/>
            <w:noWrap/>
            <w:vAlign w:val="bottom"/>
            <w:hideMark/>
          </w:tcPr>
          <w:p w14:paraId="0E685556" w14:textId="77777777" w:rsidR="002A68E5" w:rsidRPr="00FE3AE7" w:rsidRDefault="002A68E5" w:rsidP="00CB0D91">
            <w:pPr>
              <w:spacing w:after="0"/>
              <w:jc w:val="center"/>
              <w:rPr>
                <w:color w:val="000000"/>
              </w:rPr>
            </w:pPr>
            <w:r w:rsidRPr="00FE3AE7">
              <w:rPr>
                <w:color w:val="000000"/>
              </w:rPr>
              <w:t>86 (11%)</w:t>
            </w:r>
          </w:p>
        </w:tc>
        <w:tc>
          <w:tcPr>
            <w:tcW w:w="0" w:type="auto"/>
            <w:tcBorders>
              <w:top w:val="nil"/>
              <w:left w:val="nil"/>
              <w:bottom w:val="nil"/>
              <w:right w:val="single" w:sz="4" w:space="0" w:color="auto"/>
            </w:tcBorders>
            <w:shd w:val="clear" w:color="auto" w:fill="auto"/>
            <w:noWrap/>
            <w:vAlign w:val="bottom"/>
            <w:hideMark/>
          </w:tcPr>
          <w:p w14:paraId="539E7731" w14:textId="77777777" w:rsidR="002A68E5" w:rsidRPr="00FE3AE7" w:rsidRDefault="002A68E5" w:rsidP="00CB0D91">
            <w:pPr>
              <w:spacing w:after="0"/>
              <w:jc w:val="center"/>
              <w:rPr>
                <w:color w:val="000000"/>
              </w:rPr>
            </w:pPr>
            <w:r w:rsidRPr="00FE3AE7">
              <w:rPr>
                <w:color w:val="000000"/>
              </w:rPr>
              <w:t>619 (82%)</w:t>
            </w:r>
          </w:p>
        </w:tc>
        <w:tc>
          <w:tcPr>
            <w:tcW w:w="0" w:type="auto"/>
            <w:tcBorders>
              <w:top w:val="nil"/>
              <w:left w:val="nil"/>
              <w:bottom w:val="nil"/>
              <w:right w:val="single" w:sz="4" w:space="0" w:color="auto"/>
            </w:tcBorders>
            <w:shd w:val="clear" w:color="auto" w:fill="auto"/>
            <w:noWrap/>
            <w:vAlign w:val="bottom"/>
            <w:hideMark/>
          </w:tcPr>
          <w:p w14:paraId="014F806D" w14:textId="77777777" w:rsidR="002A68E5" w:rsidRPr="00FE3AE7" w:rsidRDefault="002A68E5" w:rsidP="00CB0D91">
            <w:pPr>
              <w:spacing w:after="0"/>
              <w:jc w:val="center"/>
              <w:rPr>
                <w:color w:val="000000"/>
              </w:rPr>
            </w:pPr>
            <w:r w:rsidRPr="00FE3AE7">
              <w:rPr>
                <w:color w:val="000000"/>
              </w:rPr>
              <w:t>756 (100%)</w:t>
            </w:r>
          </w:p>
        </w:tc>
      </w:tr>
      <w:tr w:rsidR="002A68E5" w:rsidRPr="00FE3AE7" w14:paraId="6F920E4A" w14:textId="77777777" w:rsidTr="00CB0D9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B5F20C6" w14:textId="77777777" w:rsidR="002A68E5" w:rsidRPr="00FE3AE7" w:rsidRDefault="002A68E5" w:rsidP="00CB0D91">
            <w:pPr>
              <w:spacing w:after="0"/>
              <w:rPr>
                <w:color w:val="000000"/>
              </w:rPr>
            </w:pPr>
            <w:r w:rsidRPr="00FE3AE7">
              <w:rPr>
                <w:color w:val="000000"/>
              </w:rPr>
              <w:t>Ostatné</w:t>
            </w:r>
          </w:p>
        </w:tc>
        <w:tc>
          <w:tcPr>
            <w:tcW w:w="0" w:type="auto"/>
            <w:tcBorders>
              <w:top w:val="nil"/>
              <w:left w:val="nil"/>
              <w:bottom w:val="single" w:sz="4" w:space="0" w:color="auto"/>
              <w:right w:val="nil"/>
            </w:tcBorders>
            <w:shd w:val="clear" w:color="auto" w:fill="auto"/>
            <w:noWrap/>
            <w:vAlign w:val="bottom"/>
            <w:hideMark/>
          </w:tcPr>
          <w:p w14:paraId="0B793BCD" w14:textId="77777777" w:rsidR="002A68E5" w:rsidRPr="00FE3AE7" w:rsidRDefault="002A68E5" w:rsidP="00CB0D91">
            <w:pPr>
              <w:spacing w:after="0"/>
              <w:jc w:val="center"/>
              <w:rPr>
                <w:color w:val="000000"/>
              </w:rPr>
            </w:pPr>
            <w:r w:rsidRPr="00FE3AE7">
              <w:rPr>
                <w:color w:val="000000"/>
              </w:rPr>
              <w:t>104 (11%)</w:t>
            </w:r>
          </w:p>
        </w:tc>
        <w:tc>
          <w:tcPr>
            <w:tcW w:w="0" w:type="auto"/>
            <w:tcBorders>
              <w:top w:val="nil"/>
              <w:left w:val="nil"/>
              <w:bottom w:val="single" w:sz="4" w:space="0" w:color="auto"/>
              <w:right w:val="nil"/>
            </w:tcBorders>
            <w:shd w:val="clear" w:color="auto" w:fill="auto"/>
            <w:noWrap/>
            <w:vAlign w:val="bottom"/>
            <w:hideMark/>
          </w:tcPr>
          <w:p w14:paraId="44F7E24B" w14:textId="77777777" w:rsidR="002A68E5" w:rsidRPr="00FE3AE7" w:rsidRDefault="002A68E5" w:rsidP="00CB0D91">
            <w:pPr>
              <w:spacing w:after="0"/>
              <w:jc w:val="center"/>
              <w:rPr>
                <w:color w:val="000000"/>
              </w:rPr>
            </w:pPr>
            <w:r w:rsidRPr="00FE3AE7">
              <w:rPr>
                <w:color w:val="000000"/>
              </w:rPr>
              <w:t>115 (12%)</w:t>
            </w:r>
          </w:p>
        </w:tc>
        <w:tc>
          <w:tcPr>
            <w:tcW w:w="0" w:type="auto"/>
            <w:tcBorders>
              <w:top w:val="nil"/>
              <w:left w:val="nil"/>
              <w:bottom w:val="single" w:sz="4" w:space="0" w:color="auto"/>
              <w:right w:val="single" w:sz="4" w:space="0" w:color="auto"/>
            </w:tcBorders>
            <w:shd w:val="clear" w:color="auto" w:fill="auto"/>
            <w:noWrap/>
            <w:vAlign w:val="bottom"/>
            <w:hideMark/>
          </w:tcPr>
          <w:p w14:paraId="74B12146" w14:textId="77777777" w:rsidR="002A68E5" w:rsidRPr="00FE3AE7" w:rsidRDefault="002A68E5" w:rsidP="00CB0D91">
            <w:pPr>
              <w:spacing w:after="0"/>
              <w:jc w:val="center"/>
              <w:rPr>
                <w:color w:val="000000"/>
              </w:rPr>
            </w:pPr>
            <w:r w:rsidRPr="00FE3AE7">
              <w:rPr>
                <w:color w:val="000000"/>
              </w:rPr>
              <w:t>757 (78%)</w:t>
            </w:r>
          </w:p>
        </w:tc>
        <w:tc>
          <w:tcPr>
            <w:tcW w:w="0" w:type="auto"/>
            <w:tcBorders>
              <w:top w:val="nil"/>
              <w:left w:val="nil"/>
              <w:bottom w:val="single" w:sz="4" w:space="0" w:color="auto"/>
              <w:right w:val="single" w:sz="4" w:space="0" w:color="auto"/>
            </w:tcBorders>
            <w:shd w:val="clear" w:color="auto" w:fill="auto"/>
            <w:noWrap/>
            <w:vAlign w:val="bottom"/>
            <w:hideMark/>
          </w:tcPr>
          <w:p w14:paraId="4A5665F4" w14:textId="77777777" w:rsidR="002A68E5" w:rsidRPr="00FE3AE7" w:rsidRDefault="002A68E5" w:rsidP="00CB0D91">
            <w:pPr>
              <w:spacing w:after="0"/>
              <w:jc w:val="center"/>
              <w:rPr>
                <w:color w:val="000000"/>
              </w:rPr>
            </w:pPr>
            <w:r w:rsidRPr="00FE3AE7">
              <w:rPr>
                <w:color w:val="000000"/>
              </w:rPr>
              <w:t>976 (100%)</w:t>
            </w:r>
          </w:p>
        </w:tc>
      </w:tr>
    </w:tbl>
    <w:p w14:paraId="513B261E" w14:textId="16C2415A" w:rsidR="002A68E5" w:rsidRPr="00FE3AE7" w:rsidRDefault="00487AE7" w:rsidP="00A97B9A">
      <w:pPr>
        <w:jc w:val="left"/>
        <w:rPr>
          <w:i/>
          <w:sz w:val="20"/>
          <w:szCs w:val="20"/>
        </w:rPr>
      </w:pPr>
      <w:r>
        <w:rPr>
          <w:i/>
          <w:sz w:val="20"/>
          <w:szCs w:val="20"/>
        </w:rPr>
        <w:t>Tab.</w:t>
      </w:r>
      <w:r w:rsidR="002A68E5" w:rsidRPr="00FE3AE7">
        <w:rPr>
          <w:i/>
          <w:sz w:val="20"/>
          <w:szCs w:val="20"/>
        </w:rPr>
        <w:t xml:space="preserve"> 4</w:t>
      </w:r>
      <w:r w:rsidR="00A97B9A" w:rsidRPr="00FE3AE7">
        <w:rPr>
          <w:i/>
          <w:sz w:val="20"/>
          <w:szCs w:val="20"/>
        </w:rPr>
        <w:t>.</w:t>
      </w:r>
      <w:r w:rsidR="001F28FF">
        <w:rPr>
          <w:i/>
          <w:sz w:val="20"/>
          <w:szCs w:val="20"/>
        </w:rPr>
        <w:t>20</w:t>
      </w:r>
      <w:r w:rsidR="002A68E5" w:rsidRPr="00FE3AE7">
        <w:rPr>
          <w:i/>
          <w:sz w:val="20"/>
          <w:szCs w:val="20"/>
        </w:rPr>
        <w:t>: Využitie módu podľa účelu u respondentov, ktorí nemajú k dispozícii osobný automobil</w:t>
      </w:r>
    </w:p>
    <w:tbl>
      <w:tblPr>
        <w:tblW w:w="0" w:type="auto"/>
        <w:jc w:val="center"/>
        <w:tblLook w:val="04A0" w:firstRow="1" w:lastRow="0" w:firstColumn="1" w:lastColumn="0" w:noHBand="0" w:noVBand="1"/>
      </w:tblPr>
      <w:tblGrid>
        <w:gridCol w:w="1065"/>
        <w:gridCol w:w="1114"/>
        <w:gridCol w:w="1114"/>
        <w:gridCol w:w="780"/>
        <w:gridCol w:w="1226"/>
      </w:tblGrid>
      <w:tr w:rsidR="00835438" w:rsidRPr="00FE3AE7" w14:paraId="01503AD1" w14:textId="77777777" w:rsidTr="00B57C61">
        <w:trPr>
          <w:trHeight w:val="300"/>
          <w:jc w:val="center"/>
        </w:trPr>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653222D7" w14:textId="77777777" w:rsidR="00835438" w:rsidRPr="00B57C61" w:rsidRDefault="00835438">
            <w:pPr>
              <w:spacing w:after="0"/>
              <w:rPr>
                <w:b/>
                <w:color w:val="000000"/>
              </w:rPr>
            </w:pPr>
            <w:r w:rsidRPr="00B57C61">
              <w:rPr>
                <w:b/>
                <w:color w:val="000000"/>
              </w:rPr>
              <w:t>Účel</w:t>
            </w:r>
          </w:p>
        </w:tc>
        <w:tc>
          <w:tcPr>
            <w:tcW w:w="0" w:type="auto"/>
            <w:gridSpan w:val="3"/>
            <w:tcBorders>
              <w:top w:val="single" w:sz="4" w:space="0" w:color="auto"/>
              <w:left w:val="nil"/>
              <w:bottom w:val="nil"/>
              <w:right w:val="single" w:sz="4" w:space="0" w:color="000000"/>
            </w:tcBorders>
            <w:shd w:val="clear" w:color="auto" w:fill="auto"/>
            <w:noWrap/>
            <w:vAlign w:val="bottom"/>
            <w:hideMark/>
          </w:tcPr>
          <w:p w14:paraId="4F6F790E" w14:textId="77777777" w:rsidR="00835438" w:rsidRPr="00B57C61" w:rsidRDefault="00835438" w:rsidP="00CB0D91">
            <w:pPr>
              <w:spacing w:after="0"/>
              <w:jc w:val="center"/>
              <w:rPr>
                <w:b/>
                <w:color w:val="000000"/>
              </w:rPr>
            </w:pPr>
            <w:r w:rsidRPr="00B57C61">
              <w:rPr>
                <w:b/>
                <w:color w:val="000000"/>
              </w:rPr>
              <w:t>Cestovný mód</w:t>
            </w:r>
          </w:p>
        </w:tc>
        <w:tc>
          <w:tcPr>
            <w:tcW w:w="0" w:type="auto"/>
            <w:vMerge w:val="restart"/>
            <w:tcBorders>
              <w:top w:val="single" w:sz="4" w:space="0" w:color="auto"/>
              <w:left w:val="nil"/>
              <w:right w:val="single" w:sz="4" w:space="0" w:color="auto"/>
            </w:tcBorders>
            <w:shd w:val="clear" w:color="auto" w:fill="auto"/>
            <w:noWrap/>
            <w:vAlign w:val="center"/>
            <w:hideMark/>
          </w:tcPr>
          <w:p w14:paraId="1CB25AC0" w14:textId="77777777" w:rsidR="00835438" w:rsidRPr="00B57C61" w:rsidRDefault="00835438">
            <w:pPr>
              <w:spacing w:after="0"/>
              <w:jc w:val="center"/>
              <w:rPr>
                <w:b/>
                <w:color w:val="000000"/>
              </w:rPr>
            </w:pPr>
            <w:r w:rsidRPr="00B57C61">
              <w:rPr>
                <w:b/>
                <w:color w:val="000000"/>
              </w:rPr>
              <w:t>sum</w:t>
            </w:r>
            <w:r w:rsidRPr="00FE3AE7">
              <w:rPr>
                <w:b/>
                <w:color w:val="000000"/>
              </w:rPr>
              <w:t>a</w:t>
            </w:r>
          </w:p>
        </w:tc>
      </w:tr>
      <w:tr w:rsidR="00835438" w:rsidRPr="00FE3AE7" w14:paraId="6C4EFC8A" w14:textId="77777777" w:rsidTr="00FD130D">
        <w:trPr>
          <w:trHeight w:val="300"/>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14:paraId="7DED1DD8" w14:textId="77777777" w:rsidR="00835438" w:rsidRPr="00B57C61" w:rsidRDefault="00835438">
            <w:pPr>
              <w:spacing w:after="0"/>
              <w:rPr>
                <w:b/>
                <w:color w:val="000000"/>
              </w:rPr>
            </w:pPr>
          </w:p>
        </w:tc>
        <w:tc>
          <w:tcPr>
            <w:tcW w:w="0" w:type="auto"/>
            <w:tcBorders>
              <w:top w:val="nil"/>
              <w:left w:val="nil"/>
              <w:bottom w:val="nil"/>
              <w:right w:val="nil"/>
            </w:tcBorders>
            <w:shd w:val="clear" w:color="auto" w:fill="auto"/>
            <w:noWrap/>
            <w:vAlign w:val="bottom"/>
            <w:hideMark/>
          </w:tcPr>
          <w:p w14:paraId="0C9ED0F9" w14:textId="77777777" w:rsidR="00835438" w:rsidRPr="00B57C61" w:rsidRDefault="00835438" w:rsidP="00CB0D91">
            <w:pPr>
              <w:spacing w:after="0"/>
              <w:jc w:val="center"/>
              <w:rPr>
                <w:b/>
                <w:color w:val="000000"/>
              </w:rPr>
            </w:pPr>
            <w:r w:rsidRPr="00B57C61">
              <w:rPr>
                <w:b/>
                <w:color w:val="000000"/>
              </w:rPr>
              <w:t>vlak</w:t>
            </w:r>
          </w:p>
        </w:tc>
        <w:tc>
          <w:tcPr>
            <w:tcW w:w="0" w:type="auto"/>
            <w:tcBorders>
              <w:top w:val="nil"/>
              <w:left w:val="nil"/>
              <w:bottom w:val="nil"/>
              <w:right w:val="nil"/>
            </w:tcBorders>
            <w:shd w:val="clear" w:color="auto" w:fill="auto"/>
            <w:noWrap/>
            <w:vAlign w:val="bottom"/>
            <w:hideMark/>
          </w:tcPr>
          <w:p w14:paraId="43C395E2" w14:textId="77777777" w:rsidR="00835438" w:rsidRPr="00B57C61" w:rsidRDefault="00835438" w:rsidP="00CB0D91">
            <w:pPr>
              <w:spacing w:after="0"/>
              <w:jc w:val="center"/>
              <w:rPr>
                <w:b/>
                <w:color w:val="000000"/>
              </w:rPr>
            </w:pPr>
            <w:r w:rsidRPr="00B57C61">
              <w:rPr>
                <w:b/>
                <w:color w:val="000000"/>
              </w:rPr>
              <w:t>autobus</w:t>
            </w:r>
          </w:p>
        </w:tc>
        <w:tc>
          <w:tcPr>
            <w:tcW w:w="0" w:type="auto"/>
            <w:tcBorders>
              <w:top w:val="nil"/>
              <w:left w:val="nil"/>
              <w:bottom w:val="nil"/>
              <w:right w:val="single" w:sz="4" w:space="0" w:color="auto"/>
            </w:tcBorders>
            <w:shd w:val="clear" w:color="auto" w:fill="auto"/>
            <w:noWrap/>
            <w:vAlign w:val="bottom"/>
            <w:hideMark/>
          </w:tcPr>
          <w:p w14:paraId="4159C622" w14:textId="77777777" w:rsidR="00835438" w:rsidRPr="00B57C61" w:rsidRDefault="00835438" w:rsidP="00CB0D91">
            <w:pPr>
              <w:spacing w:after="0"/>
              <w:jc w:val="center"/>
              <w:rPr>
                <w:b/>
                <w:color w:val="000000"/>
              </w:rPr>
            </w:pPr>
            <w:r w:rsidRPr="00B57C61">
              <w:rPr>
                <w:b/>
                <w:color w:val="000000"/>
              </w:rPr>
              <w:t>auto</w:t>
            </w:r>
          </w:p>
        </w:tc>
        <w:tc>
          <w:tcPr>
            <w:tcW w:w="0" w:type="auto"/>
            <w:vMerge/>
            <w:tcBorders>
              <w:left w:val="nil"/>
              <w:bottom w:val="nil"/>
              <w:right w:val="single" w:sz="4" w:space="0" w:color="auto"/>
            </w:tcBorders>
            <w:shd w:val="clear" w:color="auto" w:fill="auto"/>
            <w:noWrap/>
            <w:vAlign w:val="bottom"/>
            <w:hideMark/>
          </w:tcPr>
          <w:p w14:paraId="2C12E7AF" w14:textId="77777777" w:rsidR="00835438" w:rsidRPr="00B57C61" w:rsidRDefault="00835438" w:rsidP="00CB0D91">
            <w:pPr>
              <w:spacing w:after="0"/>
              <w:jc w:val="center"/>
              <w:rPr>
                <w:b/>
                <w:color w:val="000000"/>
              </w:rPr>
            </w:pPr>
          </w:p>
        </w:tc>
      </w:tr>
      <w:tr w:rsidR="002A68E5" w:rsidRPr="00FE3AE7" w14:paraId="14EC1F9C" w14:textId="77777777" w:rsidTr="00CB0D91">
        <w:trPr>
          <w:trHeight w:val="300"/>
          <w:jc w:val="center"/>
        </w:trPr>
        <w:tc>
          <w:tcPr>
            <w:tcW w:w="0" w:type="auto"/>
            <w:tcBorders>
              <w:top w:val="nil"/>
              <w:left w:val="single" w:sz="4" w:space="0" w:color="auto"/>
              <w:bottom w:val="nil"/>
              <w:right w:val="nil"/>
            </w:tcBorders>
            <w:shd w:val="clear" w:color="auto" w:fill="auto"/>
            <w:noWrap/>
            <w:vAlign w:val="bottom"/>
            <w:hideMark/>
          </w:tcPr>
          <w:p w14:paraId="2D3B1D6A" w14:textId="77777777" w:rsidR="002A68E5" w:rsidRPr="00FE3AE7" w:rsidRDefault="002A68E5" w:rsidP="00CB0D91">
            <w:pPr>
              <w:spacing w:after="0"/>
              <w:rPr>
                <w:color w:val="000000"/>
              </w:rPr>
            </w:pPr>
            <w:r w:rsidRPr="00FE3AE7">
              <w:rPr>
                <w:color w:val="000000"/>
              </w:rPr>
              <w:t>Práca</w:t>
            </w:r>
          </w:p>
        </w:tc>
        <w:tc>
          <w:tcPr>
            <w:tcW w:w="0" w:type="auto"/>
            <w:tcBorders>
              <w:top w:val="single" w:sz="4" w:space="0" w:color="auto"/>
              <w:left w:val="single" w:sz="4" w:space="0" w:color="auto"/>
              <w:bottom w:val="nil"/>
              <w:right w:val="nil"/>
            </w:tcBorders>
            <w:shd w:val="clear" w:color="auto" w:fill="auto"/>
            <w:noWrap/>
            <w:vAlign w:val="bottom"/>
            <w:hideMark/>
          </w:tcPr>
          <w:p w14:paraId="4FE438E8" w14:textId="77777777" w:rsidR="002A68E5" w:rsidRPr="00FE3AE7" w:rsidRDefault="002A68E5" w:rsidP="00CB0D91">
            <w:pPr>
              <w:spacing w:after="0"/>
              <w:jc w:val="center"/>
              <w:rPr>
                <w:color w:val="000000"/>
              </w:rPr>
            </w:pPr>
            <w:r w:rsidRPr="00FE3AE7">
              <w:rPr>
                <w:color w:val="000000"/>
              </w:rPr>
              <w:t>57 (48%)</w:t>
            </w:r>
          </w:p>
        </w:tc>
        <w:tc>
          <w:tcPr>
            <w:tcW w:w="0" w:type="auto"/>
            <w:tcBorders>
              <w:top w:val="single" w:sz="4" w:space="0" w:color="auto"/>
              <w:left w:val="nil"/>
              <w:bottom w:val="nil"/>
              <w:right w:val="nil"/>
            </w:tcBorders>
            <w:shd w:val="clear" w:color="auto" w:fill="auto"/>
            <w:noWrap/>
            <w:vAlign w:val="bottom"/>
            <w:hideMark/>
          </w:tcPr>
          <w:p w14:paraId="01680E7A" w14:textId="77777777" w:rsidR="002A68E5" w:rsidRPr="00FE3AE7" w:rsidRDefault="002A68E5" w:rsidP="00CB0D91">
            <w:pPr>
              <w:spacing w:after="0"/>
              <w:jc w:val="center"/>
              <w:rPr>
                <w:color w:val="000000"/>
              </w:rPr>
            </w:pPr>
            <w:r w:rsidRPr="00FE3AE7">
              <w:rPr>
                <w:color w:val="000000"/>
              </w:rPr>
              <w:t>63 (53%)</w:t>
            </w:r>
          </w:p>
        </w:tc>
        <w:tc>
          <w:tcPr>
            <w:tcW w:w="0" w:type="auto"/>
            <w:tcBorders>
              <w:top w:val="single" w:sz="4" w:space="0" w:color="auto"/>
              <w:left w:val="nil"/>
              <w:bottom w:val="nil"/>
              <w:right w:val="nil"/>
            </w:tcBorders>
            <w:shd w:val="clear" w:color="auto" w:fill="auto"/>
            <w:noWrap/>
            <w:vAlign w:val="bottom"/>
            <w:hideMark/>
          </w:tcPr>
          <w:p w14:paraId="10000AE8" w14:textId="77777777" w:rsidR="002A68E5" w:rsidRPr="00FE3AE7" w:rsidRDefault="002A68E5" w:rsidP="00CB0D91">
            <w:pPr>
              <w:spacing w:after="0"/>
              <w:jc w:val="center"/>
              <w:rPr>
                <w:color w:val="000000"/>
              </w:rPr>
            </w:pPr>
            <w:r w:rsidRPr="00FE3AE7">
              <w:rPr>
                <w:color w:val="000000"/>
              </w:rPr>
              <w:t>0 (0%)</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CAF1CAE" w14:textId="77777777" w:rsidR="002A68E5" w:rsidRPr="00FE3AE7" w:rsidRDefault="002A68E5" w:rsidP="00CB0D91">
            <w:pPr>
              <w:spacing w:after="0"/>
              <w:jc w:val="center"/>
              <w:rPr>
                <w:color w:val="000000"/>
              </w:rPr>
            </w:pPr>
            <w:r w:rsidRPr="00FE3AE7">
              <w:rPr>
                <w:color w:val="000000"/>
              </w:rPr>
              <w:t>120 (100%)</w:t>
            </w:r>
          </w:p>
        </w:tc>
      </w:tr>
      <w:tr w:rsidR="002A68E5" w:rsidRPr="00FE3AE7" w14:paraId="6933DC21" w14:textId="77777777" w:rsidTr="00CB0D91">
        <w:trPr>
          <w:trHeight w:val="300"/>
          <w:jc w:val="center"/>
        </w:trPr>
        <w:tc>
          <w:tcPr>
            <w:tcW w:w="0" w:type="auto"/>
            <w:tcBorders>
              <w:top w:val="nil"/>
              <w:left w:val="single" w:sz="4" w:space="0" w:color="auto"/>
              <w:bottom w:val="nil"/>
              <w:right w:val="nil"/>
            </w:tcBorders>
            <w:shd w:val="clear" w:color="auto" w:fill="auto"/>
            <w:noWrap/>
            <w:vAlign w:val="bottom"/>
            <w:hideMark/>
          </w:tcPr>
          <w:p w14:paraId="41855E31" w14:textId="77777777" w:rsidR="002A68E5" w:rsidRPr="00FE3AE7" w:rsidRDefault="002A68E5" w:rsidP="00CB0D91">
            <w:pPr>
              <w:spacing w:after="0"/>
              <w:rPr>
                <w:color w:val="000000"/>
              </w:rPr>
            </w:pPr>
            <w:r w:rsidRPr="00FE3AE7">
              <w:rPr>
                <w:color w:val="000000"/>
              </w:rPr>
              <w:t>Voľný čas</w:t>
            </w:r>
          </w:p>
        </w:tc>
        <w:tc>
          <w:tcPr>
            <w:tcW w:w="0" w:type="auto"/>
            <w:tcBorders>
              <w:top w:val="nil"/>
              <w:left w:val="single" w:sz="4" w:space="0" w:color="auto"/>
              <w:bottom w:val="nil"/>
              <w:right w:val="nil"/>
            </w:tcBorders>
            <w:shd w:val="clear" w:color="auto" w:fill="auto"/>
            <w:noWrap/>
            <w:vAlign w:val="bottom"/>
            <w:hideMark/>
          </w:tcPr>
          <w:p w14:paraId="347B5252" w14:textId="77777777" w:rsidR="002A68E5" w:rsidRPr="00FE3AE7" w:rsidRDefault="002A68E5" w:rsidP="00CB0D91">
            <w:pPr>
              <w:spacing w:after="0"/>
              <w:jc w:val="center"/>
              <w:rPr>
                <w:color w:val="000000"/>
              </w:rPr>
            </w:pPr>
            <w:r w:rsidRPr="00FE3AE7">
              <w:rPr>
                <w:color w:val="000000"/>
              </w:rPr>
              <w:t>109 (40%)</w:t>
            </w:r>
          </w:p>
        </w:tc>
        <w:tc>
          <w:tcPr>
            <w:tcW w:w="0" w:type="auto"/>
            <w:tcBorders>
              <w:top w:val="nil"/>
              <w:left w:val="nil"/>
              <w:bottom w:val="nil"/>
              <w:right w:val="nil"/>
            </w:tcBorders>
            <w:shd w:val="clear" w:color="auto" w:fill="auto"/>
            <w:noWrap/>
            <w:vAlign w:val="bottom"/>
            <w:hideMark/>
          </w:tcPr>
          <w:p w14:paraId="7A11E96E" w14:textId="77777777" w:rsidR="002A68E5" w:rsidRPr="00FE3AE7" w:rsidRDefault="002A68E5" w:rsidP="00CB0D91">
            <w:pPr>
              <w:spacing w:after="0"/>
              <w:jc w:val="center"/>
              <w:rPr>
                <w:color w:val="000000"/>
              </w:rPr>
            </w:pPr>
            <w:r w:rsidRPr="00FE3AE7">
              <w:rPr>
                <w:color w:val="000000"/>
              </w:rPr>
              <w:t>163 (60%)</w:t>
            </w:r>
          </w:p>
        </w:tc>
        <w:tc>
          <w:tcPr>
            <w:tcW w:w="0" w:type="auto"/>
            <w:tcBorders>
              <w:top w:val="nil"/>
              <w:left w:val="nil"/>
              <w:bottom w:val="nil"/>
              <w:right w:val="nil"/>
            </w:tcBorders>
            <w:shd w:val="clear" w:color="auto" w:fill="auto"/>
            <w:noWrap/>
            <w:vAlign w:val="bottom"/>
            <w:hideMark/>
          </w:tcPr>
          <w:p w14:paraId="1C351268" w14:textId="77777777" w:rsidR="002A68E5" w:rsidRPr="00FE3AE7" w:rsidRDefault="002A68E5" w:rsidP="00CB0D91">
            <w:pPr>
              <w:spacing w:after="0"/>
              <w:jc w:val="center"/>
              <w:rPr>
                <w:color w:val="000000"/>
              </w:rPr>
            </w:pPr>
            <w:r w:rsidRPr="00FE3AE7">
              <w:rPr>
                <w:color w:val="000000"/>
              </w:rPr>
              <w:t>0 (0%)</w:t>
            </w:r>
          </w:p>
        </w:tc>
        <w:tc>
          <w:tcPr>
            <w:tcW w:w="0" w:type="auto"/>
            <w:tcBorders>
              <w:top w:val="nil"/>
              <w:left w:val="single" w:sz="4" w:space="0" w:color="auto"/>
              <w:bottom w:val="nil"/>
              <w:right w:val="single" w:sz="4" w:space="0" w:color="auto"/>
            </w:tcBorders>
            <w:shd w:val="clear" w:color="auto" w:fill="auto"/>
            <w:noWrap/>
            <w:vAlign w:val="bottom"/>
            <w:hideMark/>
          </w:tcPr>
          <w:p w14:paraId="3B0FD38F" w14:textId="77777777" w:rsidR="002A68E5" w:rsidRPr="00FE3AE7" w:rsidRDefault="002A68E5" w:rsidP="00CB0D91">
            <w:pPr>
              <w:spacing w:after="0"/>
              <w:jc w:val="center"/>
              <w:rPr>
                <w:color w:val="000000"/>
              </w:rPr>
            </w:pPr>
            <w:r w:rsidRPr="00FE3AE7">
              <w:rPr>
                <w:color w:val="000000"/>
              </w:rPr>
              <w:t>272 (100%)</w:t>
            </w:r>
          </w:p>
        </w:tc>
      </w:tr>
      <w:tr w:rsidR="002A68E5" w:rsidRPr="00FE3AE7" w14:paraId="73AC9382" w14:textId="77777777" w:rsidTr="00CB0D91">
        <w:trPr>
          <w:trHeight w:val="300"/>
          <w:jc w:val="center"/>
        </w:trPr>
        <w:tc>
          <w:tcPr>
            <w:tcW w:w="0" w:type="auto"/>
            <w:tcBorders>
              <w:top w:val="nil"/>
              <w:left w:val="single" w:sz="4" w:space="0" w:color="auto"/>
              <w:bottom w:val="single" w:sz="4" w:space="0" w:color="auto"/>
              <w:right w:val="nil"/>
            </w:tcBorders>
            <w:shd w:val="clear" w:color="auto" w:fill="auto"/>
            <w:noWrap/>
            <w:vAlign w:val="bottom"/>
            <w:hideMark/>
          </w:tcPr>
          <w:p w14:paraId="0590CD43" w14:textId="77777777" w:rsidR="002A68E5" w:rsidRPr="00FE3AE7" w:rsidRDefault="002A68E5" w:rsidP="00CB0D91">
            <w:pPr>
              <w:spacing w:after="0"/>
              <w:rPr>
                <w:color w:val="000000"/>
              </w:rPr>
            </w:pPr>
            <w:r w:rsidRPr="00FE3AE7">
              <w:rPr>
                <w:color w:val="000000"/>
              </w:rPr>
              <w:t>Ostatné</w:t>
            </w:r>
          </w:p>
        </w:tc>
        <w:tc>
          <w:tcPr>
            <w:tcW w:w="0" w:type="auto"/>
            <w:tcBorders>
              <w:top w:val="nil"/>
              <w:left w:val="single" w:sz="4" w:space="0" w:color="auto"/>
              <w:bottom w:val="single" w:sz="4" w:space="0" w:color="auto"/>
              <w:right w:val="nil"/>
            </w:tcBorders>
            <w:shd w:val="clear" w:color="auto" w:fill="auto"/>
            <w:noWrap/>
            <w:vAlign w:val="bottom"/>
            <w:hideMark/>
          </w:tcPr>
          <w:p w14:paraId="1F1F2CB4" w14:textId="77777777" w:rsidR="002A68E5" w:rsidRPr="00FE3AE7" w:rsidRDefault="002A68E5" w:rsidP="00CB0D91">
            <w:pPr>
              <w:spacing w:after="0"/>
              <w:jc w:val="center"/>
              <w:rPr>
                <w:color w:val="000000"/>
              </w:rPr>
            </w:pPr>
            <w:r w:rsidRPr="00FE3AE7">
              <w:rPr>
                <w:color w:val="000000"/>
              </w:rPr>
              <w:t>188 (41%)</w:t>
            </w:r>
          </w:p>
        </w:tc>
        <w:tc>
          <w:tcPr>
            <w:tcW w:w="0" w:type="auto"/>
            <w:tcBorders>
              <w:top w:val="nil"/>
              <w:left w:val="nil"/>
              <w:bottom w:val="single" w:sz="4" w:space="0" w:color="auto"/>
              <w:right w:val="nil"/>
            </w:tcBorders>
            <w:shd w:val="clear" w:color="auto" w:fill="auto"/>
            <w:noWrap/>
            <w:vAlign w:val="bottom"/>
            <w:hideMark/>
          </w:tcPr>
          <w:p w14:paraId="0A02B30F" w14:textId="77777777" w:rsidR="002A68E5" w:rsidRPr="00FE3AE7" w:rsidRDefault="002A68E5" w:rsidP="00CB0D91">
            <w:pPr>
              <w:spacing w:after="0"/>
              <w:jc w:val="center"/>
              <w:rPr>
                <w:color w:val="000000"/>
              </w:rPr>
            </w:pPr>
            <w:r w:rsidRPr="00FE3AE7">
              <w:rPr>
                <w:color w:val="000000"/>
              </w:rPr>
              <w:t>276 (59%)</w:t>
            </w:r>
          </w:p>
        </w:tc>
        <w:tc>
          <w:tcPr>
            <w:tcW w:w="0" w:type="auto"/>
            <w:tcBorders>
              <w:top w:val="nil"/>
              <w:left w:val="nil"/>
              <w:bottom w:val="single" w:sz="4" w:space="0" w:color="auto"/>
              <w:right w:val="nil"/>
            </w:tcBorders>
            <w:shd w:val="clear" w:color="auto" w:fill="auto"/>
            <w:noWrap/>
            <w:vAlign w:val="bottom"/>
            <w:hideMark/>
          </w:tcPr>
          <w:p w14:paraId="249C0CBC" w14:textId="77777777" w:rsidR="002A68E5" w:rsidRPr="00FE3AE7" w:rsidRDefault="002A68E5" w:rsidP="00CB0D91">
            <w:pPr>
              <w:spacing w:after="0"/>
              <w:jc w:val="center"/>
              <w:rPr>
                <w:color w:val="000000"/>
              </w:rPr>
            </w:pPr>
            <w:r w:rsidRPr="00FE3AE7">
              <w:rPr>
                <w:color w:val="000000"/>
              </w:rPr>
              <w:t>0 (0%)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1A14A50" w14:textId="77777777" w:rsidR="002A68E5" w:rsidRPr="00FE3AE7" w:rsidRDefault="002A68E5" w:rsidP="00CB0D91">
            <w:pPr>
              <w:spacing w:after="0"/>
              <w:jc w:val="center"/>
              <w:rPr>
                <w:color w:val="000000"/>
              </w:rPr>
            </w:pPr>
            <w:r w:rsidRPr="00FE3AE7">
              <w:rPr>
                <w:color w:val="000000"/>
              </w:rPr>
              <w:t>464 (100%)</w:t>
            </w:r>
          </w:p>
        </w:tc>
      </w:tr>
    </w:tbl>
    <w:p w14:paraId="3EA3E820" w14:textId="77777777" w:rsidR="002A68E5" w:rsidRPr="00FE3AE7" w:rsidRDefault="002A68E5" w:rsidP="002A68E5">
      <w:r w:rsidRPr="00FE3AE7">
        <w:t>Respondenti bez automobilu preferujú o niečo viac autobus pred vlakom.</w:t>
      </w:r>
    </w:p>
    <w:p w14:paraId="310CDDE1" w14:textId="632EA6C1" w:rsidR="002A68E5" w:rsidRPr="00FE3AE7" w:rsidRDefault="002A68E5" w:rsidP="002A68E5">
      <w:r w:rsidRPr="00FE3AE7">
        <w:t xml:space="preserve">Pre zistenie rozdielu v sledovaných oblastiach medzi skupinami respondentov, ktorí </w:t>
      </w:r>
      <w:r w:rsidR="00017010" w:rsidRPr="00FE3AE7">
        <w:t>po</w:t>
      </w:r>
      <w:r w:rsidRPr="00FE3AE7">
        <w:t xml:space="preserve">užili v modelových situáciách vlak maximálne raz (646 respondentov) so skupinou, ktorá </w:t>
      </w:r>
      <w:r w:rsidR="00017010" w:rsidRPr="00FE3AE7">
        <w:t>po</w:t>
      </w:r>
      <w:r w:rsidRPr="00FE3AE7">
        <w:t>užila vlak aspoň v dvoch prípadoch zo štyroch namodelovaných (165 respondentov), sme používali neparametrický test Mann – Whitney U pre nezávislé výbery. Tento test sme používali vzhľadom k</w:t>
      </w:r>
      <w:r w:rsidR="00017010" w:rsidRPr="00FE3AE7">
        <w:t>u skutočnosti</w:t>
      </w:r>
      <w:r w:rsidRPr="00FE3AE7">
        <w:t xml:space="preserve"> že vzorka nedosahovala normálne rozloženie v sledovaných premenných. Rozdiely medzi skupinami „voliacich vlakový mód maximálne raz“ a „voliacich vlakový mód aspoň dvakrát“ boli signifikantné na 1% hladine významnosti v oblastiach: veľkosť obce, v ktorej respondent býva, súčasné pracovné postavenie, či má respondent k dispozícii osobný automobil, či využíva železničnú dopravu, prípadne autobusovú dopravu aspoň 1x týždenne, či má zľavu na MHD alebo vlak, prostriedok, aký by respondenti volili, pokiaľ by sa mali dostať na najbližšiu vlakovú stanicu. Z výsledkov je zrejmé, že skupina „voliaca vlakový mód maximálne raz“ (priemerné poradie 393,93) skôr žije v menších obciach oproti skupine respondentov „voliacich vlakový mód aspoň dvakrát“ (priemerné poradie 453,27). Je teda zrejmé, že početnejší vlakový dopravný mód by volili skôr ľudia z väčších miest. Toto bolo dosiahnuté na 1% hladine významnosti. Ďalej je zrej</w:t>
      </w:r>
      <w:r w:rsidR="00017010" w:rsidRPr="00FE3AE7">
        <w:t>m</w:t>
      </w:r>
      <w:r w:rsidRPr="00FE3AE7">
        <w:t>é, že by študenti v porov</w:t>
      </w:r>
      <w:r w:rsidR="00017010" w:rsidRPr="00FE3AE7">
        <w:t>n</w:t>
      </w:r>
      <w:r w:rsidRPr="00FE3AE7">
        <w:t xml:space="preserve">aní s ďalšími skupinami (zamestnanie, OSZČ, nezamestnaní a dôchodcovia) štatisticky významnejšie (1% hladina významnosti) volili vlakový mód aspoň dvakrát. Z ďalších výsledkov je zrejmé, že početnejší vlakový prepravný mód volia respondenti, ktorí pravidelne využívajú železničnú či autobusovú dopravu aspoň 1x týždenne, alebo majú nejakú zľavu na hromadnú dopravu či vlak. </w:t>
      </w:r>
    </w:p>
    <w:p w14:paraId="55A8DACD" w14:textId="77777777" w:rsidR="002A68E5" w:rsidRPr="00FE3AE7" w:rsidRDefault="002A68E5" w:rsidP="002A68E5">
      <w:r w:rsidRPr="00FE3AE7">
        <w:t>Rozdiely medzi skupinami „voliacich autobusový mód maximálne raz“ a „voliacich autobusový mód aspoň dvakrát“ boli signifikantné na 1% hladine významnosti v oblastiach: veľkosť obce, v ktorej respondent býva, súčasné pracovné postavenie, či má respondent k dispozícii osobný automobil, či respondent využíva osobný automobil aspoň raz za týždeň, či využíva autobusovú dopravu aspoň 1x týždenne, či má zľavu na medzimestskú autobusovú dopravu, MHD, prípadne vlak, prostriedok, aký by respondenti volili, pokiaľ by sa mali dostať na najbližšiu vlakovú stanicu. Z výsledkov je zrejmé, že skupina „voliacich autobusový mód maximálne raz“ dosiahla priemerné poradie 420,57 oproti skupine „voliacich autobusový mód aspoň dvakrát“ (priemerné poradie 367,34) v oblasti veľkosti obce, v kt</w:t>
      </w:r>
      <w:r w:rsidR="00A97B9A" w:rsidRPr="00FE3AE7">
        <w:t>o</w:t>
      </w:r>
      <w:r w:rsidRPr="00FE3AE7">
        <w:t xml:space="preserve">rej bývajú. To pri dosiahnutí 1% hladiny významnosti. Z uvedeného </w:t>
      </w:r>
      <w:r w:rsidR="00A97B9A" w:rsidRPr="00FE3AE7">
        <w:t>vyplýva</w:t>
      </w:r>
      <w:r w:rsidRPr="00FE3AE7">
        <w:t xml:space="preserve">, že skupina „voliacich autobusový mód maximálne raz“ žije vo väčších </w:t>
      </w:r>
      <w:r w:rsidRPr="00FE3AE7">
        <w:lastRenderedPageBreak/>
        <w:t xml:space="preserve">mestách, než skupina druhá. Študenti by opäť (rovnako ako u vlakového módu) volili autobusový mód viac než dvakrát. Respondenti, ktorí nemajú k dispozícii automobil, volia autobusový prepravný mód častejšie než raz (priemerné poradie 569,33) oproti skupine, ktorá volí autobusový prepravný mód maximálne raz (priemerné poradie 344,44). Z ďalších výsledkov je tiež zrejmé, že respondenti, ktorí majú zľavu, (MHD, medzinárodná autobusová doprava) by volili autobusový prepravný mód častejšie než raz. Zaujímavé je i to, že respondenti, ktorí majú zľavu na vlak, by tiež volili autobusový prepravný mód častejšie než raz. </w:t>
      </w:r>
    </w:p>
    <w:p w14:paraId="49DED10D" w14:textId="77777777" w:rsidR="002A68E5" w:rsidRPr="00FE3AE7" w:rsidRDefault="002A68E5" w:rsidP="002A68E5">
      <w:r w:rsidRPr="00FE3AE7">
        <w:t xml:space="preserve">Rozdiely medzi skupinami „voliacich automobilový mód maximálne raz“ a „voliacich automobilový mód aspoň dvakrát“ boli signifikantné na 1% hladine významnosti v oblastiach: súčasné pracovné postavenie, či má respondent k dispozícii osobný automobil, či respondent využíva osobný automobil aspoň raz týždenne, či využíva autobusovú, či vlakovú dopravu aspoň 1x </w:t>
      </w:r>
      <w:r w:rsidR="00A97B9A" w:rsidRPr="00FE3AE7">
        <w:t>týždenne</w:t>
      </w:r>
      <w:r w:rsidRPr="00FE3AE7">
        <w:t xml:space="preserve">, či má zľavu na MHD, medzimestskú autobusovú dopravu, či vlak, prostriedok, aký by respondenti volili, pokiaľ by sa mali dostať na najbližšiu vlakovú stanicu. Zaujímavé je, že 5% hladiny významnosti v rozdiele medzi skupinami dosiahla tiež oblasť veku respondentov. Z výsledkov je zrejmé, že skupina „voliaca automobilový mód maximálne raz“ dosiahla priemerné poradie (437,35) a skupina „voliaca automobilový mód aspoň dvakrát“ dosiahla priemerné poradie (387,89) v oblasti veku. Je teda zjavné, že starší respondenti by volili automobilový dopravný mód menej často. Respondenti, ktorí majú zľavy na MHD, </w:t>
      </w:r>
      <w:r w:rsidR="00A97B9A" w:rsidRPr="00FE3AE7">
        <w:t>medzinárodnú</w:t>
      </w:r>
      <w:r w:rsidRPr="00FE3AE7">
        <w:t xml:space="preserve"> autobusovú dopravu, či na vlakovú dopravu, by volili automobilový prepravný mód menej často, než tí, ktorí zľavy nemajú. </w:t>
      </w:r>
    </w:p>
    <w:p w14:paraId="0406ACC1" w14:textId="77777777" w:rsidR="002A68E5" w:rsidRPr="00FE3AE7" w:rsidRDefault="002A68E5" w:rsidP="00280F24">
      <w:pPr>
        <w:pStyle w:val="Nadpis2"/>
        <w:numPr>
          <w:ilvl w:val="1"/>
          <w:numId w:val="12"/>
        </w:numPr>
      </w:pPr>
      <w:bookmarkStart w:id="39" w:name="_Toc406652653"/>
      <w:bookmarkStart w:id="40" w:name="_Toc408180150"/>
      <w:bookmarkStart w:id="41" w:name="_Toc431306201"/>
      <w:r w:rsidRPr="00FE3AE7">
        <w:t>Modelovanie voľby dopravného módu</w:t>
      </w:r>
      <w:bookmarkEnd w:id="39"/>
      <w:bookmarkEnd w:id="40"/>
      <w:bookmarkEnd w:id="41"/>
    </w:p>
    <w:p w14:paraId="0F1E111A" w14:textId="77777777" w:rsidR="002A68E5" w:rsidRPr="00FE3AE7" w:rsidRDefault="002A68E5" w:rsidP="002A68E5">
      <w:r w:rsidRPr="00FE3AE7">
        <w:t>Model voľby dopravného módu je vytváraný predovšetkým pre potreby dopravného modelu. Preto je rozčlenený do niekoľkých submodelov podľa sociodemografie (zárobkovo činný, zárobkovo nečinný, študent), podľa toho, či modelovaný subjekt má nebo nemá k </w:t>
      </w:r>
      <w:r w:rsidR="00A97B9A" w:rsidRPr="00FE3AE7">
        <w:t>dispozícii</w:t>
      </w:r>
      <w:r w:rsidRPr="00FE3AE7">
        <w:t xml:space="preserve"> osobný automobil a podľa účelu cesty (práca, vzdelanie, voľnočasová aktivita, ostatné). </w:t>
      </w:r>
    </w:p>
    <w:p w14:paraId="0F82D3A3" w14:textId="77777777" w:rsidR="002A68E5" w:rsidRPr="00FE3AE7" w:rsidRDefault="002A68E5" w:rsidP="002A68E5">
      <w:r w:rsidRPr="00FE3AE7">
        <w:t xml:space="preserve">Pretože respondenti mali za úlohu zoradiť alternatívy podľa relevancie, bol použitý rank-ordered multinomial logit model (Croissant, 2012). </w:t>
      </w:r>
    </w:p>
    <w:p w14:paraId="28FDC8BE" w14:textId="77777777" w:rsidR="002A68E5" w:rsidRPr="00FE3AE7" w:rsidRDefault="002A68E5" w:rsidP="002A68E5">
      <w:r w:rsidRPr="00FE3AE7">
        <w:t>Modely boli vytvárané pomocou modelovacieho nástroja Biogeme (</w:t>
      </w:r>
      <w:hyperlink r:id="rId19" w:history="1">
        <w:r w:rsidRPr="00FE3AE7">
          <w:rPr>
            <w:rStyle w:val="Hypertextovodkaz"/>
          </w:rPr>
          <w:t>Michel Bierlaire, EPFL</w:t>
        </w:r>
      </w:hyperlink>
      <w:r w:rsidRPr="00FE3AE7">
        <w:t>), ktorý umožňuje vytvárať jednak multinomiálne logitové modely a tiež nested logit modely.</w:t>
      </w:r>
    </w:p>
    <w:p w14:paraId="2B0AE12A" w14:textId="0FC0239E" w:rsidR="002A68E5" w:rsidRDefault="002A68E5" w:rsidP="002A68E5">
      <w:r w:rsidRPr="00FE3AE7">
        <w:t>Skúšali sme obvyklú štruktúru pre hierarchický (</w:t>
      </w:r>
      <w:r w:rsidRPr="00FE3AE7">
        <w:rPr>
          <w:i/>
        </w:rPr>
        <w:t>Nested Logit</w:t>
      </w:r>
      <w:r w:rsidRPr="00FE3AE7">
        <w:t>) model, kde je najprv rozhodnutie členené na verejnú a individuálnu dopravu a až následne sa rozhoduje medzi vlakom a autobusom. Táto štruktúra sa neukázala ako významná, parameter „hniezda“ verejnej dopravy varioval od 1,11 do 1,2 podľa modelu. Môže to byť preto, že iba vo 40% všetkých pozorovaní bola ako prvá vybraná alternatíva vlak nebo autobus. Iba v 5,4% prípadov vybral respondent aspoň v jednom simulovanom scenári ako prvú alternatívu autobus a v inom vlak. Výrazná odlišnosť alternatív vlaku a autobusu v očiach respondentov môže byť také daná dostupnosťou týchto alternatív pre respondentov. Keďže boli respondenti opýtaní, aký by volili prostriedok k doprave na železniční nebo autobusovou stanici, výsledky sa nápadne líšil</w:t>
      </w:r>
      <w:r w:rsidR="00017010" w:rsidRPr="00FE3AE7">
        <w:t>i</w:t>
      </w:r>
      <w:r w:rsidRPr="00FE3AE7">
        <w:t>, a to v neprospech pre alternatívu vlaku. 171 respondentov, ktorí by sa na autobusovou zastávku dopravili pešky, by sa na železniční stanici dopravovali autom a 101 by použilo MHD. Naopak iba 4 respondenti, ktorí by sa pešo dopravili na vlak, by cestou na autobus použilo automobil, a iba 1 by použil MHD. Už len z tohto hrubého zrovnania vyplýva, že dostupnosť vlaku a autobusu sa pre respondentov podstatne líši, a to v neprospech dostupnosti vlaku. Rozdiel v dostupnosti vstupoval do SP a mohol spôsobiť, že sa neukázalo ako významné „hniezdo“ verejné dopravy, ktoré by obsahovalo autobus a vlak.</w:t>
      </w:r>
    </w:p>
    <w:p w14:paraId="5DCC1AFC" w14:textId="3BF713FB" w:rsidR="00C40A31" w:rsidRDefault="00B15722" w:rsidP="002A68E5">
      <w:r>
        <w:t xml:space="preserve">Všetky parametre a premenné, ktoré boli použité v celkovom modeli i v čiastkových modeloch sú popísané v tabuľke 4.21. </w:t>
      </w:r>
    </w:p>
    <w:p w14:paraId="7A342111" w14:textId="77777777" w:rsidR="00C40A31" w:rsidRDefault="00C40A31" w:rsidP="002A68E5"/>
    <w:p w14:paraId="10C65F13" w14:textId="77777777" w:rsidR="00B15722" w:rsidRDefault="00B15722" w:rsidP="002A68E5"/>
    <w:p w14:paraId="253A1C0B" w14:textId="77777777" w:rsidR="00B15722" w:rsidRDefault="00B15722" w:rsidP="002A68E5"/>
    <w:p w14:paraId="5B6CCE50" w14:textId="3551E766" w:rsidR="002A68E5" w:rsidRPr="00FE3AE7" w:rsidRDefault="002A68E5" w:rsidP="002A68E5">
      <w:pPr>
        <w:rPr>
          <w:i/>
          <w:sz w:val="20"/>
          <w:szCs w:val="20"/>
        </w:rPr>
      </w:pPr>
      <w:r w:rsidRPr="00FE3AE7">
        <w:rPr>
          <w:i/>
        </w:rPr>
        <w:lastRenderedPageBreak/>
        <w:t xml:space="preserve"> </w:t>
      </w:r>
      <w:r w:rsidR="00487AE7">
        <w:rPr>
          <w:i/>
          <w:sz w:val="20"/>
          <w:szCs w:val="20"/>
        </w:rPr>
        <w:t>Tab.</w:t>
      </w:r>
      <w:r w:rsidRPr="00FE3AE7">
        <w:rPr>
          <w:i/>
          <w:sz w:val="20"/>
          <w:szCs w:val="20"/>
        </w:rPr>
        <w:t xml:space="preserve"> 4</w:t>
      </w:r>
      <w:r w:rsidR="00A97B9A" w:rsidRPr="00FE3AE7">
        <w:rPr>
          <w:i/>
          <w:sz w:val="20"/>
          <w:szCs w:val="20"/>
        </w:rPr>
        <w:t>.2</w:t>
      </w:r>
      <w:r w:rsidR="00AB4177">
        <w:rPr>
          <w:i/>
          <w:sz w:val="20"/>
          <w:szCs w:val="20"/>
        </w:rPr>
        <w:t>1</w:t>
      </w:r>
      <w:r w:rsidRPr="00FE3AE7">
        <w:rPr>
          <w:i/>
          <w:sz w:val="20"/>
          <w:szCs w:val="20"/>
        </w:rPr>
        <w:t>: Parametre a premenné použité v modeloch voľby dopravného módu</w:t>
      </w:r>
    </w:p>
    <w:tbl>
      <w:tblPr>
        <w:tblW w:w="0" w:type="auto"/>
        <w:tblInd w:w="108" w:type="dxa"/>
        <w:tblLook w:val="04A0" w:firstRow="1" w:lastRow="0" w:firstColumn="1" w:lastColumn="0" w:noHBand="0" w:noVBand="1"/>
      </w:tblPr>
      <w:tblGrid>
        <w:gridCol w:w="1184"/>
        <w:gridCol w:w="1163"/>
        <w:gridCol w:w="6833"/>
      </w:tblGrid>
      <w:tr w:rsidR="002A68E5" w:rsidRPr="00FE3AE7" w14:paraId="64F5BAA3" w14:textId="77777777" w:rsidTr="00CB0D91">
        <w:trPr>
          <w:cantSplit/>
          <w:tblHeader/>
        </w:trPr>
        <w:tc>
          <w:tcPr>
            <w:tcW w:w="1184" w:type="dxa"/>
            <w:shd w:val="clear" w:color="auto" w:fill="D9D9D9"/>
          </w:tcPr>
          <w:p w14:paraId="7833CCE5" w14:textId="77777777" w:rsidR="002A68E5" w:rsidRPr="00FE3AE7" w:rsidRDefault="002A68E5" w:rsidP="00CB0D91">
            <w:pPr>
              <w:rPr>
                <w:b/>
              </w:rPr>
            </w:pPr>
            <w:r w:rsidRPr="00FE3AE7">
              <w:rPr>
                <w:b/>
              </w:rPr>
              <w:t>Parameter</w:t>
            </w:r>
          </w:p>
        </w:tc>
        <w:tc>
          <w:tcPr>
            <w:tcW w:w="1163" w:type="dxa"/>
            <w:shd w:val="clear" w:color="auto" w:fill="D9D9D9"/>
          </w:tcPr>
          <w:p w14:paraId="7648545D" w14:textId="77777777" w:rsidR="002A68E5" w:rsidRPr="00FE3AE7" w:rsidRDefault="002A68E5" w:rsidP="00CB0D91">
            <w:pPr>
              <w:rPr>
                <w:b/>
              </w:rPr>
            </w:pPr>
            <w:r w:rsidRPr="00FE3AE7">
              <w:rPr>
                <w:b/>
              </w:rPr>
              <w:t>Premenná</w:t>
            </w:r>
          </w:p>
        </w:tc>
        <w:tc>
          <w:tcPr>
            <w:tcW w:w="6833" w:type="dxa"/>
            <w:shd w:val="clear" w:color="auto" w:fill="D9D9D9"/>
          </w:tcPr>
          <w:p w14:paraId="4FD978A2" w14:textId="77777777" w:rsidR="002A68E5" w:rsidRPr="00FE3AE7" w:rsidRDefault="002A68E5" w:rsidP="00CB0D91">
            <w:pPr>
              <w:rPr>
                <w:b/>
              </w:rPr>
            </w:pPr>
            <w:r w:rsidRPr="00FE3AE7">
              <w:rPr>
                <w:b/>
              </w:rPr>
              <w:t>Popis</w:t>
            </w:r>
          </w:p>
        </w:tc>
      </w:tr>
      <w:tr w:rsidR="002A68E5" w:rsidRPr="00FE3AE7" w14:paraId="1D352DF3" w14:textId="77777777" w:rsidTr="00CB0D91">
        <w:tc>
          <w:tcPr>
            <w:tcW w:w="1184" w:type="dxa"/>
          </w:tcPr>
          <w:p w14:paraId="4205EC9C" w14:textId="77777777" w:rsidR="002A68E5" w:rsidRPr="00FE3AE7" w:rsidRDefault="002A68E5" w:rsidP="00CB0D91">
            <w:pPr>
              <w:rPr>
                <w:i/>
              </w:rPr>
            </w:pPr>
            <w:r w:rsidRPr="00FE3AE7">
              <w:rPr>
                <w:i/>
              </w:rPr>
              <w:t>BusASC CarASC</w:t>
            </w:r>
          </w:p>
        </w:tc>
        <w:tc>
          <w:tcPr>
            <w:tcW w:w="1163" w:type="dxa"/>
          </w:tcPr>
          <w:p w14:paraId="7852FE00" w14:textId="77777777" w:rsidR="002A68E5" w:rsidRPr="00FE3AE7" w:rsidRDefault="002A68E5" w:rsidP="00CB0D91">
            <w:pPr>
              <w:rPr>
                <w:i/>
              </w:rPr>
            </w:pPr>
          </w:p>
        </w:tc>
        <w:tc>
          <w:tcPr>
            <w:tcW w:w="6833" w:type="dxa"/>
          </w:tcPr>
          <w:p w14:paraId="22E74455" w14:textId="77777777" w:rsidR="002A68E5" w:rsidRPr="00FE3AE7" w:rsidRDefault="002A68E5" w:rsidP="00CB0D91">
            <w:r w:rsidRPr="00FE3AE7">
              <w:t>Alternatívne špecifická konštanta pre príslušný mód dopravy (autobus, osobný automobil). Alternatívne špecifická konštanta pre vlak je nastavená ako nulová, a preto sa v rovnici nevyskytuje.</w:t>
            </w:r>
          </w:p>
        </w:tc>
      </w:tr>
      <w:tr w:rsidR="002A68E5" w:rsidRPr="00FE3AE7" w14:paraId="2534990E" w14:textId="77777777" w:rsidTr="00CB0D91">
        <w:tc>
          <w:tcPr>
            <w:tcW w:w="1184" w:type="dxa"/>
          </w:tcPr>
          <w:p w14:paraId="1C30782E" w14:textId="77777777" w:rsidR="002A68E5" w:rsidRPr="00FE3AE7" w:rsidRDefault="002A68E5" w:rsidP="00CB0D91">
            <w:pPr>
              <w:rPr>
                <w:i/>
              </w:rPr>
            </w:pPr>
            <w:r w:rsidRPr="00FE3AE7">
              <w:rPr>
                <w:i/>
              </w:rPr>
              <w:t>βCost</w:t>
            </w:r>
          </w:p>
        </w:tc>
        <w:tc>
          <w:tcPr>
            <w:tcW w:w="1163" w:type="dxa"/>
          </w:tcPr>
          <w:p w14:paraId="0A7F3955" w14:textId="77777777" w:rsidR="002A68E5" w:rsidRPr="00FE3AE7" w:rsidRDefault="002A68E5" w:rsidP="00CB0D91">
            <w:pPr>
              <w:rPr>
                <w:i/>
              </w:rPr>
            </w:pPr>
            <w:r w:rsidRPr="00FE3AE7">
              <w:rPr>
                <w:i/>
              </w:rPr>
              <w:t>CostBus</w:t>
            </w:r>
          </w:p>
          <w:p w14:paraId="4DC72355" w14:textId="77777777" w:rsidR="002A68E5" w:rsidRPr="00FE3AE7" w:rsidRDefault="002A68E5" w:rsidP="00CB0D91">
            <w:pPr>
              <w:rPr>
                <w:i/>
              </w:rPr>
            </w:pPr>
            <w:r w:rsidRPr="00FE3AE7">
              <w:rPr>
                <w:i/>
              </w:rPr>
              <w:t>CostCar</w:t>
            </w:r>
          </w:p>
          <w:p w14:paraId="6BA34938" w14:textId="77777777" w:rsidR="002A68E5" w:rsidRPr="00FE3AE7" w:rsidRDefault="002A68E5" w:rsidP="00CB0D91">
            <w:pPr>
              <w:rPr>
                <w:i/>
              </w:rPr>
            </w:pPr>
            <w:r w:rsidRPr="00FE3AE7">
              <w:rPr>
                <w:i/>
              </w:rPr>
              <w:t>CostRail</w:t>
            </w:r>
          </w:p>
        </w:tc>
        <w:tc>
          <w:tcPr>
            <w:tcW w:w="6833" w:type="dxa"/>
          </w:tcPr>
          <w:p w14:paraId="723CE546" w14:textId="77777777" w:rsidR="002A68E5" w:rsidRPr="00FE3AE7" w:rsidRDefault="002A68E5" w:rsidP="00CB0D91">
            <w:r w:rsidRPr="00FE3AE7">
              <w:t>Cena za použitie príslušného módu dopravy. V móde autobus a vlak ide iba o cenu cestovného lístka týmto hlavným módom, u módu osobný automobil ide o cenu spotrebovaných pohonných hmôt a parkovania. Z dôvodu jednoduchšej interpretovateľnosti je tento parameter rovnaký u všetkých módov. U modelov pre stanovenie hodnoty času je dokonca fixovaný na veľkosť -1 pri súčasnom zavedení parametru merítka (mu).</w:t>
            </w:r>
          </w:p>
        </w:tc>
      </w:tr>
      <w:tr w:rsidR="002A68E5" w:rsidRPr="00FE3AE7" w14:paraId="1639D4A2" w14:textId="77777777" w:rsidTr="00CB0D91">
        <w:tc>
          <w:tcPr>
            <w:tcW w:w="1184" w:type="dxa"/>
          </w:tcPr>
          <w:p w14:paraId="6DE073D7" w14:textId="77777777" w:rsidR="002A68E5" w:rsidRPr="00FE3AE7" w:rsidRDefault="002A68E5" w:rsidP="00CB0D91">
            <w:pPr>
              <w:rPr>
                <w:i/>
              </w:rPr>
            </w:pPr>
            <w:r w:rsidRPr="00FE3AE7">
              <w:rPr>
                <w:i/>
              </w:rPr>
              <w:t>βIVTBus βIVTCar βIVTRail</w:t>
            </w:r>
          </w:p>
        </w:tc>
        <w:tc>
          <w:tcPr>
            <w:tcW w:w="1163" w:type="dxa"/>
          </w:tcPr>
          <w:p w14:paraId="56C9036E" w14:textId="77777777" w:rsidR="002A68E5" w:rsidRPr="00FE3AE7" w:rsidRDefault="002A68E5" w:rsidP="00CB0D91">
            <w:pPr>
              <w:rPr>
                <w:i/>
              </w:rPr>
            </w:pPr>
            <w:r w:rsidRPr="00FE3AE7">
              <w:rPr>
                <w:i/>
              </w:rPr>
              <w:t>IVTBus IVTCar IVTRAil</w:t>
            </w:r>
          </w:p>
        </w:tc>
        <w:tc>
          <w:tcPr>
            <w:tcW w:w="6833" w:type="dxa"/>
          </w:tcPr>
          <w:p w14:paraId="78956468" w14:textId="77777777" w:rsidR="002A68E5" w:rsidRPr="00FE3AE7" w:rsidRDefault="002A68E5" w:rsidP="00CB0D91">
            <w:r w:rsidRPr="00FE3AE7">
              <w:t>Doba strávená v autobuse, aute alebo vo vlaku (</w:t>
            </w:r>
            <w:r w:rsidRPr="00FE3AE7">
              <w:rPr>
                <w:i/>
              </w:rPr>
              <w:t>In Vehicle Time</w:t>
            </w:r>
            <w:r w:rsidRPr="00FE3AE7">
              <w:t>). U osobného automobilu je to zároveň celá doba cesty.</w:t>
            </w:r>
          </w:p>
        </w:tc>
      </w:tr>
      <w:tr w:rsidR="002A68E5" w:rsidRPr="00FE3AE7" w14:paraId="717FD5B4" w14:textId="77777777" w:rsidTr="00CB0D91">
        <w:tc>
          <w:tcPr>
            <w:tcW w:w="1184" w:type="dxa"/>
          </w:tcPr>
          <w:p w14:paraId="439EFF3A" w14:textId="77777777" w:rsidR="002A68E5" w:rsidRPr="00FE3AE7" w:rsidRDefault="002A68E5" w:rsidP="00CB0D91">
            <w:pPr>
              <w:rPr>
                <w:i/>
              </w:rPr>
            </w:pPr>
            <w:r w:rsidRPr="00FE3AE7">
              <w:rPr>
                <w:i/>
              </w:rPr>
              <w:t>βAccT</w:t>
            </w:r>
          </w:p>
        </w:tc>
        <w:tc>
          <w:tcPr>
            <w:tcW w:w="1163" w:type="dxa"/>
          </w:tcPr>
          <w:p w14:paraId="45B22CA3" w14:textId="77777777" w:rsidR="002A68E5" w:rsidRPr="00FE3AE7" w:rsidRDefault="002A68E5" w:rsidP="00CB0D91">
            <w:pPr>
              <w:rPr>
                <w:i/>
              </w:rPr>
            </w:pPr>
            <w:r w:rsidRPr="00FE3AE7">
              <w:rPr>
                <w:i/>
              </w:rPr>
              <w:t>AccTBus</w:t>
            </w:r>
          </w:p>
          <w:p w14:paraId="5F673783" w14:textId="77777777" w:rsidR="002A68E5" w:rsidRPr="00FE3AE7" w:rsidRDefault="002A68E5" w:rsidP="00CB0D91">
            <w:pPr>
              <w:rPr>
                <w:i/>
              </w:rPr>
            </w:pPr>
            <w:r w:rsidRPr="00FE3AE7">
              <w:rPr>
                <w:i/>
              </w:rPr>
              <w:t>AccTRail</w:t>
            </w:r>
          </w:p>
        </w:tc>
        <w:tc>
          <w:tcPr>
            <w:tcW w:w="6833" w:type="dxa"/>
          </w:tcPr>
          <w:p w14:paraId="15C995AD" w14:textId="77777777" w:rsidR="002A68E5" w:rsidRPr="00FE3AE7" w:rsidRDefault="002A68E5" w:rsidP="00CB0D91">
            <w:r w:rsidRPr="00FE3AE7">
              <w:t>Doba prístupu na hlavný zvolený dopravný mód (</w:t>
            </w:r>
            <w:r w:rsidRPr="00FE3AE7">
              <w:rPr>
                <w:i/>
              </w:rPr>
              <w:t>Access Time</w:t>
            </w:r>
            <w:r w:rsidRPr="00FE3AE7">
              <w:t xml:space="preserve">). V móde osobného automobilu sa tento parameter nevyskytuje. V prieskume boli respondentom kladené otázky na prístupový čas k autobusu a vlaku. </w:t>
            </w:r>
          </w:p>
        </w:tc>
      </w:tr>
      <w:tr w:rsidR="002A68E5" w:rsidRPr="00FE3AE7" w14:paraId="2F4499CE" w14:textId="77777777" w:rsidTr="00CB0D91">
        <w:tc>
          <w:tcPr>
            <w:tcW w:w="1184" w:type="dxa"/>
          </w:tcPr>
          <w:p w14:paraId="50363BA6" w14:textId="77777777" w:rsidR="002A68E5" w:rsidRPr="00FE3AE7" w:rsidRDefault="002A68E5" w:rsidP="00CB0D91">
            <w:pPr>
              <w:rPr>
                <w:i/>
              </w:rPr>
            </w:pPr>
            <w:r w:rsidRPr="00FE3AE7">
              <w:rPr>
                <w:i/>
              </w:rPr>
              <w:t>βEgrT</w:t>
            </w:r>
          </w:p>
        </w:tc>
        <w:tc>
          <w:tcPr>
            <w:tcW w:w="1163" w:type="dxa"/>
          </w:tcPr>
          <w:p w14:paraId="4B9B2074" w14:textId="77777777" w:rsidR="002A68E5" w:rsidRPr="00FE3AE7" w:rsidRDefault="002A68E5" w:rsidP="00CB0D91">
            <w:pPr>
              <w:rPr>
                <w:i/>
              </w:rPr>
            </w:pPr>
            <w:r w:rsidRPr="00FE3AE7">
              <w:rPr>
                <w:i/>
              </w:rPr>
              <w:t>EgrTBus</w:t>
            </w:r>
          </w:p>
          <w:p w14:paraId="1938D11E" w14:textId="77777777" w:rsidR="002A68E5" w:rsidRPr="00FE3AE7" w:rsidRDefault="002A68E5" w:rsidP="00CB0D91">
            <w:pPr>
              <w:rPr>
                <w:i/>
              </w:rPr>
            </w:pPr>
            <w:r w:rsidRPr="00FE3AE7">
              <w:rPr>
                <w:i/>
              </w:rPr>
              <w:t>EgrTRail</w:t>
            </w:r>
          </w:p>
        </w:tc>
        <w:tc>
          <w:tcPr>
            <w:tcW w:w="6833" w:type="dxa"/>
          </w:tcPr>
          <w:p w14:paraId="33BB309C" w14:textId="77777777" w:rsidR="002A68E5" w:rsidRPr="00FE3AE7" w:rsidRDefault="002A68E5" w:rsidP="00A97B9A">
            <w:r w:rsidRPr="00FE3AE7">
              <w:t>Doba od výstupu z hlavného dopravného módu k dosiahnutiu cieľa (</w:t>
            </w:r>
            <w:r w:rsidRPr="00FE3AE7">
              <w:rPr>
                <w:i/>
              </w:rPr>
              <w:t>Egress Time</w:t>
            </w:r>
            <w:r w:rsidRPr="00FE3AE7">
              <w:t>). V mód</w:t>
            </w:r>
            <w:r w:rsidR="00A97B9A" w:rsidRPr="00FE3AE7">
              <w:t>e</w:t>
            </w:r>
            <w:r w:rsidRPr="00FE3AE7">
              <w:t xml:space="preserve"> osobného automobilu s</w:t>
            </w:r>
            <w:r w:rsidR="00A97B9A" w:rsidRPr="00FE3AE7">
              <w:t>a</w:t>
            </w:r>
            <w:r w:rsidRPr="00FE3AE7">
              <w:t xml:space="preserve"> tento paramet</w:t>
            </w:r>
            <w:r w:rsidR="004C6A9A" w:rsidRPr="00FE3AE7">
              <w:t>e</w:t>
            </w:r>
            <w:r w:rsidRPr="00FE3AE7">
              <w:t>r nevyskytuje.</w:t>
            </w:r>
          </w:p>
        </w:tc>
      </w:tr>
      <w:tr w:rsidR="002A68E5" w:rsidRPr="00FE3AE7" w14:paraId="00A88FEE" w14:textId="77777777" w:rsidTr="00CB0D91">
        <w:tc>
          <w:tcPr>
            <w:tcW w:w="1184" w:type="dxa"/>
          </w:tcPr>
          <w:p w14:paraId="75CD3219" w14:textId="77777777" w:rsidR="002A68E5" w:rsidRPr="00FE3AE7" w:rsidRDefault="002A68E5" w:rsidP="00CB0D91">
            <w:pPr>
              <w:rPr>
                <w:i/>
              </w:rPr>
            </w:pPr>
            <w:r w:rsidRPr="00FE3AE7">
              <w:rPr>
                <w:i/>
              </w:rPr>
              <w:t>βAET</w:t>
            </w:r>
          </w:p>
        </w:tc>
        <w:tc>
          <w:tcPr>
            <w:tcW w:w="1163" w:type="dxa"/>
          </w:tcPr>
          <w:p w14:paraId="5C07E71C" w14:textId="77777777" w:rsidR="002A68E5" w:rsidRPr="00FE3AE7" w:rsidRDefault="002A68E5" w:rsidP="00CB0D91">
            <w:pPr>
              <w:rPr>
                <w:i/>
              </w:rPr>
            </w:pPr>
            <w:r w:rsidRPr="00FE3AE7">
              <w:rPr>
                <w:i/>
              </w:rPr>
              <w:t>AETBus</w:t>
            </w:r>
          </w:p>
          <w:p w14:paraId="363A0B18" w14:textId="77777777" w:rsidR="002A68E5" w:rsidRPr="00FE3AE7" w:rsidRDefault="002A68E5" w:rsidP="00CB0D91">
            <w:pPr>
              <w:rPr>
                <w:i/>
              </w:rPr>
            </w:pPr>
            <w:r w:rsidRPr="00FE3AE7">
              <w:rPr>
                <w:i/>
              </w:rPr>
              <w:t>AETRail</w:t>
            </w:r>
          </w:p>
        </w:tc>
        <w:tc>
          <w:tcPr>
            <w:tcW w:w="6833" w:type="dxa"/>
          </w:tcPr>
          <w:p w14:paraId="6BC85D1A" w14:textId="77777777" w:rsidR="002A68E5" w:rsidRPr="00FE3AE7" w:rsidRDefault="002A68E5" w:rsidP="00A97B9A">
            <w:r w:rsidRPr="00FE3AE7">
              <w:t xml:space="preserve">Súčet </w:t>
            </w:r>
            <w:r w:rsidRPr="00FE3AE7">
              <w:rPr>
                <w:i/>
              </w:rPr>
              <w:t>Acces Time</w:t>
            </w:r>
            <w:r w:rsidRPr="00FE3AE7">
              <w:t xml:space="preserve"> a </w:t>
            </w:r>
            <w:r w:rsidRPr="00FE3AE7">
              <w:rPr>
                <w:i/>
              </w:rPr>
              <w:t>Egress Time</w:t>
            </w:r>
            <w:r w:rsidRPr="00FE3AE7">
              <w:t>. Je použitý V modelo</w:t>
            </w:r>
            <w:r w:rsidR="00A97B9A" w:rsidRPr="00FE3AE7">
              <w:t>ch</w:t>
            </w:r>
            <w:r w:rsidRPr="00FE3AE7">
              <w:t xml:space="preserve"> voľby módu pre dopravný model, kde nie je možné používať tieto časy oddelene. Mimo tieto modely sa nepoužíva, pr</w:t>
            </w:r>
            <w:r w:rsidR="00A97B9A" w:rsidRPr="00FE3AE7">
              <w:t>e</w:t>
            </w:r>
            <w:r w:rsidRPr="00FE3AE7">
              <w:t>tože s</w:t>
            </w:r>
            <w:r w:rsidR="00A97B9A" w:rsidRPr="00FE3AE7">
              <w:t>a</w:t>
            </w:r>
            <w:r w:rsidRPr="00FE3AE7">
              <w:t xml:space="preserve"> hodnota </w:t>
            </w:r>
            <w:r w:rsidRPr="00FE3AE7">
              <w:rPr>
                <w:i/>
              </w:rPr>
              <w:t>Acces Time</w:t>
            </w:r>
            <w:r w:rsidRPr="00FE3AE7">
              <w:t xml:space="preserve"> a </w:t>
            </w:r>
            <w:r w:rsidRPr="00FE3AE7">
              <w:rPr>
                <w:i/>
              </w:rPr>
              <w:t>Egress Time</w:t>
            </w:r>
            <w:r w:rsidRPr="00FE3AE7">
              <w:t xml:space="preserve"> ukazuje ako odlišná.</w:t>
            </w:r>
          </w:p>
        </w:tc>
      </w:tr>
      <w:tr w:rsidR="002A68E5" w:rsidRPr="00FE3AE7" w14:paraId="277ADD5A" w14:textId="77777777" w:rsidTr="00CB0D91">
        <w:tc>
          <w:tcPr>
            <w:tcW w:w="1184" w:type="dxa"/>
          </w:tcPr>
          <w:p w14:paraId="5DA65D13" w14:textId="77777777" w:rsidR="002A68E5" w:rsidRPr="00FE3AE7" w:rsidRDefault="002A68E5" w:rsidP="00CB0D91">
            <w:pPr>
              <w:rPr>
                <w:i/>
              </w:rPr>
            </w:pPr>
            <w:r w:rsidRPr="00FE3AE7">
              <w:rPr>
                <w:i/>
              </w:rPr>
              <w:t>βOccBus βOccRail</w:t>
            </w:r>
          </w:p>
        </w:tc>
        <w:tc>
          <w:tcPr>
            <w:tcW w:w="1163" w:type="dxa"/>
          </w:tcPr>
          <w:p w14:paraId="524D83E9" w14:textId="77777777" w:rsidR="002A68E5" w:rsidRPr="00FE3AE7" w:rsidRDefault="002A68E5" w:rsidP="00CB0D91">
            <w:pPr>
              <w:rPr>
                <w:i/>
              </w:rPr>
            </w:pPr>
            <w:r w:rsidRPr="00FE3AE7">
              <w:rPr>
                <w:i/>
              </w:rPr>
              <w:t>OccBus OccRail</w:t>
            </w:r>
          </w:p>
        </w:tc>
        <w:tc>
          <w:tcPr>
            <w:tcW w:w="6833" w:type="dxa"/>
          </w:tcPr>
          <w:p w14:paraId="02CA5711" w14:textId="77777777" w:rsidR="002A68E5" w:rsidRPr="00FE3AE7" w:rsidRDefault="002A68E5" w:rsidP="00CB0D91">
            <w:r w:rsidRPr="00FE3AE7">
              <w:t xml:space="preserve">Obsadenosť vozidla autobusu alebo vlaku nadobúda dvoch úrovní: istota sedenia a riziko státia. </w:t>
            </w:r>
          </w:p>
        </w:tc>
      </w:tr>
      <w:tr w:rsidR="002A68E5" w:rsidRPr="00FE3AE7" w14:paraId="4A157C5D" w14:textId="77777777" w:rsidTr="00CB0D91">
        <w:tc>
          <w:tcPr>
            <w:tcW w:w="1184" w:type="dxa"/>
          </w:tcPr>
          <w:p w14:paraId="2F8A85B0" w14:textId="77777777" w:rsidR="002A68E5" w:rsidRPr="00FE3AE7" w:rsidRDefault="002A68E5" w:rsidP="00CB0D91">
            <w:pPr>
              <w:rPr>
                <w:i/>
              </w:rPr>
            </w:pPr>
            <w:r w:rsidRPr="00FE3AE7">
              <w:rPr>
                <w:i/>
              </w:rPr>
              <w:t>βDisc</w:t>
            </w:r>
          </w:p>
        </w:tc>
        <w:tc>
          <w:tcPr>
            <w:tcW w:w="1163" w:type="dxa"/>
          </w:tcPr>
          <w:p w14:paraId="7037800F" w14:textId="77777777" w:rsidR="002A68E5" w:rsidRPr="00FE3AE7" w:rsidRDefault="002A68E5" w:rsidP="00CB0D91">
            <w:pPr>
              <w:rPr>
                <w:i/>
              </w:rPr>
            </w:pPr>
            <w:r w:rsidRPr="00FE3AE7">
              <w:rPr>
                <w:i/>
              </w:rPr>
              <w:t>DiscBus</w:t>
            </w:r>
          </w:p>
          <w:p w14:paraId="1C38B876" w14:textId="77777777" w:rsidR="002A68E5" w:rsidRPr="00FE3AE7" w:rsidRDefault="002A68E5" w:rsidP="00CB0D91">
            <w:pPr>
              <w:rPr>
                <w:i/>
              </w:rPr>
            </w:pPr>
            <w:r w:rsidRPr="00FE3AE7">
              <w:rPr>
                <w:i/>
              </w:rPr>
              <w:t>DiscRail</w:t>
            </w:r>
          </w:p>
        </w:tc>
        <w:tc>
          <w:tcPr>
            <w:tcW w:w="6833" w:type="dxa"/>
          </w:tcPr>
          <w:p w14:paraId="470947D4" w14:textId="77777777" w:rsidR="002A68E5" w:rsidRPr="00FE3AE7" w:rsidRDefault="002A68E5" w:rsidP="00CB0D91">
            <w:r w:rsidRPr="00FE3AE7">
              <w:t>Premenná má hodnotu 1, pokiaľ má respondent zľavu na príslušný mód verejnej dopravy. U módu osobného automobilu sa nevyskytuje. Ukázalo sa, že pre mód autobus a vlak vychádza parameter približne rovnako.</w:t>
            </w:r>
          </w:p>
        </w:tc>
      </w:tr>
      <w:tr w:rsidR="002A68E5" w:rsidRPr="00FE3AE7" w14:paraId="15733684" w14:textId="77777777" w:rsidTr="00CB0D91">
        <w:tc>
          <w:tcPr>
            <w:tcW w:w="1184" w:type="dxa"/>
          </w:tcPr>
          <w:p w14:paraId="3550C84A" w14:textId="77777777" w:rsidR="002A68E5" w:rsidRPr="00FE3AE7" w:rsidRDefault="002A68E5" w:rsidP="00CB0D91">
            <w:pPr>
              <w:rPr>
                <w:i/>
              </w:rPr>
            </w:pPr>
            <w:r w:rsidRPr="00FE3AE7">
              <w:rPr>
                <w:i/>
              </w:rPr>
              <w:t>βNew</w:t>
            </w:r>
          </w:p>
        </w:tc>
        <w:tc>
          <w:tcPr>
            <w:tcW w:w="1163" w:type="dxa"/>
          </w:tcPr>
          <w:p w14:paraId="772083D0" w14:textId="77777777" w:rsidR="002A68E5" w:rsidRPr="00FE3AE7" w:rsidRDefault="002A68E5" w:rsidP="00CB0D91">
            <w:pPr>
              <w:rPr>
                <w:i/>
              </w:rPr>
            </w:pPr>
            <w:r w:rsidRPr="00FE3AE7">
              <w:rPr>
                <w:i/>
              </w:rPr>
              <w:t>NewBus</w:t>
            </w:r>
          </w:p>
          <w:p w14:paraId="356DC6F6" w14:textId="77777777" w:rsidR="002A68E5" w:rsidRPr="00FE3AE7" w:rsidRDefault="002A68E5" w:rsidP="00CB0D91">
            <w:pPr>
              <w:rPr>
                <w:i/>
              </w:rPr>
            </w:pPr>
            <w:r w:rsidRPr="00FE3AE7">
              <w:rPr>
                <w:i/>
              </w:rPr>
              <w:t>NewRail</w:t>
            </w:r>
          </w:p>
        </w:tc>
        <w:tc>
          <w:tcPr>
            <w:tcW w:w="6833" w:type="dxa"/>
          </w:tcPr>
          <w:p w14:paraId="4F76A3B5" w14:textId="30E7CE9A" w:rsidR="002A68E5" w:rsidRPr="00FE3AE7" w:rsidRDefault="002A68E5">
            <w:r w:rsidRPr="00FE3AE7">
              <w:t>Premenná nadobúda hodnotu 1 u alternatív verejnej dopravy, ktoré deklarujú moderný dopravný prostriedok s </w:t>
            </w:r>
            <w:r w:rsidR="004C6A9A" w:rsidRPr="00FE3AE7">
              <w:t>W</w:t>
            </w:r>
            <w:r w:rsidRPr="00FE3AE7">
              <w:t>i</w:t>
            </w:r>
            <w:r w:rsidR="004C6A9A" w:rsidRPr="00FE3AE7">
              <w:t>F</w:t>
            </w:r>
            <w:r w:rsidRPr="00FE3AE7">
              <w:t>i. Inak nadobúdajú hodnotu 0. V móde osobného automobilu sa tento parameter nevyskytuje. Pri vytváraní modelu sa ukázalo, že pre mód autobus a vlak vychádza tento parameter približne rovnako.</w:t>
            </w:r>
          </w:p>
        </w:tc>
      </w:tr>
    </w:tbl>
    <w:p w14:paraId="7FFF1EAC" w14:textId="4BA0E627" w:rsidR="002A68E5" w:rsidRPr="00FE3AE7" w:rsidRDefault="002A68E5" w:rsidP="002A68E5">
      <w:r w:rsidRPr="00FE3AE7">
        <w:t xml:space="preserve">Okrem </w:t>
      </w:r>
      <w:r w:rsidR="004C6A9A" w:rsidRPr="00FE3AE7">
        <w:t xml:space="preserve">doteraz </w:t>
      </w:r>
      <w:r w:rsidRPr="00FE3AE7">
        <w:t>popísaných parametrov modelu sme skúšali tak</w:t>
      </w:r>
      <w:r w:rsidR="004C6A9A" w:rsidRPr="00FE3AE7">
        <w:t>tiež</w:t>
      </w:r>
      <w:r w:rsidRPr="00FE3AE7">
        <w:t xml:space="preserve"> do modelu zahrnúť </w:t>
      </w:r>
      <w:r w:rsidR="00A97B9A" w:rsidRPr="00FE3AE7">
        <w:t>vzdialenosť</w:t>
      </w:r>
      <w:r w:rsidRPr="00FE3AE7">
        <w:t xml:space="preserve">. Tento parameter v modelu nemal významný efekt. To je pochopiteľné vzhľadom k tomu, že v simulovaných </w:t>
      </w:r>
      <w:r w:rsidR="00A97B9A" w:rsidRPr="00FE3AE7">
        <w:t>scenároch</w:t>
      </w:r>
      <w:r w:rsidRPr="00FE3AE7">
        <w:t xml:space="preserve"> proti sebe </w:t>
      </w:r>
      <w:r w:rsidR="004C6A9A" w:rsidRPr="00FE3AE7">
        <w:t>nesúťažili</w:t>
      </w:r>
      <w:r w:rsidRPr="00FE3AE7">
        <w:t xml:space="preserve"> alternatívy s inou dĺžkou cesty.</w:t>
      </w:r>
    </w:p>
    <w:p w14:paraId="79489994" w14:textId="77777777" w:rsidR="002A68E5" w:rsidRPr="00FE3AE7" w:rsidRDefault="002A68E5" w:rsidP="002A68E5">
      <w:r w:rsidRPr="00FE3AE7">
        <w:t>Súhrnný model mal nasledujúce rovnice úžitkov pre jednotlivé alternatívne dopravné módy:</w:t>
      </w:r>
    </w:p>
    <w:p w14:paraId="7138AE96" w14:textId="77777777" w:rsidR="002A68E5" w:rsidRPr="00FE3AE7" w:rsidRDefault="002A68E5" w:rsidP="002A68E5">
      <w:pPr>
        <w:tabs>
          <w:tab w:val="left" w:pos="1418"/>
          <w:tab w:val="left" w:pos="3261"/>
          <w:tab w:val="left" w:pos="4962"/>
          <w:tab w:val="left" w:pos="6663"/>
        </w:tabs>
        <w:ind w:left="1418" w:hanging="1418"/>
        <w:rPr>
          <w:i/>
        </w:rPr>
      </w:pPr>
      <w:r w:rsidRPr="00FE3AE7">
        <w:rPr>
          <w:i/>
        </w:rPr>
        <w:lastRenderedPageBreak/>
        <w:t>U</w:t>
      </w:r>
      <w:r w:rsidRPr="00FE3AE7">
        <w:rPr>
          <w:i/>
          <w:vertAlign w:val="subscript"/>
        </w:rPr>
        <w:t>Bus</w:t>
      </w:r>
      <w:r w:rsidRPr="00FE3AE7">
        <w:rPr>
          <w:i/>
        </w:rPr>
        <w:t xml:space="preserve"> = BusASC </w:t>
      </w:r>
      <w:r w:rsidRPr="00FE3AE7">
        <w:rPr>
          <w:i/>
        </w:rPr>
        <w:tab/>
        <w:t xml:space="preserve">+ βCost*CostBus </w:t>
      </w:r>
      <w:r w:rsidRPr="00FE3AE7">
        <w:rPr>
          <w:i/>
        </w:rPr>
        <w:tab/>
        <w:t xml:space="preserve">+ βIVTBus*IVTBus </w:t>
      </w:r>
      <w:r w:rsidRPr="00FE3AE7">
        <w:rPr>
          <w:i/>
        </w:rPr>
        <w:tab/>
        <w:t xml:space="preserve">+ βAccT*AccTBus </w:t>
      </w:r>
      <w:r w:rsidRPr="00FE3AE7">
        <w:rPr>
          <w:i/>
        </w:rPr>
        <w:tab/>
        <w:t xml:space="preserve">+ βEgrT*EgrTBus </w:t>
      </w:r>
      <w:r w:rsidRPr="00FE3AE7">
        <w:rPr>
          <w:i/>
        </w:rPr>
        <w:br/>
        <w:t xml:space="preserve">+ βOccBus*OccBus </w:t>
      </w:r>
      <w:r w:rsidRPr="00FE3AE7">
        <w:rPr>
          <w:i/>
        </w:rPr>
        <w:tab/>
        <w:t>+ βDisc*DiscBus</w:t>
      </w:r>
      <w:r w:rsidRPr="00FE3AE7">
        <w:rPr>
          <w:i/>
        </w:rPr>
        <w:tab/>
        <w:t>+ βNew*NewBus</w:t>
      </w:r>
    </w:p>
    <w:p w14:paraId="268E9905" w14:textId="77777777" w:rsidR="002A68E5" w:rsidRPr="00FE3AE7" w:rsidRDefault="002A68E5" w:rsidP="002A68E5">
      <w:pPr>
        <w:tabs>
          <w:tab w:val="left" w:pos="1418"/>
          <w:tab w:val="left" w:pos="3261"/>
          <w:tab w:val="left" w:pos="4962"/>
          <w:tab w:val="left" w:pos="6521"/>
        </w:tabs>
        <w:ind w:left="1418" w:hanging="1418"/>
        <w:rPr>
          <w:i/>
        </w:rPr>
      </w:pPr>
      <w:r w:rsidRPr="00FE3AE7">
        <w:rPr>
          <w:i/>
        </w:rPr>
        <w:t>U</w:t>
      </w:r>
      <w:r w:rsidRPr="00FE3AE7">
        <w:rPr>
          <w:i/>
          <w:vertAlign w:val="subscript"/>
        </w:rPr>
        <w:t>Car</w:t>
      </w:r>
      <w:r w:rsidRPr="00FE3AE7">
        <w:rPr>
          <w:i/>
        </w:rPr>
        <w:t xml:space="preserve"> = CarASC </w:t>
      </w:r>
      <w:r w:rsidRPr="00FE3AE7">
        <w:rPr>
          <w:i/>
        </w:rPr>
        <w:tab/>
        <w:t>+ βCost*CostCar</w:t>
      </w:r>
      <w:r w:rsidRPr="00FE3AE7">
        <w:rPr>
          <w:i/>
        </w:rPr>
        <w:tab/>
        <w:t xml:space="preserve">+ βIVTCar*IVTCar </w:t>
      </w:r>
    </w:p>
    <w:p w14:paraId="47911747" w14:textId="77777777" w:rsidR="002A68E5" w:rsidRPr="00FE3AE7" w:rsidRDefault="002A68E5" w:rsidP="002A68E5">
      <w:pPr>
        <w:tabs>
          <w:tab w:val="left" w:pos="1418"/>
          <w:tab w:val="left" w:pos="3261"/>
          <w:tab w:val="left" w:pos="4962"/>
          <w:tab w:val="left" w:pos="6663"/>
        </w:tabs>
        <w:ind w:left="1418" w:hanging="1418"/>
        <w:rPr>
          <w:i/>
        </w:rPr>
      </w:pPr>
      <w:r w:rsidRPr="00FE3AE7">
        <w:rPr>
          <w:i/>
        </w:rPr>
        <w:t>U</w:t>
      </w:r>
      <w:r w:rsidRPr="00FE3AE7">
        <w:rPr>
          <w:i/>
          <w:vertAlign w:val="subscript"/>
        </w:rPr>
        <w:t>BRail</w:t>
      </w:r>
      <w:r w:rsidRPr="00FE3AE7">
        <w:rPr>
          <w:i/>
        </w:rPr>
        <w:t xml:space="preserve"> =  </w:t>
      </w:r>
      <w:r w:rsidRPr="00FE3AE7">
        <w:rPr>
          <w:i/>
        </w:rPr>
        <w:tab/>
        <w:t xml:space="preserve">   βCost*CostRail</w:t>
      </w:r>
      <w:r w:rsidRPr="00FE3AE7">
        <w:rPr>
          <w:i/>
        </w:rPr>
        <w:tab/>
        <w:t xml:space="preserve">+ βIVTRail*IVTRail </w:t>
      </w:r>
      <w:r w:rsidRPr="00FE3AE7">
        <w:rPr>
          <w:i/>
        </w:rPr>
        <w:tab/>
        <w:t>+ βAccT*AccTRail</w:t>
      </w:r>
      <w:r w:rsidRPr="00FE3AE7">
        <w:rPr>
          <w:i/>
        </w:rPr>
        <w:tab/>
        <w:t>+ βEgrT*EgrTRail</w:t>
      </w:r>
      <w:r w:rsidRPr="00FE3AE7">
        <w:rPr>
          <w:i/>
        </w:rPr>
        <w:br/>
        <w:t xml:space="preserve">+ βOccRail*OccRail </w:t>
      </w:r>
      <w:r w:rsidRPr="00FE3AE7">
        <w:rPr>
          <w:i/>
        </w:rPr>
        <w:tab/>
        <w:t>+ βDisc*DiscRail</w:t>
      </w:r>
      <w:r w:rsidRPr="00FE3AE7">
        <w:rPr>
          <w:i/>
        </w:rPr>
        <w:tab/>
        <w:t>+ βNew*NewRail</w:t>
      </w:r>
    </w:p>
    <w:p w14:paraId="2436DD0E" w14:textId="77777777" w:rsidR="002A68E5" w:rsidRPr="00FE3AE7" w:rsidRDefault="002A68E5" w:rsidP="002A68E5">
      <w:r w:rsidRPr="00FE3AE7">
        <w:t xml:space="preserve">Kvalita modelu je hodnotená z niekoľkých hľadísk. Okrem počtu pozorovaní je uvedený počet parametrov odhadovaných v modeli. Likelihood ratio test je chi-kvadrát rozdielu medzi logaritmami vierohodností modelu iba s konštantnými parametrami a logaritmami vierohodností modelu so všetkými použitými parametrami. Čím je jeho hodnota väčšia, tým </w:t>
      </w:r>
      <w:r w:rsidR="00A97B9A" w:rsidRPr="00FE3AE7">
        <w:t>úspešnejší</w:t>
      </w:r>
      <w:r w:rsidRPr="00FE3AE7">
        <w:t xml:space="preserve"> model je. Adjustované Rho</w:t>
      </w:r>
      <w:r w:rsidRPr="00FE3AE7">
        <w:rPr>
          <w:vertAlign w:val="superscript"/>
        </w:rPr>
        <w:t>2</w:t>
      </w:r>
      <w:r w:rsidRPr="00FE3AE7">
        <w:t xml:space="preserve"> je miera zhody modelu s pozorovanými dátami. Táto miera je porovnateľná s mierou vysvetleného rozptylu a je ju tak možné do istej miery chápať ako pomer medzi rozptylom, ktorý model vysvetľuje a pôvodným rozptylom dát. Čím sa číslo viac blíži k jednej, tým lepšia je zhoda modelu s dátami. Adjustované Rho</w:t>
      </w:r>
      <w:r w:rsidRPr="00FE3AE7">
        <w:rPr>
          <w:vertAlign w:val="superscript"/>
        </w:rPr>
        <w:t>2</w:t>
      </w:r>
      <w:r w:rsidRPr="00FE3AE7">
        <w:t xml:space="preserve"> sa počíta ako loglikelihood odhadu zmenšený o počet odhadovaných parametrov a to celé delené loglikelihood hodnotou nulového modelu (van den Berg, Koes, Verhoef, 2008). V tabuľke sú ďalej uvedené odhady jednotlivých parametrov modelu, robustná štandardná chyba týchto odhadov, robustný t-test a jeho významnosť.</w:t>
      </w:r>
    </w:p>
    <w:p w14:paraId="67CB28E4" w14:textId="76AA446D" w:rsidR="002A68E5" w:rsidRPr="00FE3AE7" w:rsidRDefault="00487AE7" w:rsidP="002A68E5">
      <w:pPr>
        <w:keepNext/>
        <w:rPr>
          <w:i/>
          <w:sz w:val="20"/>
          <w:szCs w:val="20"/>
        </w:rPr>
      </w:pPr>
      <w:r>
        <w:rPr>
          <w:i/>
          <w:sz w:val="20"/>
          <w:szCs w:val="20"/>
        </w:rPr>
        <w:t>Tab.</w:t>
      </w:r>
      <w:r w:rsidR="002A68E5" w:rsidRPr="00FE3AE7">
        <w:rPr>
          <w:i/>
          <w:sz w:val="20"/>
          <w:szCs w:val="20"/>
        </w:rPr>
        <w:t xml:space="preserve"> 4</w:t>
      </w:r>
      <w:r w:rsidR="00A97B9A" w:rsidRPr="00FE3AE7">
        <w:rPr>
          <w:i/>
          <w:sz w:val="20"/>
          <w:szCs w:val="20"/>
        </w:rPr>
        <w:t>.2</w:t>
      </w:r>
      <w:r w:rsidR="00AB4177">
        <w:rPr>
          <w:i/>
          <w:sz w:val="20"/>
          <w:szCs w:val="20"/>
        </w:rPr>
        <w:t>2</w:t>
      </w:r>
      <w:r w:rsidR="002A68E5" w:rsidRPr="00FE3AE7">
        <w:rPr>
          <w:i/>
          <w:sz w:val="20"/>
          <w:szCs w:val="20"/>
        </w:rPr>
        <w:t>: Súhrnný model voľby dopravného módu</w:t>
      </w:r>
    </w:p>
    <w:tbl>
      <w:tblPr>
        <w:tblW w:w="5737" w:type="dxa"/>
        <w:jc w:val="center"/>
        <w:tblLook w:val="04A0" w:firstRow="1" w:lastRow="0" w:firstColumn="1" w:lastColumn="0" w:noHBand="0" w:noVBand="1"/>
      </w:tblPr>
      <w:tblGrid>
        <w:gridCol w:w="1184"/>
        <w:gridCol w:w="1273"/>
        <w:gridCol w:w="1457"/>
        <w:gridCol w:w="1260"/>
        <w:gridCol w:w="767"/>
      </w:tblGrid>
      <w:tr w:rsidR="002A68E5" w:rsidRPr="00FE3AE7" w14:paraId="3AE9C655" w14:textId="77777777" w:rsidTr="00CB0D91">
        <w:trPr>
          <w:trHeight w:val="300"/>
          <w:jc w:val="center"/>
        </w:trPr>
        <w:tc>
          <w:tcPr>
            <w:tcW w:w="3710" w:type="dxa"/>
            <w:gridSpan w:val="3"/>
            <w:tcBorders>
              <w:top w:val="single" w:sz="4" w:space="0" w:color="auto"/>
              <w:left w:val="single" w:sz="4" w:space="0" w:color="auto"/>
              <w:bottom w:val="single" w:sz="4" w:space="0" w:color="auto"/>
              <w:right w:val="single" w:sz="4" w:space="0" w:color="000000"/>
            </w:tcBorders>
            <w:shd w:val="clear" w:color="000000" w:fill="D9D9D9"/>
            <w:noWrap/>
            <w:vAlign w:val="bottom"/>
            <w:hideMark/>
          </w:tcPr>
          <w:p w14:paraId="77ECA59D" w14:textId="0F801B5C" w:rsidR="002A68E5" w:rsidRPr="00FE3AE7" w:rsidRDefault="00A519B8" w:rsidP="00CB0D91">
            <w:pPr>
              <w:keepNext/>
              <w:spacing w:after="0"/>
              <w:jc w:val="center"/>
              <w:rPr>
                <w:b/>
                <w:bCs/>
                <w:color w:val="000000"/>
              </w:rPr>
            </w:pPr>
            <w:r>
              <w:rPr>
                <w:b/>
                <w:bCs/>
                <w:color w:val="000000"/>
              </w:rPr>
              <w:t>Evaluácia modelu</w:t>
            </w:r>
          </w:p>
        </w:tc>
        <w:tc>
          <w:tcPr>
            <w:tcW w:w="1260" w:type="dxa"/>
            <w:tcBorders>
              <w:top w:val="nil"/>
              <w:left w:val="nil"/>
              <w:bottom w:val="nil"/>
              <w:right w:val="nil"/>
            </w:tcBorders>
            <w:shd w:val="clear" w:color="auto" w:fill="auto"/>
            <w:noWrap/>
            <w:vAlign w:val="bottom"/>
            <w:hideMark/>
          </w:tcPr>
          <w:p w14:paraId="4C9A82BA" w14:textId="77777777" w:rsidR="002A68E5" w:rsidRPr="00FE3AE7" w:rsidRDefault="002A68E5" w:rsidP="00CB0D91">
            <w:pPr>
              <w:keepNext/>
              <w:spacing w:after="0"/>
              <w:rPr>
                <w:color w:val="000000"/>
              </w:rPr>
            </w:pPr>
          </w:p>
        </w:tc>
        <w:tc>
          <w:tcPr>
            <w:tcW w:w="767" w:type="dxa"/>
            <w:tcBorders>
              <w:top w:val="nil"/>
              <w:left w:val="nil"/>
              <w:bottom w:val="nil"/>
              <w:right w:val="nil"/>
            </w:tcBorders>
            <w:shd w:val="clear" w:color="auto" w:fill="auto"/>
            <w:noWrap/>
            <w:vAlign w:val="bottom"/>
            <w:hideMark/>
          </w:tcPr>
          <w:p w14:paraId="5E95FBCD" w14:textId="77777777" w:rsidR="002A68E5" w:rsidRPr="00FE3AE7" w:rsidRDefault="002A68E5" w:rsidP="00CB0D91">
            <w:pPr>
              <w:keepNext/>
              <w:spacing w:after="0"/>
              <w:rPr>
                <w:color w:val="000000"/>
              </w:rPr>
            </w:pPr>
          </w:p>
        </w:tc>
      </w:tr>
      <w:tr w:rsidR="002A68E5" w:rsidRPr="00FE3AE7" w14:paraId="38DE2ECD" w14:textId="77777777" w:rsidTr="00CB0D91">
        <w:trPr>
          <w:trHeight w:val="300"/>
          <w:jc w:val="center"/>
        </w:trPr>
        <w:tc>
          <w:tcPr>
            <w:tcW w:w="2253" w:type="dxa"/>
            <w:gridSpan w:val="2"/>
            <w:tcBorders>
              <w:top w:val="single" w:sz="4" w:space="0" w:color="auto"/>
              <w:left w:val="single" w:sz="4" w:space="0" w:color="auto"/>
              <w:bottom w:val="nil"/>
              <w:right w:val="single" w:sz="4" w:space="0" w:color="000000"/>
            </w:tcBorders>
            <w:shd w:val="clear" w:color="auto" w:fill="auto"/>
            <w:noWrap/>
            <w:vAlign w:val="bottom"/>
            <w:hideMark/>
          </w:tcPr>
          <w:p w14:paraId="356A8312" w14:textId="40A6495A" w:rsidR="002A68E5" w:rsidRPr="00FE3AE7" w:rsidRDefault="00A519B8" w:rsidP="00CB0D91">
            <w:pPr>
              <w:keepNext/>
              <w:spacing w:after="0"/>
              <w:rPr>
                <w:b/>
                <w:bCs/>
                <w:color w:val="000000"/>
              </w:rPr>
            </w:pPr>
            <w:r>
              <w:rPr>
                <w:b/>
                <w:bCs/>
                <w:color w:val="000000"/>
              </w:rPr>
              <w:t>Pozorovania</w:t>
            </w:r>
          </w:p>
        </w:tc>
        <w:tc>
          <w:tcPr>
            <w:tcW w:w="1457" w:type="dxa"/>
            <w:tcBorders>
              <w:top w:val="nil"/>
              <w:left w:val="nil"/>
              <w:bottom w:val="nil"/>
              <w:right w:val="single" w:sz="4" w:space="0" w:color="auto"/>
            </w:tcBorders>
            <w:shd w:val="clear" w:color="auto" w:fill="auto"/>
            <w:noWrap/>
            <w:vAlign w:val="bottom"/>
            <w:hideMark/>
          </w:tcPr>
          <w:p w14:paraId="52331B5C" w14:textId="77777777" w:rsidR="002A68E5" w:rsidRPr="00FE3AE7" w:rsidRDefault="002A68E5" w:rsidP="00CB0D91">
            <w:pPr>
              <w:keepNext/>
              <w:spacing w:after="0"/>
              <w:jc w:val="right"/>
              <w:rPr>
                <w:color w:val="000000"/>
              </w:rPr>
            </w:pPr>
            <w:r w:rsidRPr="00FE3AE7">
              <w:rPr>
                <w:color w:val="000000"/>
              </w:rPr>
              <w:t>4968</w:t>
            </w:r>
          </w:p>
        </w:tc>
        <w:tc>
          <w:tcPr>
            <w:tcW w:w="1260" w:type="dxa"/>
            <w:tcBorders>
              <w:top w:val="nil"/>
              <w:left w:val="nil"/>
              <w:bottom w:val="nil"/>
              <w:right w:val="nil"/>
            </w:tcBorders>
            <w:shd w:val="clear" w:color="auto" w:fill="auto"/>
            <w:noWrap/>
            <w:vAlign w:val="bottom"/>
            <w:hideMark/>
          </w:tcPr>
          <w:p w14:paraId="0DAD7FC0" w14:textId="77777777" w:rsidR="002A68E5" w:rsidRPr="00FE3AE7" w:rsidRDefault="002A68E5" w:rsidP="00CB0D91">
            <w:pPr>
              <w:keepNext/>
              <w:spacing w:after="0"/>
              <w:rPr>
                <w:color w:val="000000"/>
              </w:rPr>
            </w:pPr>
          </w:p>
        </w:tc>
        <w:tc>
          <w:tcPr>
            <w:tcW w:w="767" w:type="dxa"/>
            <w:tcBorders>
              <w:top w:val="nil"/>
              <w:left w:val="nil"/>
              <w:bottom w:val="nil"/>
              <w:right w:val="nil"/>
            </w:tcBorders>
            <w:shd w:val="clear" w:color="auto" w:fill="auto"/>
            <w:noWrap/>
            <w:vAlign w:val="bottom"/>
            <w:hideMark/>
          </w:tcPr>
          <w:p w14:paraId="540AAEBB" w14:textId="77777777" w:rsidR="002A68E5" w:rsidRPr="00FE3AE7" w:rsidRDefault="002A68E5" w:rsidP="00CB0D91">
            <w:pPr>
              <w:keepNext/>
              <w:spacing w:after="0"/>
              <w:rPr>
                <w:color w:val="000000"/>
              </w:rPr>
            </w:pPr>
          </w:p>
        </w:tc>
      </w:tr>
      <w:tr w:rsidR="002A68E5" w:rsidRPr="00FE3AE7" w14:paraId="22F88FE1" w14:textId="77777777" w:rsidTr="00CB0D91">
        <w:trPr>
          <w:trHeight w:val="300"/>
          <w:jc w:val="center"/>
        </w:trPr>
        <w:tc>
          <w:tcPr>
            <w:tcW w:w="2253" w:type="dxa"/>
            <w:gridSpan w:val="2"/>
            <w:tcBorders>
              <w:top w:val="nil"/>
              <w:left w:val="single" w:sz="4" w:space="0" w:color="auto"/>
              <w:bottom w:val="nil"/>
              <w:right w:val="single" w:sz="4" w:space="0" w:color="000000"/>
            </w:tcBorders>
            <w:shd w:val="clear" w:color="auto" w:fill="auto"/>
            <w:noWrap/>
            <w:vAlign w:val="bottom"/>
            <w:hideMark/>
          </w:tcPr>
          <w:p w14:paraId="3EB63368" w14:textId="4658CCA0" w:rsidR="002A68E5" w:rsidRPr="00FE3AE7" w:rsidRDefault="00A519B8" w:rsidP="00A519B8">
            <w:pPr>
              <w:keepNext/>
              <w:spacing w:after="0"/>
              <w:rPr>
                <w:b/>
                <w:bCs/>
                <w:color w:val="000000"/>
              </w:rPr>
            </w:pPr>
            <w:r w:rsidRPr="00FE3AE7">
              <w:rPr>
                <w:b/>
                <w:bCs/>
                <w:color w:val="000000"/>
              </w:rPr>
              <w:t>Paramet</w:t>
            </w:r>
            <w:r>
              <w:rPr>
                <w:b/>
                <w:bCs/>
                <w:color w:val="000000"/>
              </w:rPr>
              <w:t>re</w:t>
            </w:r>
          </w:p>
        </w:tc>
        <w:tc>
          <w:tcPr>
            <w:tcW w:w="1457" w:type="dxa"/>
            <w:tcBorders>
              <w:top w:val="nil"/>
              <w:left w:val="nil"/>
              <w:bottom w:val="nil"/>
              <w:right w:val="single" w:sz="4" w:space="0" w:color="auto"/>
            </w:tcBorders>
            <w:shd w:val="clear" w:color="auto" w:fill="auto"/>
            <w:noWrap/>
            <w:vAlign w:val="bottom"/>
            <w:hideMark/>
          </w:tcPr>
          <w:p w14:paraId="6EDEFAD0" w14:textId="77777777" w:rsidR="002A68E5" w:rsidRPr="00FE3AE7" w:rsidRDefault="002A68E5" w:rsidP="00CB0D91">
            <w:pPr>
              <w:keepNext/>
              <w:spacing w:after="0"/>
              <w:jc w:val="right"/>
              <w:rPr>
                <w:color w:val="000000"/>
              </w:rPr>
            </w:pPr>
            <w:r w:rsidRPr="00FE3AE7">
              <w:rPr>
                <w:color w:val="000000"/>
              </w:rPr>
              <w:t>12</w:t>
            </w:r>
          </w:p>
        </w:tc>
        <w:tc>
          <w:tcPr>
            <w:tcW w:w="1260" w:type="dxa"/>
            <w:tcBorders>
              <w:top w:val="nil"/>
              <w:left w:val="nil"/>
              <w:bottom w:val="nil"/>
              <w:right w:val="nil"/>
            </w:tcBorders>
            <w:shd w:val="clear" w:color="auto" w:fill="auto"/>
            <w:noWrap/>
            <w:vAlign w:val="bottom"/>
            <w:hideMark/>
          </w:tcPr>
          <w:p w14:paraId="7B48FC30" w14:textId="77777777" w:rsidR="002A68E5" w:rsidRPr="00FE3AE7" w:rsidRDefault="002A68E5" w:rsidP="00CB0D91">
            <w:pPr>
              <w:keepNext/>
              <w:spacing w:after="0"/>
              <w:rPr>
                <w:color w:val="000000"/>
              </w:rPr>
            </w:pPr>
          </w:p>
        </w:tc>
        <w:tc>
          <w:tcPr>
            <w:tcW w:w="767" w:type="dxa"/>
            <w:tcBorders>
              <w:top w:val="nil"/>
              <w:left w:val="nil"/>
              <w:bottom w:val="nil"/>
              <w:right w:val="nil"/>
            </w:tcBorders>
            <w:shd w:val="clear" w:color="auto" w:fill="auto"/>
            <w:noWrap/>
            <w:vAlign w:val="bottom"/>
            <w:hideMark/>
          </w:tcPr>
          <w:p w14:paraId="39FFBCBE" w14:textId="77777777" w:rsidR="002A68E5" w:rsidRPr="00FE3AE7" w:rsidRDefault="002A68E5" w:rsidP="00CB0D91">
            <w:pPr>
              <w:keepNext/>
              <w:spacing w:after="0"/>
              <w:rPr>
                <w:color w:val="000000"/>
              </w:rPr>
            </w:pPr>
          </w:p>
        </w:tc>
      </w:tr>
      <w:tr w:rsidR="002A68E5" w:rsidRPr="00FE3AE7" w14:paraId="59830E63" w14:textId="77777777" w:rsidTr="00CB0D91">
        <w:trPr>
          <w:trHeight w:val="300"/>
          <w:jc w:val="center"/>
        </w:trPr>
        <w:tc>
          <w:tcPr>
            <w:tcW w:w="2253" w:type="dxa"/>
            <w:gridSpan w:val="2"/>
            <w:tcBorders>
              <w:top w:val="nil"/>
              <w:left w:val="single" w:sz="4" w:space="0" w:color="auto"/>
              <w:bottom w:val="nil"/>
              <w:right w:val="single" w:sz="4" w:space="0" w:color="000000"/>
            </w:tcBorders>
            <w:shd w:val="clear" w:color="auto" w:fill="auto"/>
            <w:noWrap/>
            <w:vAlign w:val="bottom"/>
            <w:hideMark/>
          </w:tcPr>
          <w:p w14:paraId="34B46FD3" w14:textId="57AEE22D" w:rsidR="002A68E5" w:rsidRPr="00FE3AE7" w:rsidRDefault="00A519B8" w:rsidP="00CB0D91">
            <w:pPr>
              <w:keepNext/>
              <w:spacing w:after="0"/>
              <w:rPr>
                <w:b/>
                <w:bCs/>
                <w:color w:val="000000"/>
              </w:rPr>
            </w:pPr>
            <w:r>
              <w:rPr>
                <w:b/>
                <w:bCs/>
                <w:color w:val="000000"/>
              </w:rPr>
              <w:t xml:space="preserve">Konečný </w:t>
            </w:r>
            <w:r w:rsidRPr="00FE3AE7">
              <w:rPr>
                <w:b/>
                <w:bCs/>
                <w:color w:val="000000"/>
              </w:rPr>
              <w:t xml:space="preserve"> </w:t>
            </w:r>
            <w:r w:rsidR="002A68E5" w:rsidRPr="00FE3AE7">
              <w:rPr>
                <w:b/>
                <w:bCs/>
                <w:color w:val="000000"/>
              </w:rPr>
              <w:t>Log Likelihood</w:t>
            </w:r>
          </w:p>
        </w:tc>
        <w:tc>
          <w:tcPr>
            <w:tcW w:w="1457" w:type="dxa"/>
            <w:tcBorders>
              <w:top w:val="nil"/>
              <w:left w:val="nil"/>
              <w:bottom w:val="nil"/>
              <w:right w:val="single" w:sz="4" w:space="0" w:color="auto"/>
            </w:tcBorders>
            <w:shd w:val="clear" w:color="auto" w:fill="auto"/>
            <w:noWrap/>
            <w:vAlign w:val="bottom"/>
            <w:hideMark/>
          </w:tcPr>
          <w:p w14:paraId="0932B744" w14:textId="77777777" w:rsidR="002A68E5" w:rsidRPr="00FE3AE7" w:rsidRDefault="002A68E5" w:rsidP="00CB0D91">
            <w:pPr>
              <w:keepNext/>
              <w:spacing w:after="0"/>
              <w:jc w:val="right"/>
              <w:rPr>
                <w:color w:val="000000"/>
              </w:rPr>
            </w:pPr>
            <w:r w:rsidRPr="00FE3AE7">
              <w:rPr>
                <w:color w:val="000000"/>
              </w:rPr>
              <w:t>-2948.477</w:t>
            </w:r>
          </w:p>
        </w:tc>
        <w:tc>
          <w:tcPr>
            <w:tcW w:w="1260" w:type="dxa"/>
            <w:tcBorders>
              <w:top w:val="nil"/>
              <w:left w:val="nil"/>
              <w:bottom w:val="nil"/>
              <w:right w:val="nil"/>
            </w:tcBorders>
            <w:shd w:val="clear" w:color="auto" w:fill="auto"/>
            <w:noWrap/>
            <w:vAlign w:val="bottom"/>
            <w:hideMark/>
          </w:tcPr>
          <w:p w14:paraId="79AD555C" w14:textId="77777777" w:rsidR="002A68E5" w:rsidRPr="00FE3AE7" w:rsidRDefault="002A68E5" w:rsidP="00CB0D91">
            <w:pPr>
              <w:keepNext/>
              <w:spacing w:after="0"/>
              <w:rPr>
                <w:color w:val="000000"/>
              </w:rPr>
            </w:pPr>
          </w:p>
        </w:tc>
        <w:tc>
          <w:tcPr>
            <w:tcW w:w="767" w:type="dxa"/>
            <w:tcBorders>
              <w:top w:val="nil"/>
              <w:left w:val="nil"/>
              <w:bottom w:val="nil"/>
              <w:right w:val="nil"/>
            </w:tcBorders>
            <w:shd w:val="clear" w:color="auto" w:fill="auto"/>
            <w:noWrap/>
            <w:vAlign w:val="bottom"/>
            <w:hideMark/>
          </w:tcPr>
          <w:p w14:paraId="09B0AA54" w14:textId="77777777" w:rsidR="002A68E5" w:rsidRPr="00FE3AE7" w:rsidRDefault="002A68E5" w:rsidP="00CB0D91">
            <w:pPr>
              <w:keepNext/>
              <w:spacing w:after="0"/>
              <w:rPr>
                <w:color w:val="000000"/>
              </w:rPr>
            </w:pPr>
          </w:p>
        </w:tc>
      </w:tr>
      <w:tr w:rsidR="002A68E5" w:rsidRPr="00FE3AE7" w14:paraId="29E8F429" w14:textId="77777777" w:rsidTr="00CB0D91">
        <w:trPr>
          <w:trHeight w:val="300"/>
          <w:jc w:val="center"/>
        </w:trPr>
        <w:tc>
          <w:tcPr>
            <w:tcW w:w="2253" w:type="dxa"/>
            <w:gridSpan w:val="2"/>
            <w:tcBorders>
              <w:top w:val="nil"/>
              <w:left w:val="single" w:sz="4" w:space="0" w:color="auto"/>
              <w:bottom w:val="nil"/>
              <w:right w:val="single" w:sz="4" w:space="0" w:color="000000"/>
            </w:tcBorders>
            <w:shd w:val="clear" w:color="auto" w:fill="auto"/>
            <w:noWrap/>
            <w:vAlign w:val="bottom"/>
            <w:hideMark/>
          </w:tcPr>
          <w:p w14:paraId="13CBDCCF" w14:textId="77777777" w:rsidR="002A68E5" w:rsidRPr="00FE3AE7" w:rsidRDefault="002A68E5" w:rsidP="00CB0D91">
            <w:pPr>
              <w:keepNext/>
              <w:spacing w:after="0"/>
              <w:rPr>
                <w:b/>
                <w:bCs/>
                <w:color w:val="000000"/>
              </w:rPr>
            </w:pPr>
            <w:r w:rsidRPr="00FE3AE7">
              <w:rPr>
                <w:b/>
                <w:bCs/>
                <w:color w:val="000000"/>
              </w:rPr>
              <w:t>Likelihood ratio test</w:t>
            </w:r>
          </w:p>
        </w:tc>
        <w:tc>
          <w:tcPr>
            <w:tcW w:w="1457" w:type="dxa"/>
            <w:tcBorders>
              <w:top w:val="nil"/>
              <w:left w:val="nil"/>
              <w:bottom w:val="nil"/>
              <w:right w:val="single" w:sz="4" w:space="0" w:color="auto"/>
            </w:tcBorders>
            <w:shd w:val="clear" w:color="auto" w:fill="auto"/>
            <w:noWrap/>
            <w:vAlign w:val="bottom"/>
            <w:hideMark/>
          </w:tcPr>
          <w:p w14:paraId="0EE2B9CF" w14:textId="77777777" w:rsidR="002A68E5" w:rsidRPr="00FE3AE7" w:rsidRDefault="002A68E5" w:rsidP="00CB0D91">
            <w:pPr>
              <w:keepNext/>
              <w:spacing w:after="0"/>
              <w:jc w:val="right"/>
              <w:rPr>
                <w:color w:val="000000"/>
              </w:rPr>
            </w:pPr>
            <w:r w:rsidRPr="00FE3AE7">
              <w:rPr>
                <w:color w:val="000000"/>
              </w:rPr>
              <w:t>2735.279</w:t>
            </w:r>
          </w:p>
        </w:tc>
        <w:tc>
          <w:tcPr>
            <w:tcW w:w="1260" w:type="dxa"/>
            <w:tcBorders>
              <w:top w:val="nil"/>
              <w:left w:val="nil"/>
              <w:bottom w:val="nil"/>
              <w:right w:val="nil"/>
            </w:tcBorders>
            <w:shd w:val="clear" w:color="auto" w:fill="auto"/>
            <w:noWrap/>
            <w:vAlign w:val="bottom"/>
            <w:hideMark/>
          </w:tcPr>
          <w:p w14:paraId="2AFEEE0D" w14:textId="77777777" w:rsidR="002A68E5" w:rsidRPr="00FE3AE7" w:rsidRDefault="002A68E5" w:rsidP="00CB0D91">
            <w:pPr>
              <w:keepNext/>
              <w:spacing w:after="0"/>
              <w:rPr>
                <w:color w:val="000000"/>
              </w:rPr>
            </w:pPr>
          </w:p>
        </w:tc>
        <w:tc>
          <w:tcPr>
            <w:tcW w:w="767" w:type="dxa"/>
            <w:tcBorders>
              <w:top w:val="nil"/>
              <w:left w:val="nil"/>
              <w:bottom w:val="nil"/>
              <w:right w:val="nil"/>
            </w:tcBorders>
            <w:shd w:val="clear" w:color="auto" w:fill="auto"/>
            <w:noWrap/>
            <w:vAlign w:val="bottom"/>
            <w:hideMark/>
          </w:tcPr>
          <w:p w14:paraId="10FF36E0" w14:textId="77777777" w:rsidR="002A68E5" w:rsidRPr="00FE3AE7" w:rsidRDefault="002A68E5" w:rsidP="00CB0D91">
            <w:pPr>
              <w:keepNext/>
              <w:spacing w:after="0"/>
              <w:rPr>
                <w:color w:val="000000"/>
              </w:rPr>
            </w:pPr>
          </w:p>
        </w:tc>
      </w:tr>
      <w:tr w:rsidR="002A68E5" w:rsidRPr="00FE3AE7" w14:paraId="0F007037" w14:textId="77777777" w:rsidTr="00CB0D91">
        <w:trPr>
          <w:trHeight w:val="300"/>
          <w:jc w:val="center"/>
        </w:trPr>
        <w:tc>
          <w:tcPr>
            <w:tcW w:w="2253" w:type="dxa"/>
            <w:gridSpan w:val="2"/>
            <w:tcBorders>
              <w:top w:val="nil"/>
              <w:left w:val="single" w:sz="4" w:space="0" w:color="auto"/>
              <w:bottom w:val="single" w:sz="4" w:space="0" w:color="auto"/>
              <w:right w:val="single" w:sz="4" w:space="0" w:color="000000"/>
            </w:tcBorders>
            <w:shd w:val="clear" w:color="auto" w:fill="auto"/>
            <w:noWrap/>
            <w:vAlign w:val="bottom"/>
            <w:hideMark/>
          </w:tcPr>
          <w:p w14:paraId="68EB98FE" w14:textId="77777777" w:rsidR="002A68E5" w:rsidRPr="00FE3AE7" w:rsidRDefault="002A68E5" w:rsidP="00CB0D91">
            <w:pPr>
              <w:keepNext/>
              <w:spacing w:after="0"/>
              <w:rPr>
                <w:b/>
                <w:bCs/>
                <w:color w:val="000000"/>
              </w:rPr>
            </w:pPr>
            <w:r w:rsidRPr="00FE3AE7">
              <w:rPr>
                <w:b/>
                <w:bCs/>
                <w:color w:val="000000"/>
              </w:rPr>
              <w:t>Rho2(adj.)</w:t>
            </w:r>
          </w:p>
        </w:tc>
        <w:tc>
          <w:tcPr>
            <w:tcW w:w="1457" w:type="dxa"/>
            <w:tcBorders>
              <w:top w:val="nil"/>
              <w:left w:val="nil"/>
              <w:bottom w:val="single" w:sz="4" w:space="0" w:color="auto"/>
              <w:right w:val="single" w:sz="4" w:space="0" w:color="auto"/>
            </w:tcBorders>
            <w:shd w:val="clear" w:color="auto" w:fill="auto"/>
            <w:noWrap/>
            <w:vAlign w:val="bottom"/>
            <w:hideMark/>
          </w:tcPr>
          <w:p w14:paraId="315928C8" w14:textId="77777777" w:rsidR="002A68E5" w:rsidRPr="00FE3AE7" w:rsidRDefault="002A68E5" w:rsidP="00CB0D91">
            <w:pPr>
              <w:keepNext/>
              <w:spacing w:after="0"/>
              <w:jc w:val="right"/>
              <w:rPr>
                <w:color w:val="000000"/>
              </w:rPr>
            </w:pPr>
            <w:r w:rsidRPr="00FE3AE7">
              <w:rPr>
                <w:color w:val="000000"/>
              </w:rPr>
              <w:t>0.314</w:t>
            </w:r>
          </w:p>
        </w:tc>
        <w:tc>
          <w:tcPr>
            <w:tcW w:w="1260" w:type="dxa"/>
            <w:tcBorders>
              <w:top w:val="nil"/>
              <w:left w:val="nil"/>
              <w:bottom w:val="nil"/>
              <w:right w:val="nil"/>
            </w:tcBorders>
            <w:shd w:val="clear" w:color="auto" w:fill="auto"/>
            <w:noWrap/>
            <w:vAlign w:val="bottom"/>
            <w:hideMark/>
          </w:tcPr>
          <w:p w14:paraId="447E58B2" w14:textId="77777777" w:rsidR="002A68E5" w:rsidRPr="00FE3AE7" w:rsidRDefault="002A68E5" w:rsidP="00CB0D91">
            <w:pPr>
              <w:keepNext/>
              <w:spacing w:after="0"/>
              <w:rPr>
                <w:color w:val="000000"/>
              </w:rPr>
            </w:pPr>
          </w:p>
        </w:tc>
        <w:tc>
          <w:tcPr>
            <w:tcW w:w="767" w:type="dxa"/>
            <w:tcBorders>
              <w:top w:val="nil"/>
              <w:left w:val="nil"/>
              <w:bottom w:val="nil"/>
              <w:right w:val="nil"/>
            </w:tcBorders>
            <w:shd w:val="clear" w:color="auto" w:fill="auto"/>
            <w:noWrap/>
            <w:vAlign w:val="bottom"/>
            <w:hideMark/>
          </w:tcPr>
          <w:p w14:paraId="3E1D8EEA" w14:textId="77777777" w:rsidR="002A68E5" w:rsidRPr="00FE3AE7" w:rsidRDefault="002A68E5" w:rsidP="00CB0D91">
            <w:pPr>
              <w:keepNext/>
              <w:spacing w:after="0"/>
              <w:rPr>
                <w:color w:val="000000"/>
              </w:rPr>
            </w:pPr>
          </w:p>
        </w:tc>
      </w:tr>
      <w:tr w:rsidR="002A68E5" w:rsidRPr="00FE3AE7" w14:paraId="2C4E4B26" w14:textId="77777777" w:rsidTr="00CB0D91">
        <w:trPr>
          <w:trHeight w:val="300"/>
          <w:jc w:val="center"/>
        </w:trPr>
        <w:tc>
          <w:tcPr>
            <w:tcW w:w="980" w:type="dxa"/>
            <w:tcBorders>
              <w:top w:val="nil"/>
              <w:left w:val="single" w:sz="4" w:space="0" w:color="auto"/>
              <w:bottom w:val="nil"/>
              <w:right w:val="nil"/>
            </w:tcBorders>
            <w:shd w:val="clear" w:color="000000" w:fill="D9D9D9"/>
            <w:noWrap/>
            <w:vAlign w:val="bottom"/>
            <w:hideMark/>
          </w:tcPr>
          <w:p w14:paraId="1EDDB337" w14:textId="6B27C032" w:rsidR="002A68E5" w:rsidRPr="00FE3AE7" w:rsidRDefault="00A519B8" w:rsidP="00CB0D91">
            <w:pPr>
              <w:keepNext/>
              <w:spacing w:after="0"/>
              <w:rPr>
                <w:b/>
                <w:bCs/>
                <w:color w:val="000000"/>
              </w:rPr>
            </w:pPr>
            <w:r>
              <w:rPr>
                <w:b/>
                <w:bCs/>
                <w:color w:val="000000"/>
              </w:rPr>
              <w:t>Parameter</w:t>
            </w:r>
          </w:p>
        </w:tc>
        <w:tc>
          <w:tcPr>
            <w:tcW w:w="1273" w:type="dxa"/>
            <w:tcBorders>
              <w:top w:val="nil"/>
              <w:left w:val="single" w:sz="4" w:space="0" w:color="auto"/>
              <w:bottom w:val="nil"/>
              <w:right w:val="nil"/>
            </w:tcBorders>
            <w:shd w:val="clear" w:color="000000" w:fill="D9D9D9"/>
            <w:noWrap/>
            <w:vAlign w:val="bottom"/>
            <w:hideMark/>
          </w:tcPr>
          <w:p w14:paraId="3A311887" w14:textId="6F0534EC" w:rsidR="002A68E5" w:rsidRPr="00FE3AE7" w:rsidRDefault="00A519B8" w:rsidP="00CB0D91">
            <w:pPr>
              <w:keepNext/>
              <w:spacing w:after="0"/>
              <w:jc w:val="center"/>
              <w:rPr>
                <w:b/>
                <w:bCs/>
                <w:color w:val="000000"/>
              </w:rPr>
            </w:pPr>
            <w:r>
              <w:rPr>
                <w:b/>
                <w:bCs/>
                <w:color w:val="000000"/>
              </w:rPr>
              <w:t>Odhad</w:t>
            </w:r>
          </w:p>
        </w:tc>
        <w:tc>
          <w:tcPr>
            <w:tcW w:w="1457" w:type="dxa"/>
            <w:tcBorders>
              <w:top w:val="nil"/>
              <w:left w:val="nil"/>
              <w:bottom w:val="nil"/>
              <w:right w:val="single" w:sz="4" w:space="0" w:color="auto"/>
            </w:tcBorders>
            <w:shd w:val="clear" w:color="000000" w:fill="D9D9D9"/>
            <w:noWrap/>
            <w:vAlign w:val="bottom"/>
            <w:hideMark/>
          </w:tcPr>
          <w:p w14:paraId="0886BAD4" w14:textId="77777777" w:rsidR="002A68E5" w:rsidRPr="00FE3AE7" w:rsidRDefault="002A68E5" w:rsidP="00CB0D91">
            <w:pPr>
              <w:keepNext/>
              <w:spacing w:after="0"/>
              <w:jc w:val="center"/>
              <w:rPr>
                <w:b/>
                <w:bCs/>
                <w:color w:val="000000"/>
              </w:rPr>
            </w:pPr>
            <w:r w:rsidRPr="00FE3AE7">
              <w:rPr>
                <w:b/>
                <w:bCs/>
                <w:color w:val="000000"/>
              </w:rPr>
              <w:t>Rob. std err</w:t>
            </w:r>
          </w:p>
        </w:tc>
        <w:tc>
          <w:tcPr>
            <w:tcW w:w="1260" w:type="dxa"/>
            <w:tcBorders>
              <w:top w:val="single" w:sz="4" w:space="0" w:color="auto"/>
              <w:left w:val="nil"/>
              <w:bottom w:val="nil"/>
              <w:right w:val="nil"/>
            </w:tcBorders>
            <w:shd w:val="clear" w:color="000000" w:fill="D9D9D9"/>
            <w:noWrap/>
            <w:vAlign w:val="bottom"/>
            <w:hideMark/>
          </w:tcPr>
          <w:p w14:paraId="33BA0AF1" w14:textId="77777777" w:rsidR="002A68E5" w:rsidRPr="00FE3AE7" w:rsidRDefault="002A68E5" w:rsidP="00CB0D91">
            <w:pPr>
              <w:keepNext/>
              <w:spacing w:after="0"/>
              <w:jc w:val="center"/>
              <w:rPr>
                <w:b/>
                <w:bCs/>
                <w:color w:val="000000"/>
              </w:rPr>
            </w:pPr>
            <w:r w:rsidRPr="00FE3AE7">
              <w:rPr>
                <w:b/>
                <w:bCs/>
                <w:color w:val="000000"/>
              </w:rPr>
              <w:t>Rob. t-test</w:t>
            </w:r>
          </w:p>
        </w:tc>
        <w:tc>
          <w:tcPr>
            <w:tcW w:w="767" w:type="dxa"/>
            <w:tcBorders>
              <w:top w:val="single" w:sz="4" w:space="0" w:color="auto"/>
              <w:left w:val="nil"/>
              <w:bottom w:val="nil"/>
              <w:right w:val="single" w:sz="4" w:space="0" w:color="auto"/>
            </w:tcBorders>
            <w:shd w:val="clear" w:color="000000" w:fill="D9D9D9"/>
            <w:noWrap/>
            <w:vAlign w:val="bottom"/>
            <w:hideMark/>
          </w:tcPr>
          <w:p w14:paraId="034294AC" w14:textId="77777777" w:rsidR="002A68E5" w:rsidRPr="00FE3AE7" w:rsidRDefault="002A68E5" w:rsidP="00CB0D91">
            <w:pPr>
              <w:keepNext/>
              <w:spacing w:after="0"/>
              <w:jc w:val="center"/>
              <w:rPr>
                <w:b/>
                <w:bCs/>
                <w:color w:val="000000"/>
              </w:rPr>
            </w:pPr>
            <w:r w:rsidRPr="00FE3AE7">
              <w:rPr>
                <w:b/>
                <w:bCs/>
                <w:color w:val="000000"/>
              </w:rPr>
              <w:t>p</w:t>
            </w:r>
          </w:p>
        </w:tc>
      </w:tr>
      <w:tr w:rsidR="002A68E5" w:rsidRPr="00FE3AE7" w14:paraId="5BC356BC" w14:textId="77777777" w:rsidTr="00CB0D91">
        <w:trPr>
          <w:trHeight w:val="300"/>
          <w:jc w:val="center"/>
        </w:trPr>
        <w:tc>
          <w:tcPr>
            <w:tcW w:w="980" w:type="dxa"/>
            <w:tcBorders>
              <w:top w:val="single" w:sz="4" w:space="0" w:color="auto"/>
              <w:left w:val="single" w:sz="4" w:space="0" w:color="auto"/>
              <w:bottom w:val="nil"/>
              <w:right w:val="nil"/>
            </w:tcBorders>
            <w:shd w:val="clear" w:color="auto" w:fill="auto"/>
            <w:vAlign w:val="center"/>
            <w:hideMark/>
          </w:tcPr>
          <w:p w14:paraId="52A5C147" w14:textId="77777777" w:rsidR="002A68E5" w:rsidRPr="00FE3AE7" w:rsidRDefault="002A68E5" w:rsidP="00CB0D91">
            <w:pPr>
              <w:keepNext/>
              <w:spacing w:after="0"/>
              <w:rPr>
                <w:b/>
                <w:bCs/>
                <w:i/>
                <w:color w:val="000000"/>
              </w:rPr>
            </w:pPr>
            <w:r w:rsidRPr="00FE3AE7">
              <w:rPr>
                <w:b/>
                <w:bCs/>
                <w:i/>
                <w:color w:val="000000"/>
              </w:rPr>
              <w:t>BusASC</w:t>
            </w:r>
          </w:p>
        </w:tc>
        <w:tc>
          <w:tcPr>
            <w:tcW w:w="1273" w:type="dxa"/>
            <w:tcBorders>
              <w:top w:val="single" w:sz="4" w:space="0" w:color="auto"/>
              <w:left w:val="single" w:sz="4" w:space="0" w:color="auto"/>
              <w:bottom w:val="nil"/>
              <w:right w:val="nil"/>
            </w:tcBorders>
            <w:shd w:val="clear" w:color="auto" w:fill="auto"/>
            <w:noWrap/>
            <w:vAlign w:val="bottom"/>
            <w:hideMark/>
          </w:tcPr>
          <w:p w14:paraId="3BF4B4C8" w14:textId="77777777" w:rsidR="002A68E5" w:rsidRPr="00FE3AE7" w:rsidRDefault="002A68E5" w:rsidP="00CB0D91">
            <w:pPr>
              <w:keepNext/>
              <w:spacing w:after="0"/>
              <w:jc w:val="center"/>
              <w:rPr>
                <w:color w:val="000000"/>
              </w:rPr>
            </w:pPr>
            <w:r w:rsidRPr="00FE3AE7">
              <w:rPr>
                <w:color w:val="000000"/>
              </w:rPr>
              <w:t>0.460</w:t>
            </w:r>
          </w:p>
        </w:tc>
        <w:tc>
          <w:tcPr>
            <w:tcW w:w="1457" w:type="dxa"/>
            <w:tcBorders>
              <w:top w:val="single" w:sz="4" w:space="0" w:color="auto"/>
              <w:left w:val="nil"/>
              <w:bottom w:val="nil"/>
              <w:right w:val="single" w:sz="4" w:space="0" w:color="auto"/>
            </w:tcBorders>
            <w:shd w:val="clear" w:color="auto" w:fill="auto"/>
            <w:noWrap/>
            <w:vAlign w:val="bottom"/>
            <w:hideMark/>
          </w:tcPr>
          <w:p w14:paraId="35C83D64" w14:textId="77777777" w:rsidR="002A68E5" w:rsidRPr="00FE3AE7" w:rsidRDefault="002A68E5" w:rsidP="00CB0D91">
            <w:pPr>
              <w:keepNext/>
              <w:spacing w:after="0"/>
              <w:jc w:val="center"/>
              <w:rPr>
                <w:color w:val="000000"/>
              </w:rPr>
            </w:pPr>
            <w:r w:rsidRPr="00FE3AE7">
              <w:rPr>
                <w:color w:val="000000"/>
              </w:rPr>
              <w:t>0.092</w:t>
            </w:r>
          </w:p>
        </w:tc>
        <w:tc>
          <w:tcPr>
            <w:tcW w:w="1260" w:type="dxa"/>
            <w:tcBorders>
              <w:top w:val="single" w:sz="4" w:space="0" w:color="auto"/>
              <w:left w:val="nil"/>
              <w:bottom w:val="nil"/>
              <w:right w:val="single" w:sz="4" w:space="0" w:color="auto"/>
            </w:tcBorders>
            <w:shd w:val="clear" w:color="auto" w:fill="auto"/>
            <w:noWrap/>
            <w:vAlign w:val="bottom"/>
            <w:hideMark/>
          </w:tcPr>
          <w:p w14:paraId="5DE7EBE9" w14:textId="77777777" w:rsidR="002A68E5" w:rsidRPr="00FE3AE7" w:rsidRDefault="002A68E5" w:rsidP="00CB0D91">
            <w:pPr>
              <w:keepNext/>
              <w:spacing w:after="0"/>
              <w:jc w:val="center"/>
              <w:rPr>
                <w:color w:val="000000"/>
              </w:rPr>
            </w:pPr>
            <w:r w:rsidRPr="00FE3AE7">
              <w:rPr>
                <w:color w:val="000000"/>
              </w:rPr>
              <w:t>4.990</w:t>
            </w:r>
          </w:p>
        </w:tc>
        <w:tc>
          <w:tcPr>
            <w:tcW w:w="767" w:type="dxa"/>
            <w:tcBorders>
              <w:top w:val="single" w:sz="4" w:space="0" w:color="auto"/>
              <w:left w:val="nil"/>
              <w:bottom w:val="nil"/>
              <w:right w:val="single" w:sz="4" w:space="0" w:color="auto"/>
            </w:tcBorders>
            <w:shd w:val="clear" w:color="auto" w:fill="auto"/>
            <w:noWrap/>
            <w:vAlign w:val="bottom"/>
            <w:hideMark/>
          </w:tcPr>
          <w:p w14:paraId="25522788" w14:textId="77777777" w:rsidR="002A68E5" w:rsidRPr="00FE3AE7" w:rsidRDefault="002A68E5" w:rsidP="00CB0D91">
            <w:pPr>
              <w:keepNext/>
              <w:spacing w:after="0"/>
              <w:jc w:val="center"/>
              <w:rPr>
                <w:color w:val="000000"/>
              </w:rPr>
            </w:pPr>
            <w:r w:rsidRPr="00FE3AE7">
              <w:rPr>
                <w:color w:val="000000"/>
              </w:rPr>
              <w:t>0.000</w:t>
            </w:r>
          </w:p>
        </w:tc>
      </w:tr>
      <w:tr w:rsidR="002A68E5" w:rsidRPr="00FE3AE7" w14:paraId="26CDDEB9" w14:textId="77777777" w:rsidTr="00CB0D91">
        <w:trPr>
          <w:trHeight w:val="300"/>
          <w:jc w:val="center"/>
        </w:trPr>
        <w:tc>
          <w:tcPr>
            <w:tcW w:w="980" w:type="dxa"/>
            <w:tcBorders>
              <w:top w:val="nil"/>
              <w:left w:val="single" w:sz="4" w:space="0" w:color="auto"/>
              <w:bottom w:val="single" w:sz="4" w:space="0" w:color="auto"/>
              <w:right w:val="nil"/>
            </w:tcBorders>
            <w:shd w:val="clear" w:color="auto" w:fill="auto"/>
            <w:vAlign w:val="center"/>
            <w:hideMark/>
          </w:tcPr>
          <w:p w14:paraId="6FE34B54" w14:textId="77777777" w:rsidR="002A68E5" w:rsidRPr="00FE3AE7" w:rsidRDefault="002A68E5" w:rsidP="00CB0D91">
            <w:pPr>
              <w:keepNext/>
              <w:spacing w:after="0"/>
              <w:rPr>
                <w:b/>
                <w:bCs/>
                <w:i/>
                <w:color w:val="000000"/>
              </w:rPr>
            </w:pPr>
            <w:r w:rsidRPr="00FE3AE7">
              <w:rPr>
                <w:b/>
                <w:bCs/>
                <w:i/>
                <w:color w:val="000000"/>
              </w:rPr>
              <w:t>CarASC</w:t>
            </w:r>
          </w:p>
        </w:tc>
        <w:tc>
          <w:tcPr>
            <w:tcW w:w="1273" w:type="dxa"/>
            <w:tcBorders>
              <w:top w:val="nil"/>
              <w:left w:val="single" w:sz="4" w:space="0" w:color="auto"/>
              <w:bottom w:val="single" w:sz="4" w:space="0" w:color="auto"/>
              <w:right w:val="nil"/>
            </w:tcBorders>
            <w:shd w:val="clear" w:color="auto" w:fill="auto"/>
            <w:noWrap/>
            <w:vAlign w:val="bottom"/>
            <w:hideMark/>
          </w:tcPr>
          <w:p w14:paraId="7DCDB7F8" w14:textId="77777777" w:rsidR="002A68E5" w:rsidRPr="00FE3AE7" w:rsidRDefault="002A68E5" w:rsidP="00CB0D91">
            <w:pPr>
              <w:keepNext/>
              <w:spacing w:after="0"/>
              <w:jc w:val="center"/>
              <w:rPr>
                <w:color w:val="000000"/>
              </w:rPr>
            </w:pPr>
            <w:r w:rsidRPr="00FE3AE7">
              <w:rPr>
                <w:color w:val="000000"/>
              </w:rPr>
              <w:t>2.840</w:t>
            </w:r>
          </w:p>
        </w:tc>
        <w:tc>
          <w:tcPr>
            <w:tcW w:w="1457" w:type="dxa"/>
            <w:tcBorders>
              <w:top w:val="nil"/>
              <w:left w:val="nil"/>
              <w:bottom w:val="single" w:sz="4" w:space="0" w:color="auto"/>
              <w:right w:val="single" w:sz="4" w:space="0" w:color="auto"/>
            </w:tcBorders>
            <w:shd w:val="clear" w:color="auto" w:fill="auto"/>
            <w:noWrap/>
            <w:vAlign w:val="bottom"/>
            <w:hideMark/>
          </w:tcPr>
          <w:p w14:paraId="58179902" w14:textId="77777777" w:rsidR="002A68E5" w:rsidRPr="00FE3AE7" w:rsidRDefault="002A68E5" w:rsidP="00CB0D91">
            <w:pPr>
              <w:keepNext/>
              <w:spacing w:after="0"/>
              <w:jc w:val="center"/>
              <w:rPr>
                <w:color w:val="000000"/>
              </w:rPr>
            </w:pPr>
            <w:r w:rsidRPr="00FE3AE7">
              <w:rPr>
                <w:color w:val="000000"/>
              </w:rPr>
              <w:t>0.152</w:t>
            </w:r>
          </w:p>
        </w:tc>
        <w:tc>
          <w:tcPr>
            <w:tcW w:w="1260" w:type="dxa"/>
            <w:tcBorders>
              <w:top w:val="nil"/>
              <w:left w:val="nil"/>
              <w:bottom w:val="single" w:sz="4" w:space="0" w:color="auto"/>
              <w:right w:val="single" w:sz="4" w:space="0" w:color="auto"/>
            </w:tcBorders>
            <w:shd w:val="clear" w:color="auto" w:fill="auto"/>
            <w:noWrap/>
            <w:vAlign w:val="bottom"/>
            <w:hideMark/>
          </w:tcPr>
          <w:p w14:paraId="1C55BB91" w14:textId="77777777" w:rsidR="002A68E5" w:rsidRPr="00FE3AE7" w:rsidRDefault="002A68E5" w:rsidP="00CB0D91">
            <w:pPr>
              <w:keepNext/>
              <w:spacing w:after="0"/>
              <w:jc w:val="center"/>
              <w:rPr>
                <w:color w:val="000000"/>
              </w:rPr>
            </w:pPr>
            <w:r w:rsidRPr="00FE3AE7">
              <w:rPr>
                <w:color w:val="000000"/>
              </w:rPr>
              <w:t>18.710</w:t>
            </w:r>
          </w:p>
        </w:tc>
        <w:tc>
          <w:tcPr>
            <w:tcW w:w="767" w:type="dxa"/>
            <w:tcBorders>
              <w:top w:val="nil"/>
              <w:left w:val="nil"/>
              <w:bottom w:val="single" w:sz="4" w:space="0" w:color="auto"/>
              <w:right w:val="single" w:sz="4" w:space="0" w:color="auto"/>
            </w:tcBorders>
            <w:shd w:val="clear" w:color="auto" w:fill="auto"/>
            <w:noWrap/>
            <w:vAlign w:val="bottom"/>
            <w:hideMark/>
          </w:tcPr>
          <w:p w14:paraId="20097B5A" w14:textId="77777777" w:rsidR="002A68E5" w:rsidRPr="00FE3AE7" w:rsidRDefault="002A68E5" w:rsidP="00CB0D91">
            <w:pPr>
              <w:keepNext/>
              <w:spacing w:after="0"/>
              <w:jc w:val="center"/>
              <w:rPr>
                <w:color w:val="000000"/>
              </w:rPr>
            </w:pPr>
            <w:r w:rsidRPr="00FE3AE7">
              <w:rPr>
                <w:color w:val="000000"/>
              </w:rPr>
              <w:t>0.000</w:t>
            </w:r>
          </w:p>
        </w:tc>
      </w:tr>
      <w:tr w:rsidR="002A68E5" w:rsidRPr="00FE3AE7" w14:paraId="5AA1129D" w14:textId="77777777" w:rsidTr="00CB0D91">
        <w:trPr>
          <w:trHeight w:val="300"/>
          <w:jc w:val="center"/>
        </w:trPr>
        <w:tc>
          <w:tcPr>
            <w:tcW w:w="980" w:type="dxa"/>
            <w:tcBorders>
              <w:top w:val="nil"/>
              <w:left w:val="single" w:sz="4" w:space="0" w:color="auto"/>
              <w:bottom w:val="nil"/>
              <w:right w:val="nil"/>
            </w:tcBorders>
            <w:shd w:val="clear" w:color="auto" w:fill="auto"/>
            <w:vAlign w:val="center"/>
            <w:hideMark/>
          </w:tcPr>
          <w:p w14:paraId="42E62D6F" w14:textId="77777777" w:rsidR="002A68E5" w:rsidRPr="00FE3AE7" w:rsidRDefault="002A68E5" w:rsidP="00CB0D91">
            <w:pPr>
              <w:keepNext/>
              <w:spacing w:after="0"/>
              <w:rPr>
                <w:b/>
                <w:bCs/>
                <w:i/>
                <w:color w:val="000000"/>
              </w:rPr>
            </w:pPr>
            <w:r w:rsidRPr="00FE3AE7">
              <w:rPr>
                <w:b/>
                <w:bCs/>
                <w:i/>
                <w:color w:val="000000"/>
              </w:rPr>
              <w:t>βCost</w:t>
            </w:r>
          </w:p>
        </w:tc>
        <w:tc>
          <w:tcPr>
            <w:tcW w:w="1273" w:type="dxa"/>
            <w:tcBorders>
              <w:top w:val="nil"/>
              <w:left w:val="single" w:sz="4" w:space="0" w:color="auto"/>
              <w:bottom w:val="nil"/>
              <w:right w:val="nil"/>
            </w:tcBorders>
            <w:shd w:val="clear" w:color="auto" w:fill="auto"/>
            <w:noWrap/>
            <w:vAlign w:val="bottom"/>
            <w:hideMark/>
          </w:tcPr>
          <w:p w14:paraId="1369C714" w14:textId="77777777" w:rsidR="002A68E5" w:rsidRPr="00FE3AE7" w:rsidRDefault="002A68E5" w:rsidP="00CB0D91">
            <w:pPr>
              <w:keepNext/>
              <w:spacing w:after="0"/>
              <w:jc w:val="center"/>
              <w:rPr>
                <w:color w:val="000000"/>
              </w:rPr>
            </w:pPr>
            <w:r w:rsidRPr="00FE3AE7">
              <w:rPr>
                <w:color w:val="000000"/>
              </w:rPr>
              <w:t>-0.342</w:t>
            </w:r>
          </w:p>
        </w:tc>
        <w:tc>
          <w:tcPr>
            <w:tcW w:w="1457" w:type="dxa"/>
            <w:tcBorders>
              <w:top w:val="nil"/>
              <w:left w:val="nil"/>
              <w:bottom w:val="nil"/>
              <w:right w:val="single" w:sz="4" w:space="0" w:color="auto"/>
            </w:tcBorders>
            <w:shd w:val="clear" w:color="auto" w:fill="auto"/>
            <w:noWrap/>
            <w:vAlign w:val="bottom"/>
            <w:hideMark/>
          </w:tcPr>
          <w:p w14:paraId="5C07163E" w14:textId="77777777" w:rsidR="002A68E5" w:rsidRPr="00FE3AE7" w:rsidRDefault="002A68E5" w:rsidP="00CB0D91">
            <w:pPr>
              <w:keepNext/>
              <w:spacing w:after="0"/>
              <w:jc w:val="center"/>
              <w:rPr>
                <w:color w:val="000000"/>
              </w:rPr>
            </w:pPr>
            <w:r w:rsidRPr="00FE3AE7">
              <w:rPr>
                <w:color w:val="000000"/>
              </w:rPr>
              <w:t>0.023</w:t>
            </w:r>
          </w:p>
        </w:tc>
        <w:tc>
          <w:tcPr>
            <w:tcW w:w="1260" w:type="dxa"/>
            <w:tcBorders>
              <w:top w:val="nil"/>
              <w:left w:val="nil"/>
              <w:bottom w:val="nil"/>
              <w:right w:val="single" w:sz="4" w:space="0" w:color="auto"/>
            </w:tcBorders>
            <w:shd w:val="clear" w:color="auto" w:fill="auto"/>
            <w:noWrap/>
            <w:vAlign w:val="bottom"/>
            <w:hideMark/>
          </w:tcPr>
          <w:p w14:paraId="16ED2969" w14:textId="77777777" w:rsidR="002A68E5" w:rsidRPr="00FE3AE7" w:rsidRDefault="002A68E5" w:rsidP="00CB0D91">
            <w:pPr>
              <w:keepNext/>
              <w:spacing w:after="0"/>
              <w:jc w:val="center"/>
              <w:rPr>
                <w:color w:val="000000"/>
              </w:rPr>
            </w:pPr>
            <w:r w:rsidRPr="00FE3AE7">
              <w:rPr>
                <w:color w:val="000000"/>
              </w:rPr>
              <w:t>-15.100</w:t>
            </w:r>
          </w:p>
        </w:tc>
        <w:tc>
          <w:tcPr>
            <w:tcW w:w="767" w:type="dxa"/>
            <w:tcBorders>
              <w:top w:val="nil"/>
              <w:left w:val="nil"/>
              <w:bottom w:val="nil"/>
              <w:right w:val="single" w:sz="4" w:space="0" w:color="auto"/>
            </w:tcBorders>
            <w:shd w:val="clear" w:color="auto" w:fill="auto"/>
            <w:noWrap/>
            <w:vAlign w:val="bottom"/>
            <w:hideMark/>
          </w:tcPr>
          <w:p w14:paraId="235A4F4D" w14:textId="77777777" w:rsidR="002A68E5" w:rsidRPr="00FE3AE7" w:rsidRDefault="002A68E5" w:rsidP="00CB0D91">
            <w:pPr>
              <w:keepNext/>
              <w:spacing w:after="0"/>
              <w:jc w:val="center"/>
              <w:rPr>
                <w:color w:val="000000"/>
              </w:rPr>
            </w:pPr>
            <w:r w:rsidRPr="00FE3AE7">
              <w:rPr>
                <w:color w:val="000000"/>
              </w:rPr>
              <w:t>0.000</w:t>
            </w:r>
          </w:p>
        </w:tc>
      </w:tr>
      <w:tr w:rsidR="002A68E5" w:rsidRPr="00FE3AE7" w14:paraId="18E98A1D" w14:textId="77777777" w:rsidTr="00CB0D91">
        <w:trPr>
          <w:trHeight w:val="300"/>
          <w:jc w:val="center"/>
        </w:trPr>
        <w:tc>
          <w:tcPr>
            <w:tcW w:w="980" w:type="dxa"/>
            <w:tcBorders>
              <w:top w:val="single" w:sz="4" w:space="0" w:color="auto"/>
              <w:left w:val="single" w:sz="4" w:space="0" w:color="auto"/>
              <w:bottom w:val="nil"/>
              <w:right w:val="nil"/>
            </w:tcBorders>
            <w:shd w:val="clear" w:color="auto" w:fill="auto"/>
            <w:vAlign w:val="center"/>
            <w:hideMark/>
          </w:tcPr>
          <w:p w14:paraId="70540279" w14:textId="77777777" w:rsidR="002A68E5" w:rsidRPr="00FE3AE7" w:rsidRDefault="002A68E5" w:rsidP="00CB0D91">
            <w:pPr>
              <w:keepNext/>
              <w:spacing w:after="0"/>
              <w:rPr>
                <w:b/>
                <w:bCs/>
                <w:i/>
                <w:color w:val="000000"/>
              </w:rPr>
            </w:pPr>
            <w:r w:rsidRPr="00FE3AE7">
              <w:rPr>
                <w:b/>
                <w:bCs/>
                <w:i/>
                <w:color w:val="000000"/>
              </w:rPr>
              <w:t>βIVTBus</w:t>
            </w:r>
          </w:p>
        </w:tc>
        <w:tc>
          <w:tcPr>
            <w:tcW w:w="1273" w:type="dxa"/>
            <w:tcBorders>
              <w:top w:val="single" w:sz="4" w:space="0" w:color="auto"/>
              <w:left w:val="single" w:sz="4" w:space="0" w:color="auto"/>
              <w:bottom w:val="nil"/>
              <w:right w:val="nil"/>
            </w:tcBorders>
            <w:shd w:val="clear" w:color="auto" w:fill="auto"/>
            <w:noWrap/>
            <w:vAlign w:val="bottom"/>
            <w:hideMark/>
          </w:tcPr>
          <w:p w14:paraId="61EFDC4F" w14:textId="77777777" w:rsidR="002A68E5" w:rsidRPr="00FE3AE7" w:rsidRDefault="002A68E5" w:rsidP="00CB0D91">
            <w:pPr>
              <w:keepNext/>
              <w:spacing w:after="0"/>
              <w:jc w:val="center"/>
              <w:rPr>
                <w:color w:val="000000"/>
              </w:rPr>
            </w:pPr>
            <w:r w:rsidRPr="00FE3AE7">
              <w:rPr>
                <w:color w:val="000000"/>
              </w:rPr>
              <w:t>-0.017</w:t>
            </w:r>
          </w:p>
        </w:tc>
        <w:tc>
          <w:tcPr>
            <w:tcW w:w="1457" w:type="dxa"/>
            <w:tcBorders>
              <w:top w:val="single" w:sz="4" w:space="0" w:color="auto"/>
              <w:left w:val="nil"/>
              <w:bottom w:val="nil"/>
              <w:right w:val="single" w:sz="4" w:space="0" w:color="auto"/>
            </w:tcBorders>
            <w:shd w:val="clear" w:color="auto" w:fill="auto"/>
            <w:noWrap/>
            <w:vAlign w:val="bottom"/>
            <w:hideMark/>
          </w:tcPr>
          <w:p w14:paraId="49E3A262" w14:textId="77777777" w:rsidR="002A68E5" w:rsidRPr="00FE3AE7" w:rsidRDefault="002A68E5" w:rsidP="00CB0D91">
            <w:pPr>
              <w:keepNext/>
              <w:spacing w:after="0"/>
              <w:jc w:val="center"/>
              <w:rPr>
                <w:color w:val="000000"/>
              </w:rPr>
            </w:pPr>
            <w:r w:rsidRPr="00FE3AE7">
              <w:rPr>
                <w:color w:val="000000"/>
              </w:rPr>
              <w:t>0.002</w:t>
            </w:r>
          </w:p>
        </w:tc>
        <w:tc>
          <w:tcPr>
            <w:tcW w:w="1260" w:type="dxa"/>
            <w:tcBorders>
              <w:top w:val="single" w:sz="4" w:space="0" w:color="auto"/>
              <w:left w:val="nil"/>
              <w:bottom w:val="nil"/>
              <w:right w:val="single" w:sz="4" w:space="0" w:color="auto"/>
            </w:tcBorders>
            <w:shd w:val="clear" w:color="auto" w:fill="auto"/>
            <w:noWrap/>
            <w:vAlign w:val="bottom"/>
            <w:hideMark/>
          </w:tcPr>
          <w:p w14:paraId="3CD961B8" w14:textId="77777777" w:rsidR="002A68E5" w:rsidRPr="00FE3AE7" w:rsidRDefault="002A68E5" w:rsidP="00CB0D91">
            <w:pPr>
              <w:keepNext/>
              <w:spacing w:after="0"/>
              <w:jc w:val="center"/>
              <w:rPr>
                <w:color w:val="000000"/>
              </w:rPr>
            </w:pPr>
            <w:r w:rsidRPr="00FE3AE7">
              <w:rPr>
                <w:color w:val="000000"/>
              </w:rPr>
              <w:t>-10.510</w:t>
            </w:r>
          </w:p>
        </w:tc>
        <w:tc>
          <w:tcPr>
            <w:tcW w:w="767" w:type="dxa"/>
            <w:tcBorders>
              <w:top w:val="single" w:sz="4" w:space="0" w:color="auto"/>
              <w:left w:val="nil"/>
              <w:bottom w:val="nil"/>
              <w:right w:val="single" w:sz="4" w:space="0" w:color="auto"/>
            </w:tcBorders>
            <w:shd w:val="clear" w:color="auto" w:fill="auto"/>
            <w:noWrap/>
            <w:vAlign w:val="bottom"/>
            <w:hideMark/>
          </w:tcPr>
          <w:p w14:paraId="7A869AB2" w14:textId="77777777" w:rsidR="002A68E5" w:rsidRPr="00FE3AE7" w:rsidRDefault="002A68E5" w:rsidP="00CB0D91">
            <w:pPr>
              <w:keepNext/>
              <w:spacing w:after="0"/>
              <w:jc w:val="center"/>
              <w:rPr>
                <w:color w:val="000000"/>
              </w:rPr>
            </w:pPr>
            <w:r w:rsidRPr="00FE3AE7">
              <w:rPr>
                <w:color w:val="000000"/>
              </w:rPr>
              <w:t>0.000</w:t>
            </w:r>
          </w:p>
        </w:tc>
      </w:tr>
      <w:tr w:rsidR="002A68E5" w:rsidRPr="00FE3AE7" w14:paraId="2EAFD0CB" w14:textId="77777777" w:rsidTr="00CB0D91">
        <w:trPr>
          <w:trHeight w:val="300"/>
          <w:jc w:val="center"/>
        </w:trPr>
        <w:tc>
          <w:tcPr>
            <w:tcW w:w="980" w:type="dxa"/>
            <w:tcBorders>
              <w:top w:val="nil"/>
              <w:left w:val="single" w:sz="4" w:space="0" w:color="auto"/>
              <w:bottom w:val="nil"/>
              <w:right w:val="nil"/>
            </w:tcBorders>
            <w:shd w:val="clear" w:color="auto" w:fill="auto"/>
            <w:vAlign w:val="center"/>
            <w:hideMark/>
          </w:tcPr>
          <w:p w14:paraId="5264404B" w14:textId="77777777" w:rsidR="002A68E5" w:rsidRPr="00FE3AE7" w:rsidRDefault="002A68E5" w:rsidP="00CB0D91">
            <w:pPr>
              <w:keepNext/>
              <w:spacing w:after="0"/>
              <w:rPr>
                <w:b/>
                <w:bCs/>
                <w:i/>
                <w:color w:val="000000"/>
              </w:rPr>
            </w:pPr>
            <w:r w:rsidRPr="00FE3AE7">
              <w:rPr>
                <w:b/>
                <w:bCs/>
                <w:i/>
                <w:color w:val="000000"/>
              </w:rPr>
              <w:t>βIVTCar</w:t>
            </w:r>
          </w:p>
        </w:tc>
        <w:tc>
          <w:tcPr>
            <w:tcW w:w="1273" w:type="dxa"/>
            <w:tcBorders>
              <w:top w:val="nil"/>
              <w:left w:val="single" w:sz="4" w:space="0" w:color="auto"/>
              <w:bottom w:val="nil"/>
              <w:right w:val="nil"/>
            </w:tcBorders>
            <w:shd w:val="clear" w:color="auto" w:fill="auto"/>
            <w:noWrap/>
            <w:vAlign w:val="bottom"/>
            <w:hideMark/>
          </w:tcPr>
          <w:p w14:paraId="6B035B34" w14:textId="77777777" w:rsidR="002A68E5" w:rsidRPr="00FE3AE7" w:rsidRDefault="002A68E5" w:rsidP="00CB0D91">
            <w:pPr>
              <w:keepNext/>
              <w:spacing w:after="0"/>
              <w:jc w:val="center"/>
              <w:rPr>
                <w:color w:val="000000"/>
              </w:rPr>
            </w:pPr>
            <w:r w:rsidRPr="00FE3AE7">
              <w:rPr>
                <w:color w:val="000000"/>
              </w:rPr>
              <w:t>-0.022</w:t>
            </w:r>
          </w:p>
        </w:tc>
        <w:tc>
          <w:tcPr>
            <w:tcW w:w="1457" w:type="dxa"/>
            <w:tcBorders>
              <w:top w:val="nil"/>
              <w:left w:val="nil"/>
              <w:bottom w:val="nil"/>
              <w:right w:val="single" w:sz="4" w:space="0" w:color="auto"/>
            </w:tcBorders>
            <w:shd w:val="clear" w:color="auto" w:fill="auto"/>
            <w:noWrap/>
            <w:vAlign w:val="bottom"/>
            <w:hideMark/>
          </w:tcPr>
          <w:p w14:paraId="7ACED18C" w14:textId="77777777" w:rsidR="002A68E5" w:rsidRPr="00FE3AE7" w:rsidRDefault="002A68E5" w:rsidP="00CB0D91">
            <w:pPr>
              <w:keepNext/>
              <w:spacing w:after="0"/>
              <w:jc w:val="center"/>
              <w:rPr>
                <w:color w:val="000000"/>
              </w:rPr>
            </w:pPr>
            <w:r w:rsidRPr="00FE3AE7">
              <w:rPr>
                <w:color w:val="000000"/>
              </w:rPr>
              <w:t>0.002</w:t>
            </w:r>
          </w:p>
        </w:tc>
        <w:tc>
          <w:tcPr>
            <w:tcW w:w="1260" w:type="dxa"/>
            <w:tcBorders>
              <w:top w:val="nil"/>
              <w:left w:val="nil"/>
              <w:bottom w:val="nil"/>
              <w:right w:val="single" w:sz="4" w:space="0" w:color="auto"/>
            </w:tcBorders>
            <w:shd w:val="clear" w:color="auto" w:fill="auto"/>
            <w:noWrap/>
            <w:vAlign w:val="bottom"/>
            <w:hideMark/>
          </w:tcPr>
          <w:p w14:paraId="6B49EB35" w14:textId="77777777" w:rsidR="002A68E5" w:rsidRPr="00FE3AE7" w:rsidRDefault="002A68E5" w:rsidP="00CB0D91">
            <w:pPr>
              <w:keepNext/>
              <w:spacing w:after="0"/>
              <w:jc w:val="center"/>
              <w:rPr>
                <w:color w:val="000000"/>
              </w:rPr>
            </w:pPr>
            <w:r w:rsidRPr="00FE3AE7">
              <w:rPr>
                <w:color w:val="000000"/>
              </w:rPr>
              <w:t>-13.110</w:t>
            </w:r>
          </w:p>
        </w:tc>
        <w:tc>
          <w:tcPr>
            <w:tcW w:w="767" w:type="dxa"/>
            <w:tcBorders>
              <w:top w:val="nil"/>
              <w:left w:val="nil"/>
              <w:bottom w:val="nil"/>
              <w:right w:val="single" w:sz="4" w:space="0" w:color="auto"/>
            </w:tcBorders>
            <w:shd w:val="clear" w:color="auto" w:fill="auto"/>
            <w:noWrap/>
            <w:vAlign w:val="bottom"/>
            <w:hideMark/>
          </w:tcPr>
          <w:p w14:paraId="0DD13A22" w14:textId="77777777" w:rsidR="002A68E5" w:rsidRPr="00FE3AE7" w:rsidRDefault="002A68E5" w:rsidP="00CB0D91">
            <w:pPr>
              <w:keepNext/>
              <w:spacing w:after="0"/>
              <w:jc w:val="center"/>
              <w:rPr>
                <w:color w:val="000000"/>
              </w:rPr>
            </w:pPr>
            <w:r w:rsidRPr="00FE3AE7">
              <w:rPr>
                <w:color w:val="000000"/>
              </w:rPr>
              <w:t>0.000</w:t>
            </w:r>
          </w:p>
        </w:tc>
      </w:tr>
      <w:tr w:rsidR="002A68E5" w:rsidRPr="00FE3AE7" w14:paraId="26455713" w14:textId="77777777" w:rsidTr="00CB0D91">
        <w:trPr>
          <w:trHeight w:val="300"/>
          <w:jc w:val="center"/>
        </w:trPr>
        <w:tc>
          <w:tcPr>
            <w:tcW w:w="980" w:type="dxa"/>
            <w:tcBorders>
              <w:top w:val="nil"/>
              <w:left w:val="single" w:sz="4" w:space="0" w:color="auto"/>
              <w:bottom w:val="nil"/>
              <w:right w:val="nil"/>
            </w:tcBorders>
            <w:shd w:val="clear" w:color="auto" w:fill="auto"/>
            <w:vAlign w:val="center"/>
            <w:hideMark/>
          </w:tcPr>
          <w:p w14:paraId="29E9B631" w14:textId="77777777" w:rsidR="002A68E5" w:rsidRPr="00FE3AE7" w:rsidRDefault="002A68E5" w:rsidP="00CB0D91">
            <w:pPr>
              <w:keepNext/>
              <w:spacing w:after="0"/>
              <w:rPr>
                <w:b/>
                <w:bCs/>
                <w:i/>
                <w:color w:val="000000"/>
              </w:rPr>
            </w:pPr>
            <w:r w:rsidRPr="00FE3AE7">
              <w:rPr>
                <w:b/>
                <w:bCs/>
                <w:i/>
                <w:color w:val="000000"/>
              </w:rPr>
              <w:t>βIVTRail</w:t>
            </w:r>
          </w:p>
        </w:tc>
        <w:tc>
          <w:tcPr>
            <w:tcW w:w="1273" w:type="dxa"/>
            <w:tcBorders>
              <w:top w:val="nil"/>
              <w:left w:val="single" w:sz="4" w:space="0" w:color="auto"/>
              <w:bottom w:val="nil"/>
              <w:right w:val="nil"/>
            </w:tcBorders>
            <w:shd w:val="clear" w:color="auto" w:fill="auto"/>
            <w:noWrap/>
            <w:vAlign w:val="bottom"/>
            <w:hideMark/>
          </w:tcPr>
          <w:p w14:paraId="05FF435B" w14:textId="77777777" w:rsidR="002A68E5" w:rsidRPr="00FE3AE7" w:rsidRDefault="002A68E5" w:rsidP="00CB0D91">
            <w:pPr>
              <w:keepNext/>
              <w:spacing w:after="0"/>
              <w:jc w:val="center"/>
              <w:rPr>
                <w:color w:val="000000"/>
              </w:rPr>
            </w:pPr>
            <w:r w:rsidRPr="00FE3AE7">
              <w:rPr>
                <w:color w:val="000000"/>
              </w:rPr>
              <w:t>-0.014</w:t>
            </w:r>
          </w:p>
        </w:tc>
        <w:tc>
          <w:tcPr>
            <w:tcW w:w="1457" w:type="dxa"/>
            <w:tcBorders>
              <w:top w:val="nil"/>
              <w:left w:val="nil"/>
              <w:bottom w:val="nil"/>
              <w:right w:val="single" w:sz="4" w:space="0" w:color="auto"/>
            </w:tcBorders>
            <w:shd w:val="clear" w:color="auto" w:fill="auto"/>
            <w:noWrap/>
            <w:vAlign w:val="bottom"/>
            <w:hideMark/>
          </w:tcPr>
          <w:p w14:paraId="2CC7AD76" w14:textId="77777777" w:rsidR="002A68E5" w:rsidRPr="00FE3AE7" w:rsidRDefault="002A68E5" w:rsidP="00CB0D91">
            <w:pPr>
              <w:keepNext/>
              <w:spacing w:after="0"/>
              <w:jc w:val="center"/>
              <w:rPr>
                <w:color w:val="000000"/>
              </w:rPr>
            </w:pPr>
            <w:r w:rsidRPr="00FE3AE7">
              <w:rPr>
                <w:color w:val="000000"/>
              </w:rPr>
              <w:t>0.002</w:t>
            </w:r>
          </w:p>
        </w:tc>
        <w:tc>
          <w:tcPr>
            <w:tcW w:w="1260" w:type="dxa"/>
            <w:tcBorders>
              <w:top w:val="nil"/>
              <w:left w:val="nil"/>
              <w:bottom w:val="nil"/>
              <w:right w:val="single" w:sz="4" w:space="0" w:color="auto"/>
            </w:tcBorders>
            <w:shd w:val="clear" w:color="auto" w:fill="auto"/>
            <w:noWrap/>
            <w:vAlign w:val="bottom"/>
            <w:hideMark/>
          </w:tcPr>
          <w:p w14:paraId="03565293" w14:textId="77777777" w:rsidR="002A68E5" w:rsidRPr="00FE3AE7" w:rsidRDefault="002A68E5" w:rsidP="00CB0D91">
            <w:pPr>
              <w:keepNext/>
              <w:spacing w:after="0"/>
              <w:jc w:val="center"/>
              <w:rPr>
                <w:color w:val="000000"/>
              </w:rPr>
            </w:pPr>
            <w:r w:rsidRPr="00FE3AE7">
              <w:rPr>
                <w:color w:val="000000"/>
              </w:rPr>
              <w:t>-8.570</w:t>
            </w:r>
          </w:p>
        </w:tc>
        <w:tc>
          <w:tcPr>
            <w:tcW w:w="767" w:type="dxa"/>
            <w:tcBorders>
              <w:top w:val="nil"/>
              <w:left w:val="nil"/>
              <w:bottom w:val="nil"/>
              <w:right w:val="single" w:sz="4" w:space="0" w:color="auto"/>
            </w:tcBorders>
            <w:shd w:val="clear" w:color="auto" w:fill="auto"/>
            <w:noWrap/>
            <w:vAlign w:val="bottom"/>
            <w:hideMark/>
          </w:tcPr>
          <w:p w14:paraId="21AA888D" w14:textId="77777777" w:rsidR="002A68E5" w:rsidRPr="00FE3AE7" w:rsidRDefault="002A68E5" w:rsidP="00CB0D91">
            <w:pPr>
              <w:keepNext/>
              <w:spacing w:after="0"/>
              <w:jc w:val="center"/>
              <w:rPr>
                <w:color w:val="000000"/>
              </w:rPr>
            </w:pPr>
            <w:r w:rsidRPr="00FE3AE7">
              <w:rPr>
                <w:color w:val="000000"/>
              </w:rPr>
              <w:t>0.000</w:t>
            </w:r>
          </w:p>
        </w:tc>
      </w:tr>
      <w:tr w:rsidR="002A68E5" w:rsidRPr="00FE3AE7" w14:paraId="136E9C19" w14:textId="77777777" w:rsidTr="00CB0D91">
        <w:trPr>
          <w:trHeight w:val="300"/>
          <w:jc w:val="center"/>
        </w:trPr>
        <w:tc>
          <w:tcPr>
            <w:tcW w:w="980" w:type="dxa"/>
            <w:tcBorders>
              <w:top w:val="single" w:sz="4" w:space="0" w:color="auto"/>
              <w:left w:val="single" w:sz="4" w:space="0" w:color="auto"/>
              <w:bottom w:val="nil"/>
              <w:right w:val="nil"/>
            </w:tcBorders>
            <w:shd w:val="clear" w:color="auto" w:fill="auto"/>
            <w:vAlign w:val="center"/>
            <w:hideMark/>
          </w:tcPr>
          <w:p w14:paraId="4D2A432D" w14:textId="77777777" w:rsidR="002A68E5" w:rsidRPr="00FE3AE7" w:rsidRDefault="002A68E5" w:rsidP="00CB0D91">
            <w:pPr>
              <w:keepNext/>
              <w:spacing w:after="0"/>
              <w:rPr>
                <w:b/>
                <w:bCs/>
                <w:i/>
                <w:color w:val="000000"/>
              </w:rPr>
            </w:pPr>
            <w:r w:rsidRPr="00FE3AE7">
              <w:rPr>
                <w:b/>
                <w:bCs/>
                <w:i/>
                <w:color w:val="000000"/>
              </w:rPr>
              <w:t>βAccT</w:t>
            </w:r>
          </w:p>
        </w:tc>
        <w:tc>
          <w:tcPr>
            <w:tcW w:w="1273" w:type="dxa"/>
            <w:tcBorders>
              <w:top w:val="single" w:sz="4" w:space="0" w:color="auto"/>
              <w:left w:val="single" w:sz="4" w:space="0" w:color="auto"/>
              <w:bottom w:val="nil"/>
              <w:right w:val="nil"/>
            </w:tcBorders>
            <w:shd w:val="clear" w:color="auto" w:fill="auto"/>
            <w:noWrap/>
            <w:vAlign w:val="bottom"/>
            <w:hideMark/>
          </w:tcPr>
          <w:p w14:paraId="695FF5EE" w14:textId="77777777" w:rsidR="002A68E5" w:rsidRPr="00FE3AE7" w:rsidRDefault="002A68E5" w:rsidP="00CB0D91">
            <w:pPr>
              <w:keepNext/>
              <w:spacing w:after="0"/>
              <w:jc w:val="center"/>
              <w:rPr>
                <w:color w:val="000000"/>
              </w:rPr>
            </w:pPr>
            <w:r w:rsidRPr="00FE3AE7">
              <w:rPr>
                <w:color w:val="000000"/>
              </w:rPr>
              <w:t>-0.028</w:t>
            </w:r>
          </w:p>
        </w:tc>
        <w:tc>
          <w:tcPr>
            <w:tcW w:w="1457" w:type="dxa"/>
            <w:tcBorders>
              <w:top w:val="single" w:sz="4" w:space="0" w:color="auto"/>
              <w:left w:val="nil"/>
              <w:bottom w:val="nil"/>
              <w:right w:val="single" w:sz="4" w:space="0" w:color="auto"/>
            </w:tcBorders>
            <w:shd w:val="clear" w:color="auto" w:fill="auto"/>
            <w:noWrap/>
            <w:vAlign w:val="bottom"/>
            <w:hideMark/>
          </w:tcPr>
          <w:p w14:paraId="216A8A79" w14:textId="77777777" w:rsidR="002A68E5" w:rsidRPr="00FE3AE7" w:rsidRDefault="002A68E5" w:rsidP="00CB0D91">
            <w:pPr>
              <w:keepNext/>
              <w:spacing w:after="0"/>
              <w:jc w:val="center"/>
              <w:rPr>
                <w:color w:val="000000"/>
              </w:rPr>
            </w:pPr>
            <w:r w:rsidRPr="00FE3AE7">
              <w:rPr>
                <w:color w:val="000000"/>
              </w:rPr>
              <w:t>0.004</w:t>
            </w:r>
          </w:p>
        </w:tc>
        <w:tc>
          <w:tcPr>
            <w:tcW w:w="1260" w:type="dxa"/>
            <w:tcBorders>
              <w:top w:val="single" w:sz="4" w:space="0" w:color="auto"/>
              <w:left w:val="nil"/>
              <w:bottom w:val="nil"/>
              <w:right w:val="single" w:sz="4" w:space="0" w:color="auto"/>
            </w:tcBorders>
            <w:shd w:val="clear" w:color="auto" w:fill="auto"/>
            <w:noWrap/>
            <w:vAlign w:val="bottom"/>
            <w:hideMark/>
          </w:tcPr>
          <w:p w14:paraId="0F4F03B9" w14:textId="77777777" w:rsidR="002A68E5" w:rsidRPr="00FE3AE7" w:rsidRDefault="002A68E5" w:rsidP="00CB0D91">
            <w:pPr>
              <w:keepNext/>
              <w:spacing w:after="0"/>
              <w:jc w:val="center"/>
              <w:rPr>
                <w:color w:val="000000"/>
              </w:rPr>
            </w:pPr>
            <w:r w:rsidRPr="00FE3AE7">
              <w:rPr>
                <w:color w:val="000000"/>
              </w:rPr>
              <w:t>-6.550</w:t>
            </w:r>
          </w:p>
        </w:tc>
        <w:tc>
          <w:tcPr>
            <w:tcW w:w="767" w:type="dxa"/>
            <w:tcBorders>
              <w:top w:val="single" w:sz="4" w:space="0" w:color="auto"/>
              <w:left w:val="nil"/>
              <w:bottom w:val="nil"/>
              <w:right w:val="single" w:sz="4" w:space="0" w:color="auto"/>
            </w:tcBorders>
            <w:shd w:val="clear" w:color="auto" w:fill="auto"/>
            <w:noWrap/>
            <w:vAlign w:val="bottom"/>
            <w:hideMark/>
          </w:tcPr>
          <w:p w14:paraId="654E99C9" w14:textId="77777777" w:rsidR="002A68E5" w:rsidRPr="00FE3AE7" w:rsidRDefault="002A68E5" w:rsidP="00CB0D91">
            <w:pPr>
              <w:keepNext/>
              <w:spacing w:after="0"/>
              <w:jc w:val="center"/>
              <w:rPr>
                <w:color w:val="000000"/>
              </w:rPr>
            </w:pPr>
            <w:r w:rsidRPr="00FE3AE7">
              <w:rPr>
                <w:color w:val="000000"/>
              </w:rPr>
              <w:t>0.000</w:t>
            </w:r>
          </w:p>
        </w:tc>
      </w:tr>
      <w:tr w:rsidR="002A68E5" w:rsidRPr="00FE3AE7" w14:paraId="41944014" w14:textId="77777777" w:rsidTr="00CB0D91">
        <w:trPr>
          <w:trHeight w:val="300"/>
          <w:jc w:val="center"/>
        </w:trPr>
        <w:tc>
          <w:tcPr>
            <w:tcW w:w="980" w:type="dxa"/>
            <w:tcBorders>
              <w:top w:val="nil"/>
              <w:left w:val="single" w:sz="4" w:space="0" w:color="auto"/>
              <w:bottom w:val="single" w:sz="4" w:space="0" w:color="auto"/>
              <w:right w:val="nil"/>
            </w:tcBorders>
            <w:shd w:val="clear" w:color="auto" w:fill="auto"/>
            <w:vAlign w:val="center"/>
            <w:hideMark/>
          </w:tcPr>
          <w:p w14:paraId="15672A06" w14:textId="77777777" w:rsidR="002A68E5" w:rsidRPr="00FE3AE7" w:rsidRDefault="002A68E5" w:rsidP="00CB0D91">
            <w:pPr>
              <w:keepNext/>
              <w:spacing w:after="0"/>
              <w:rPr>
                <w:b/>
                <w:bCs/>
                <w:i/>
                <w:color w:val="000000"/>
              </w:rPr>
            </w:pPr>
            <w:r w:rsidRPr="00FE3AE7">
              <w:rPr>
                <w:b/>
                <w:bCs/>
                <w:i/>
                <w:color w:val="000000"/>
              </w:rPr>
              <w:t>βEgrT</w:t>
            </w:r>
          </w:p>
        </w:tc>
        <w:tc>
          <w:tcPr>
            <w:tcW w:w="1273" w:type="dxa"/>
            <w:tcBorders>
              <w:top w:val="nil"/>
              <w:left w:val="single" w:sz="4" w:space="0" w:color="auto"/>
              <w:bottom w:val="single" w:sz="4" w:space="0" w:color="auto"/>
              <w:right w:val="nil"/>
            </w:tcBorders>
            <w:shd w:val="clear" w:color="auto" w:fill="auto"/>
            <w:noWrap/>
            <w:vAlign w:val="bottom"/>
            <w:hideMark/>
          </w:tcPr>
          <w:p w14:paraId="31C3F1D6" w14:textId="77777777" w:rsidR="002A68E5" w:rsidRPr="00FE3AE7" w:rsidRDefault="002A68E5" w:rsidP="00CB0D91">
            <w:pPr>
              <w:keepNext/>
              <w:spacing w:after="0"/>
              <w:jc w:val="center"/>
              <w:rPr>
                <w:color w:val="000000"/>
              </w:rPr>
            </w:pPr>
            <w:r w:rsidRPr="00FE3AE7">
              <w:rPr>
                <w:color w:val="000000"/>
              </w:rPr>
              <w:t>-0.017</w:t>
            </w:r>
          </w:p>
        </w:tc>
        <w:tc>
          <w:tcPr>
            <w:tcW w:w="1457" w:type="dxa"/>
            <w:tcBorders>
              <w:top w:val="nil"/>
              <w:left w:val="nil"/>
              <w:bottom w:val="single" w:sz="4" w:space="0" w:color="auto"/>
              <w:right w:val="single" w:sz="4" w:space="0" w:color="auto"/>
            </w:tcBorders>
            <w:shd w:val="clear" w:color="auto" w:fill="auto"/>
            <w:noWrap/>
            <w:vAlign w:val="bottom"/>
            <w:hideMark/>
          </w:tcPr>
          <w:p w14:paraId="4521676C" w14:textId="77777777" w:rsidR="002A68E5" w:rsidRPr="00FE3AE7" w:rsidRDefault="002A68E5" w:rsidP="00CB0D91">
            <w:pPr>
              <w:keepNext/>
              <w:spacing w:after="0"/>
              <w:jc w:val="center"/>
              <w:rPr>
                <w:color w:val="000000"/>
              </w:rPr>
            </w:pPr>
            <w:r w:rsidRPr="00FE3AE7">
              <w:rPr>
                <w:color w:val="000000"/>
              </w:rPr>
              <w:t>0.007</w:t>
            </w:r>
          </w:p>
        </w:tc>
        <w:tc>
          <w:tcPr>
            <w:tcW w:w="1260" w:type="dxa"/>
            <w:tcBorders>
              <w:top w:val="nil"/>
              <w:left w:val="nil"/>
              <w:bottom w:val="single" w:sz="4" w:space="0" w:color="auto"/>
              <w:right w:val="single" w:sz="4" w:space="0" w:color="auto"/>
            </w:tcBorders>
            <w:shd w:val="clear" w:color="auto" w:fill="auto"/>
            <w:noWrap/>
            <w:vAlign w:val="bottom"/>
            <w:hideMark/>
          </w:tcPr>
          <w:p w14:paraId="2D897B6B" w14:textId="77777777" w:rsidR="002A68E5" w:rsidRPr="00FE3AE7" w:rsidRDefault="002A68E5" w:rsidP="00CB0D91">
            <w:pPr>
              <w:keepNext/>
              <w:spacing w:after="0"/>
              <w:jc w:val="center"/>
              <w:rPr>
                <w:color w:val="000000"/>
              </w:rPr>
            </w:pPr>
            <w:r w:rsidRPr="00FE3AE7">
              <w:rPr>
                <w:color w:val="000000"/>
              </w:rPr>
              <w:t>-2.520</w:t>
            </w:r>
          </w:p>
        </w:tc>
        <w:tc>
          <w:tcPr>
            <w:tcW w:w="767" w:type="dxa"/>
            <w:tcBorders>
              <w:top w:val="nil"/>
              <w:left w:val="nil"/>
              <w:bottom w:val="single" w:sz="4" w:space="0" w:color="auto"/>
              <w:right w:val="single" w:sz="4" w:space="0" w:color="auto"/>
            </w:tcBorders>
            <w:shd w:val="clear" w:color="auto" w:fill="auto"/>
            <w:noWrap/>
            <w:vAlign w:val="bottom"/>
            <w:hideMark/>
          </w:tcPr>
          <w:p w14:paraId="0E5081E7" w14:textId="77777777" w:rsidR="002A68E5" w:rsidRPr="00FE3AE7" w:rsidRDefault="002A68E5" w:rsidP="00CB0D91">
            <w:pPr>
              <w:keepNext/>
              <w:spacing w:after="0"/>
              <w:jc w:val="center"/>
              <w:rPr>
                <w:color w:val="000000"/>
              </w:rPr>
            </w:pPr>
            <w:r w:rsidRPr="00FE3AE7">
              <w:rPr>
                <w:color w:val="000000"/>
              </w:rPr>
              <w:t>0.010</w:t>
            </w:r>
          </w:p>
        </w:tc>
      </w:tr>
      <w:tr w:rsidR="002A68E5" w:rsidRPr="00FE3AE7" w14:paraId="782A7EA7" w14:textId="77777777" w:rsidTr="00CB0D91">
        <w:trPr>
          <w:trHeight w:val="300"/>
          <w:jc w:val="center"/>
        </w:trPr>
        <w:tc>
          <w:tcPr>
            <w:tcW w:w="980" w:type="dxa"/>
            <w:tcBorders>
              <w:top w:val="nil"/>
              <w:left w:val="single" w:sz="4" w:space="0" w:color="auto"/>
              <w:bottom w:val="nil"/>
              <w:right w:val="nil"/>
            </w:tcBorders>
            <w:shd w:val="clear" w:color="auto" w:fill="auto"/>
            <w:vAlign w:val="center"/>
            <w:hideMark/>
          </w:tcPr>
          <w:p w14:paraId="6F6B0BD7" w14:textId="77777777" w:rsidR="002A68E5" w:rsidRPr="00FE3AE7" w:rsidRDefault="002A68E5" w:rsidP="00CB0D91">
            <w:pPr>
              <w:keepNext/>
              <w:spacing w:after="0"/>
              <w:rPr>
                <w:b/>
                <w:bCs/>
                <w:i/>
                <w:color w:val="000000"/>
              </w:rPr>
            </w:pPr>
            <w:r w:rsidRPr="00FE3AE7">
              <w:rPr>
                <w:b/>
                <w:bCs/>
                <w:i/>
                <w:color w:val="000000"/>
              </w:rPr>
              <w:t>βOBus</w:t>
            </w:r>
          </w:p>
        </w:tc>
        <w:tc>
          <w:tcPr>
            <w:tcW w:w="1273" w:type="dxa"/>
            <w:tcBorders>
              <w:top w:val="nil"/>
              <w:left w:val="single" w:sz="4" w:space="0" w:color="auto"/>
              <w:bottom w:val="nil"/>
              <w:right w:val="nil"/>
            </w:tcBorders>
            <w:shd w:val="clear" w:color="auto" w:fill="auto"/>
            <w:noWrap/>
            <w:vAlign w:val="bottom"/>
            <w:hideMark/>
          </w:tcPr>
          <w:p w14:paraId="78B2295E" w14:textId="77777777" w:rsidR="002A68E5" w:rsidRPr="00FE3AE7" w:rsidRDefault="002A68E5" w:rsidP="00CB0D91">
            <w:pPr>
              <w:keepNext/>
              <w:spacing w:after="0"/>
              <w:jc w:val="center"/>
              <w:rPr>
                <w:color w:val="000000"/>
              </w:rPr>
            </w:pPr>
            <w:r w:rsidRPr="00FE3AE7">
              <w:rPr>
                <w:color w:val="000000"/>
              </w:rPr>
              <w:t>0.636</w:t>
            </w:r>
          </w:p>
        </w:tc>
        <w:tc>
          <w:tcPr>
            <w:tcW w:w="1457" w:type="dxa"/>
            <w:tcBorders>
              <w:top w:val="nil"/>
              <w:left w:val="nil"/>
              <w:bottom w:val="nil"/>
              <w:right w:val="single" w:sz="4" w:space="0" w:color="auto"/>
            </w:tcBorders>
            <w:shd w:val="clear" w:color="auto" w:fill="auto"/>
            <w:noWrap/>
            <w:vAlign w:val="bottom"/>
            <w:hideMark/>
          </w:tcPr>
          <w:p w14:paraId="65E9FB80" w14:textId="77777777" w:rsidR="002A68E5" w:rsidRPr="00FE3AE7" w:rsidRDefault="002A68E5" w:rsidP="00CB0D91">
            <w:pPr>
              <w:keepNext/>
              <w:spacing w:after="0"/>
              <w:jc w:val="center"/>
              <w:rPr>
                <w:color w:val="000000"/>
              </w:rPr>
            </w:pPr>
            <w:r w:rsidRPr="00FE3AE7">
              <w:rPr>
                <w:color w:val="000000"/>
              </w:rPr>
              <w:t>0.072</w:t>
            </w:r>
          </w:p>
        </w:tc>
        <w:tc>
          <w:tcPr>
            <w:tcW w:w="1260" w:type="dxa"/>
            <w:tcBorders>
              <w:top w:val="nil"/>
              <w:left w:val="nil"/>
              <w:bottom w:val="nil"/>
              <w:right w:val="single" w:sz="4" w:space="0" w:color="auto"/>
            </w:tcBorders>
            <w:shd w:val="clear" w:color="auto" w:fill="auto"/>
            <w:noWrap/>
            <w:vAlign w:val="bottom"/>
            <w:hideMark/>
          </w:tcPr>
          <w:p w14:paraId="5C623D2F" w14:textId="77777777" w:rsidR="002A68E5" w:rsidRPr="00FE3AE7" w:rsidRDefault="002A68E5" w:rsidP="00CB0D91">
            <w:pPr>
              <w:keepNext/>
              <w:spacing w:after="0"/>
              <w:jc w:val="center"/>
              <w:rPr>
                <w:color w:val="000000"/>
              </w:rPr>
            </w:pPr>
            <w:r w:rsidRPr="00FE3AE7">
              <w:rPr>
                <w:color w:val="000000"/>
              </w:rPr>
              <w:t>8.860</w:t>
            </w:r>
          </w:p>
        </w:tc>
        <w:tc>
          <w:tcPr>
            <w:tcW w:w="767" w:type="dxa"/>
            <w:tcBorders>
              <w:top w:val="nil"/>
              <w:left w:val="nil"/>
              <w:bottom w:val="nil"/>
              <w:right w:val="single" w:sz="4" w:space="0" w:color="auto"/>
            </w:tcBorders>
            <w:shd w:val="clear" w:color="auto" w:fill="auto"/>
            <w:noWrap/>
            <w:vAlign w:val="bottom"/>
            <w:hideMark/>
          </w:tcPr>
          <w:p w14:paraId="3FD20C31" w14:textId="77777777" w:rsidR="002A68E5" w:rsidRPr="00FE3AE7" w:rsidRDefault="002A68E5" w:rsidP="00CB0D91">
            <w:pPr>
              <w:keepNext/>
              <w:spacing w:after="0"/>
              <w:jc w:val="center"/>
              <w:rPr>
                <w:color w:val="000000"/>
              </w:rPr>
            </w:pPr>
            <w:r w:rsidRPr="00FE3AE7">
              <w:rPr>
                <w:color w:val="000000"/>
              </w:rPr>
              <w:t>0.000</w:t>
            </w:r>
          </w:p>
        </w:tc>
      </w:tr>
      <w:tr w:rsidR="002A68E5" w:rsidRPr="00FE3AE7" w14:paraId="264FAD1C" w14:textId="77777777" w:rsidTr="00CB0D91">
        <w:trPr>
          <w:trHeight w:val="300"/>
          <w:jc w:val="center"/>
        </w:trPr>
        <w:tc>
          <w:tcPr>
            <w:tcW w:w="980" w:type="dxa"/>
            <w:tcBorders>
              <w:top w:val="nil"/>
              <w:left w:val="single" w:sz="4" w:space="0" w:color="auto"/>
              <w:bottom w:val="single" w:sz="4" w:space="0" w:color="auto"/>
              <w:right w:val="nil"/>
            </w:tcBorders>
            <w:shd w:val="clear" w:color="auto" w:fill="auto"/>
            <w:vAlign w:val="center"/>
            <w:hideMark/>
          </w:tcPr>
          <w:p w14:paraId="1149B81E" w14:textId="77777777" w:rsidR="002A68E5" w:rsidRPr="00FE3AE7" w:rsidRDefault="002A68E5" w:rsidP="00CB0D91">
            <w:pPr>
              <w:keepNext/>
              <w:spacing w:after="0"/>
              <w:rPr>
                <w:b/>
                <w:bCs/>
                <w:i/>
                <w:color w:val="000000"/>
              </w:rPr>
            </w:pPr>
            <w:r w:rsidRPr="00FE3AE7">
              <w:rPr>
                <w:b/>
                <w:bCs/>
                <w:i/>
                <w:color w:val="000000"/>
              </w:rPr>
              <w:t>βORail</w:t>
            </w:r>
          </w:p>
        </w:tc>
        <w:tc>
          <w:tcPr>
            <w:tcW w:w="1273" w:type="dxa"/>
            <w:tcBorders>
              <w:top w:val="nil"/>
              <w:left w:val="single" w:sz="4" w:space="0" w:color="auto"/>
              <w:bottom w:val="single" w:sz="4" w:space="0" w:color="auto"/>
              <w:right w:val="nil"/>
            </w:tcBorders>
            <w:shd w:val="clear" w:color="auto" w:fill="auto"/>
            <w:noWrap/>
            <w:vAlign w:val="bottom"/>
            <w:hideMark/>
          </w:tcPr>
          <w:p w14:paraId="54291CA8" w14:textId="77777777" w:rsidR="002A68E5" w:rsidRPr="00FE3AE7" w:rsidRDefault="002A68E5" w:rsidP="00CB0D91">
            <w:pPr>
              <w:keepNext/>
              <w:spacing w:after="0"/>
              <w:jc w:val="center"/>
              <w:rPr>
                <w:color w:val="000000"/>
              </w:rPr>
            </w:pPr>
            <w:r w:rsidRPr="00FE3AE7">
              <w:rPr>
                <w:color w:val="000000"/>
              </w:rPr>
              <w:t>0.607</w:t>
            </w:r>
          </w:p>
        </w:tc>
        <w:tc>
          <w:tcPr>
            <w:tcW w:w="1457" w:type="dxa"/>
            <w:tcBorders>
              <w:top w:val="nil"/>
              <w:left w:val="nil"/>
              <w:bottom w:val="single" w:sz="4" w:space="0" w:color="auto"/>
              <w:right w:val="single" w:sz="4" w:space="0" w:color="auto"/>
            </w:tcBorders>
            <w:shd w:val="clear" w:color="auto" w:fill="auto"/>
            <w:noWrap/>
            <w:vAlign w:val="bottom"/>
            <w:hideMark/>
          </w:tcPr>
          <w:p w14:paraId="483D36FE" w14:textId="77777777" w:rsidR="002A68E5" w:rsidRPr="00FE3AE7" w:rsidRDefault="002A68E5" w:rsidP="00CB0D91">
            <w:pPr>
              <w:keepNext/>
              <w:spacing w:after="0"/>
              <w:jc w:val="center"/>
              <w:rPr>
                <w:color w:val="000000"/>
              </w:rPr>
            </w:pPr>
            <w:r w:rsidRPr="00FE3AE7">
              <w:rPr>
                <w:color w:val="000000"/>
              </w:rPr>
              <w:t>0.079</w:t>
            </w:r>
          </w:p>
        </w:tc>
        <w:tc>
          <w:tcPr>
            <w:tcW w:w="1260" w:type="dxa"/>
            <w:tcBorders>
              <w:top w:val="nil"/>
              <w:left w:val="nil"/>
              <w:bottom w:val="single" w:sz="4" w:space="0" w:color="auto"/>
              <w:right w:val="single" w:sz="4" w:space="0" w:color="auto"/>
            </w:tcBorders>
            <w:shd w:val="clear" w:color="auto" w:fill="auto"/>
            <w:noWrap/>
            <w:vAlign w:val="bottom"/>
            <w:hideMark/>
          </w:tcPr>
          <w:p w14:paraId="6F737F91" w14:textId="77777777" w:rsidR="002A68E5" w:rsidRPr="00FE3AE7" w:rsidRDefault="002A68E5" w:rsidP="00CB0D91">
            <w:pPr>
              <w:keepNext/>
              <w:spacing w:after="0"/>
              <w:jc w:val="center"/>
              <w:rPr>
                <w:color w:val="000000"/>
              </w:rPr>
            </w:pPr>
            <w:r w:rsidRPr="00FE3AE7">
              <w:rPr>
                <w:color w:val="000000"/>
              </w:rPr>
              <w:t>7.680</w:t>
            </w:r>
          </w:p>
        </w:tc>
        <w:tc>
          <w:tcPr>
            <w:tcW w:w="767" w:type="dxa"/>
            <w:tcBorders>
              <w:top w:val="nil"/>
              <w:left w:val="nil"/>
              <w:bottom w:val="single" w:sz="4" w:space="0" w:color="auto"/>
              <w:right w:val="single" w:sz="4" w:space="0" w:color="auto"/>
            </w:tcBorders>
            <w:shd w:val="clear" w:color="auto" w:fill="auto"/>
            <w:noWrap/>
            <w:vAlign w:val="bottom"/>
            <w:hideMark/>
          </w:tcPr>
          <w:p w14:paraId="3CF1E0F3" w14:textId="77777777" w:rsidR="002A68E5" w:rsidRPr="00FE3AE7" w:rsidRDefault="002A68E5" w:rsidP="00CB0D91">
            <w:pPr>
              <w:keepNext/>
              <w:spacing w:after="0"/>
              <w:jc w:val="center"/>
              <w:rPr>
                <w:color w:val="000000"/>
              </w:rPr>
            </w:pPr>
            <w:r w:rsidRPr="00FE3AE7">
              <w:rPr>
                <w:color w:val="000000"/>
              </w:rPr>
              <w:t>0.000</w:t>
            </w:r>
          </w:p>
        </w:tc>
      </w:tr>
      <w:tr w:rsidR="002A68E5" w:rsidRPr="00FE3AE7" w14:paraId="7C4281DB" w14:textId="77777777" w:rsidTr="00CB0D91">
        <w:trPr>
          <w:trHeight w:val="300"/>
          <w:jc w:val="center"/>
        </w:trPr>
        <w:tc>
          <w:tcPr>
            <w:tcW w:w="980" w:type="dxa"/>
            <w:tcBorders>
              <w:top w:val="nil"/>
              <w:left w:val="single" w:sz="4" w:space="0" w:color="auto"/>
              <w:bottom w:val="single" w:sz="4" w:space="0" w:color="auto"/>
              <w:right w:val="nil"/>
            </w:tcBorders>
            <w:shd w:val="clear" w:color="auto" w:fill="auto"/>
            <w:vAlign w:val="center"/>
            <w:hideMark/>
          </w:tcPr>
          <w:p w14:paraId="59B0D50D" w14:textId="77777777" w:rsidR="002A68E5" w:rsidRPr="00FE3AE7" w:rsidRDefault="002A68E5" w:rsidP="00CB0D91">
            <w:pPr>
              <w:keepNext/>
              <w:spacing w:after="0"/>
              <w:rPr>
                <w:b/>
                <w:bCs/>
                <w:i/>
                <w:color w:val="000000"/>
              </w:rPr>
            </w:pPr>
            <w:r w:rsidRPr="00FE3AE7">
              <w:rPr>
                <w:b/>
                <w:bCs/>
                <w:i/>
                <w:color w:val="000000"/>
              </w:rPr>
              <w:t>βDisc</w:t>
            </w:r>
          </w:p>
        </w:tc>
        <w:tc>
          <w:tcPr>
            <w:tcW w:w="1273" w:type="dxa"/>
            <w:tcBorders>
              <w:top w:val="nil"/>
              <w:left w:val="single" w:sz="4" w:space="0" w:color="auto"/>
              <w:bottom w:val="single" w:sz="4" w:space="0" w:color="auto"/>
              <w:right w:val="nil"/>
            </w:tcBorders>
            <w:shd w:val="clear" w:color="auto" w:fill="auto"/>
            <w:noWrap/>
            <w:vAlign w:val="bottom"/>
            <w:hideMark/>
          </w:tcPr>
          <w:p w14:paraId="6FEA314E" w14:textId="77777777" w:rsidR="002A68E5" w:rsidRPr="00FE3AE7" w:rsidRDefault="002A68E5" w:rsidP="00CB0D91">
            <w:pPr>
              <w:keepNext/>
              <w:spacing w:after="0"/>
              <w:jc w:val="center"/>
              <w:rPr>
                <w:color w:val="000000"/>
              </w:rPr>
            </w:pPr>
            <w:r w:rsidRPr="00FE3AE7">
              <w:rPr>
                <w:color w:val="000000"/>
              </w:rPr>
              <w:t>1.260</w:t>
            </w:r>
          </w:p>
        </w:tc>
        <w:tc>
          <w:tcPr>
            <w:tcW w:w="1457" w:type="dxa"/>
            <w:tcBorders>
              <w:top w:val="nil"/>
              <w:left w:val="nil"/>
              <w:bottom w:val="single" w:sz="4" w:space="0" w:color="auto"/>
              <w:right w:val="single" w:sz="4" w:space="0" w:color="auto"/>
            </w:tcBorders>
            <w:shd w:val="clear" w:color="auto" w:fill="auto"/>
            <w:noWrap/>
            <w:vAlign w:val="bottom"/>
            <w:hideMark/>
          </w:tcPr>
          <w:p w14:paraId="06727886" w14:textId="77777777" w:rsidR="002A68E5" w:rsidRPr="00FE3AE7" w:rsidRDefault="002A68E5" w:rsidP="00CB0D91">
            <w:pPr>
              <w:keepNext/>
              <w:spacing w:after="0"/>
              <w:jc w:val="center"/>
              <w:rPr>
                <w:color w:val="000000"/>
              </w:rPr>
            </w:pPr>
            <w:r w:rsidRPr="00FE3AE7">
              <w:rPr>
                <w:color w:val="000000"/>
              </w:rPr>
              <w:t>0.095</w:t>
            </w:r>
          </w:p>
        </w:tc>
        <w:tc>
          <w:tcPr>
            <w:tcW w:w="1260" w:type="dxa"/>
            <w:tcBorders>
              <w:top w:val="nil"/>
              <w:left w:val="nil"/>
              <w:bottom w:val="single" w:sz="4" w:space="0" w:color="auto"/>
              <w:right w:val="single" w:sz="4" w:space="0" w:color="auto"/>
            </w:tcBorders>
            <w:shd w:val="clear" w:color="auto" w:fill="auto"/>
            <w:noWrap/>
            <w:vAlign w:val="bottom"/>
            <w:hideMark/>
          </w:tcPr>
          <w:p w14:paraId="70865178" w14:textId="77777777" w:rsidR="002A68E5" w:rsidRPr="00FE3AE7" w:rsidRDefault="002A68E5" w:rsidP="00CB0D91">
            <w:pPr>
              <w:keepNext/>
              <w:spacing w:after="0"/>
              <w:jc w:val="center"/>
              <w:rPr>
                <w:color w:val="000000"/>
              </w:rPr>
            </w:pPr>
            <w:r w:rsidRPr="00FE3AE7">
              <w:rPr>
                <w:color w:val="000000"/>
              </w:rPr>
              <w:t>13.210</w:t>
            </w:r>
          </w:p>
        </w:tc>
        <w:tc>
          <w:tcPr>
            <w:tcW w:w="767" w:type="dxa"/>
            <w:tcBorders>
              <w:top w:val="nil"/>
              <w:left w:val="nil"/>
              <w:bottom w:val="single" w:sz="4" w:space="0" w:color="auto"/>
              <w:right w:val="single" w:sz="4" w:space="0" w:color="auto"/>
            </w:tcBorders>
            <w:shd w:val="clear" w:color="auto" w:fill="auto"/>
            <w:noWrap/>
            <w:vAlign w:val="bottom"/>
            <w:hideMark/>
          </w:tcPr>
          <w:p w14:paraId="6BF0498C" w14:textId="77777777" w:rsidR="002A68E5" w:rsidRPr="00FE3AE7" w:rsidRDefault="002A68E5" w:rsidP="00CB0D91">
            <w:pPr>
              <w:keepNext/>
              <w:spacing w:after="0"/>
              <w:jc w:val="center"/>
              <w:rPr>
                <w:color w:val="000000"/>
              </w:rPr>
            </w:pPr>
            <w:r w:rsidRPr="00FE3AE7">
              <w:rPr>
                <w:color w:val="000000"/>
              </w:rPr>
              <w:t>0.000</w:t>
            </w:r>
          </w:p>
        </w:tc>
      </w:tr>
      <w:tr w:rsidR="002A68E5" w:rsidRPr="00FE3AE7" w14:paraId="77A7A7CA" w14:textId="77777777" w:rsidTr="00CB0D91">
        <w:trPr>
          <w:trHeight w:val="300"/>
          <w:jc w:val="center"/>
        </w:trPr>
        <w:tc>
          <w:tcPr>
            <w:tcW w:w="980" w:type="dxa"/>
            <w:tcBorders>
              <w:top w:val="nil"/>
              <w:left w:val="single" w:sz="4" w:space="0" w:color="auto"/>
              <w:bottom w:val="single" w:sz="4" w:space="0" w:color="auto"/>
              <w:right w:val="nil"/>
            </w:tcBorders>
            <w:shd w:val="clear" w:color="auto" w:fill="auto"/>
            <w:vAlign w:val="center"/>
            <w:hideMark/>
          </w:tcPr>
          <w:p w14:paraId="1E7CB475" w14:textId="77777777" w:rsidR="002A68E5" w:rsidRPr="00FE3AE7" w:rsidRDefault="002A68E5" w:rsidP="00CB0D91">
            <w:pPr>
              <w:keepNext/>
              <w:spacing w:after="0"/>
              <w:rPr>
                <w:b/>
                <w:bCs/>
                <w:i/>
                <w:color w:val="000000"/>
              </w:rPr>
            </w:pPr>
            <w:r w:rsidRPr="00FE3AE7">
              <w:rPr>
                <w:b/>
                <w:bCs/>
                <w:i/>
                <w:color w:val="000000"/>
              </w:rPr>
              <w:t>βNew</w:t>
            </w:r>
          </w:p>
        </w:tc>
        <w:tc>
          <w:tcPr>
            <w:tcW w:w="1273" w:type="dxa"/>
            <w:tcBorders>
              <w:top w:val="nil"/>
              <w:left w:val="single" w:sz="4" w:space="0" w:color="auto"/>
              <w:bottom w:val="single" w:sz="4" w:space="0" w:color="auto"/>
              <w:right w:val="nil"/>
            </w:tcBorders>
            <w:shd w:val="clear" w:color="auto" w:fill="auto"/>
            <w:noWrap/>
            <w:vAlign w:val="bottom"/>
            <w:hideMark/>
          </w:tcPr>
          <w:p w14:paraId="3123B6C2" w14:textId="77777777" w:rsidR="002A68E5" w:rsidRPr="00FE3AE7" w:rsidRDefault="002A68E5" w:rsidP="00CB0D91">
            <w:pPr>
              <w:keepNext/>
              <w:spacing w:after="0"/>
              <w:jc w:val="center"/>
              <w:rPr>
                <w:color w:val="000000"/>
              </w:rPr>
            </w:pPr>
            <w:r w:rsidRPr="00FE3AE7">
              <w:rPr>
                <w:color w:val="000000"/>
              </w:rPr>
              <w:t>0.337</w:t>
            </w:r>
          </w:p>
        </w:tc>
        <w:tc>
          <w:tcPr>
            <w:tcW w:w="1457" w:type="dxa"/>
            <w:tcBorders>
              <w:top w:val="nil"/>
              <w:left w:val="nil"/>
              <w:bottom w:val="single" w:sz="4" w:space="0" w:color="auto"/>
              <w:right w:val="single" w:sz="4" w:space="0" w:color="auto"/>
            </w:tcBorders>
            <w:shd w:val="clear" w:color="auto" w:fill="auto"/>
            <w:noWrap/>
            <w:vAlign w:val="bottom"/>
            <w:hideMark/>
          </w:tcPr>
          <w:p w14:paraId="42270A8A" w14:textId="77777777" w:rsidR="002A68E5" w:rsidRPr="00FE3AE7" w:rsidRDefault="002A68E5" w:rsidP="00CB0D91">
            <w:pPr>
              <w:keepNext/>
              <w:spacing w:after="0"/>
              <w:jc w:val="center"/>
              <w:rPr>
                <w:color w:val="000000"/>
              </w:rPr>
            </w:pPr>
            <w:r w:rsidRPr="00FE3AE7">
              <w:rPr>
                <w:color w:val="000000"/>
              </w:rPr>
              <w:t>0.052</w:t>
            </w:r>
          </w:p>
        </w:tc>
        <w:tc>
          <w:tcPr>
            <w:tcW w:w="1260" w:type="dxa"/>
            <w:tcBorders>
              <w:top w:val="nil"/>
              <w:left w:val="nil"/>
              <w:bottom w:val="single" w:sz="4" w:space="0" w:color="auto"/>
              <w:right w:val="single" w:sz="4" w:space="0" w:color="auto"/>
            </w:tcBorders>
            <w:shd w:val="clear" w:color="auto" w:fill="auto"/>
            <w:noWrap/>
            <w:vAlign w:val="bottom"/>
            <w:hideMark/>
          </w:tcPr>
          <w:p w14:paraId="6ECC36B5" w14:textId="77777777" w:rsidR="002A68E5" w:rsidRPr="00FE3AE7" w:rsidRDefault="002A68E5" w:rsidP="00CB0D91">
            <w:pPr>
              <w:keepNext/>
              <w:spacing w:after="0"/>
              <w:jc w:val="center"/>
              <w:rPr>
                <w:color w:val="000000"/>
              </w:rPr>
            </w:pPr>
            <w:r w:rsidRPr="00FE3AE7">
              <w:rPr>
                <w:color w:val="000000"/>
              </w:rPr>
              <w:t>6.540</w:t>
            </w:r>
          </w:p>
        </w:tc>
        <w:tc>
          <w:tcPr>
            <w:tcW w:w="767" w:type="dxa"/>
            <w:tcBorders>
              <w:top w:val="nil"/>
              <w:left w:val="nil"/>
              <w:bottom w:val="single" w:sz="4" w:space="0" w:color="auto"/>
              <w:right w:val="single" w:sz="4" w:space="0" w:color="auto"/>
            </w:tcBorders>
            <w:shd w:val="clear" w:color="auto" w:fill="auto"/>
            <w:noWrap/>
            <w:vAlign w:val="bottom"/>
            <w:hideMark/>
          </w:tcPr>
          <w:p w14:paraId="2B5BB125" w14:textId="77777777" w:rsidR="002A68E5" w:rsidRPr="00FE3AE7" w:rsidRDefault="002A68E5" w:rsidP="00CB0D91">
            <w:pPr>
              <w:keepNext/>
              <w:spacing w:after="0"/>
              <w:jc w:val="center"/>
              <w:rPr>
                <w:color w:val="000000"/>
              </w:rPr>
            </w:pPr>
            <w:r w:rsidRPr="00FE3AE7">
              <w:rPr>
                <w:color w:val="000000"/>
              </w:rPr>
              <w:t>0.000</w:t>
            </w:r>
          </w:p>
        </w:tc>
      </w:tr>
    </w:tbl>
    <w:p w14:paraId="75DCD7EE" w14:textId="77777777" w:rsidR="002A68E5" w:rsidRPr="00FE3AE7" w:rsidRDefault="002A68E5" w:rsidP="002A68E5">
      <w:pPr>
        <w:rPr>
          <w:i/>
        </w:rPr>
      </w:pPr>
    </w:p>
    <w:p w14:paraId="3454C6DD" w14:textId="35CC3E31" w:rsidR="002A68E5" w:rsidRPr="00FE3AE7" w:rsidRDefault="002A68E5" w:rsidP="002A68E5">
      <w:r w:rsidRPr="00FE3AE7">
        <w:t xml:space="preserve">Súhrnný model voľby dopravného módu má význam pre identifikáciu premenných, ktoré hrajú </w:t>
      </w:r>
      <w:r w:rsidR="007E09F6" w:rsidRPr="00FE3AE7">
        <w:t xml:space="preserve">úlohu </w:t>
      </w:r>
      <w:r w:rsidRPr="00FE3AE7">
        <w:t>v tomto rozhodovaní, a tiež slúžia k posúdeniu celkovej kvality získaných dát. Porovnanie Rho</w:t>
      </w:r>
      <w:r w:rsidRPr="00FE3AE7">
        <w:rPr>
          <w:vertAlign w:val="superscript"/>
        </w:rPr>
        <w:t>2</w:t>
      </w:r>
      <w:r w:rsidRPr="00FE3AE7">
        <w:t xml:space="preserve"> ukazuje na </w:t>
      </w:r>
      <w:r w:rsidRPr="00FE3AE7">
        <w:lastRenderedPageBreak/>
        <w:t>obdobnú kvalitu tohto modelu (i ďalších modelov v</w:t>
      </w:r>
      <w:r w:rsidR="00F5613A" w:rsidRPr="00FE3AE7">
        <w:t> </w:t>
      </w:r>
      <w:r w:rsidRPr="00FE3AE7">
        <w:t>prílohe</w:t>
      </w:r>
      <w:r w:rsidR="00F5613A" w:rsidRPr="00FE3AE7">
        <w:t xml:space="preserve"> správy o dopravnom modeli a prieskumoch</w:t>
      </w:r>
      <w:r w:rsidRPr="00FE3AE7">
        <w:t>) napríklad s modelmi štúdie Burge et al (2011).</w:t>
      </w:r>
    </w:p>
    <w:p w14:paraId="1A5335D4" w14:textId="29134BDC" w:rsidR="00A519B8" w:rsidRPr="00FE3AE7" w:rsidRDefault="002A68E5" w:rsidP="002A68E5">
      <w:r w:rsidRPr="00FE3AE7">
        <w:t xml:space="preserve">Z toho </w:t>
      </w:r>
      <w:r w:rsidR="00A97B9A" w:rsidRPr="00FE3AE7">
        <w:t>vyplýva</w:t>
      </w:r>
      <w:r w:rsidRPr="00FE3AE7">
        <w:t xml:space="preserve">, že pokiaľ ľudia nemajú veľmi rýchly prístup na </w:t>
      </w:r>
      <w:r w:rsidR="007E09F6" w:rsidRPr="00FE3AE7">
        <w:t xml:space="preserve">železničnú stanicu </w:t>
      </w:r>
      <w:r w:rsidRPr="00FE3AE7">
        <w:t>alebo na zástavku medzimestského autobusu, budú sa jednoducho rozhodovať pre individuálny dopravný mód, ktorý prístupový čas prakticky neobsahuje. Ďalším, a to veľmi významným faktorom, je komfort vo vozidle verejnej dopravy, ktorý je daný predovšetkým obsadenosťou vozidla a tiež jeho vybavenosťou. Skúsme tento vplyv monetarizovať. Za istotu, že si vo verejnej doprave sadnú, sú ľudia ochotní zaplatiť 1,9 EUR navyše v autobuse a 1,77 EUR vo vlaku. Sú tiež ochotní zaplatiť 0,99 EUR navyše za cestovanie v modernom voze s WiFi pripojením. Zľavy na verejnú dopravu (vlak alebo medzimestský autobus) sa podieľajú celkovo bonusom 3,68 EUR pre verejnú dopravu, na ktorú respondent zľavu má. Zľava zahŕňa nie len nižšie cestovné, ale tiež, v prípade permanentných cestovných lístkov, uľahčenie využívania verejnej dopravy. Zákazník sa nemusí starať o nákup cestovných lístkov, čo pre neho predstavuje značné uľahčenie.</w:t>
      </w:r>
    </w:p>
    <w:p w14:paraId="3291BF79" w14:textId="207D8765" w:rsidR="002A68E5" w:rsidRPr="00FE3AE7" w:rsidRDefault="002A68E5" w:rsidP="002A68E5">
      <w:r w:rsidRPr="00FE3AE7">
        <w:t xml:space="preserve">V modelu pre cesty na vzdialenosť 20 km nie významná špecifická </w:t>
      </w:r>
      <w:r w:rsidR="00A97B9A" w:rsidRPr="00FE3AE7">
        <w:t>konštanta</w:t>
      </w:r>
      <w:r w:rsidRPr="00FE3AE7">
        <w:t xml:space="preserve"> pre autobus. To znamená, že autobusový mód je celkovo videný ako rovnaký s železničnom módom. Ďalej je nevýznamná konštanta pre čas strávený v automobil</w:t>
      </w:r>
      <w:r w:rsidR="007E09F6" w:rsidRPr="00FE3AE7">
        <w:t>e</w:t>
      </w:r>
      <w:r w:rsidRPr="00FE3AE7">
        <w:t>. To je preto, že doba cesty automobilom na vzdialenosť 20 km je natoľko krátka, že tu n</w:t>
      </w:r>
      <w:r w:rsidR="007E09F6" w:rsidRPr="00FE3AE7">
        <w:t>i</w:t>
      </w:r>
      <w:r w:rsidRPr="00FE3AE7">
        <w:t>e</w:t>
      </w:r>
      <w:r w:rsidR="007E09F6" w:rsidRPr="00FE3AE7">
        <w:t xml:space="preserve"> </w:t>
      </w:r>
      <w:r w:rsidRPr="00FE3AE7">
        <w:t>je možná predstaviteľná úspora, ktor</w:t>
      </w:r>
      <w:r w:rsidR="007E09F6" w:rsidRPr="00FE3AE7">
        <w:t>ú</w:t>
      </w:r>
      <w:r w:rsidRPr="00FE3AE7">
        <w:t xml:space="preserve"> by respondenti b</w:t>
      </w:r>
      <w:r w:rsidR="007E09F6" w:rsidRPr="00FE3AE7">
        <w:t>o</w:t>
      </w:r>
      <w:r w:rsidRPr="00FE3AE7">
        <w:t xml:space="preserve">li ochotní </w:t>
      </w:r>
      <w:r w:rsidR="00A97B9A" w:rsidRPr="00FE3AE7">
        <w:t>zohľadniť</w:t>
      </w:r>
      <w:r w:rsidRPr="00FE3AE7">
        <w:t>. Cena času v automobil</w:t>
      </w:r>
      <w:r w:rsidR="007E09F6" w:rsidRPr="00FE3AE7">
        <w:t>e</w:t>
      </w:r>
      <w:r w:rsidRPr="00FE3AE7">
        <w:t xml:space="preserve"> na t</w:t>
      </w:r>
      <w:r w:rsidR="007E09F6" w:rsidRPr="00FE3AE7">
        <w:t>ú</w:t>
      </w:r>
      <w:r w:rsidRPr="00FE3AE7">
        <w:t>to krátkou vzdialenosť je veľmi nízka. Tak</w:t>
      </w:r>
      <w:r w:rsidR="007E09F6" w:rsidRPr="00FE3AE7">
        <w:t>tiež</w:t>
      </w:r>
      <w:r w:rsidRPr="00FE3AE7">
        <w:t xml:space="preserve"> vyšiel ako nevýznamný parameter času od výstupu z hlavného módu verejné dopravy do cieľa.</w:t>
      </w:r>
    </w:p>
    <w:p w14:paraId="1C6B550F" w14:textId="7D0FF6C4" w:rsidR="002A68E5" w:rsidRPr="00FE3AE7" w:rsidRDefault="00487AE7" w:rsidP="002A68E5">
      <w:pPr>
        <w:keepNext/>
        <w:rPr>
          <w:i/>
          <w:sz w:val="20"/>
          <w:szCs w:val="20"/>
        </w:rPr>
      </w:pPr>
      <w:r>
        <w:rPr>
          <w:i/>
          <w:sz w:val="20"/>
          <w:szCs w:val="20"/>
        </w:rPr>
        <w:t>Tab.</w:t>
      </w:r>
      <w:r w:rsidR="002A68E5" w:rsidRPr="00FE3AE7">
        <w:rPr>
          <w:i/>
          <w:sz w:val="20"/>
          <w:szCs w:val="20"/>
        </w:rPr>
        <w:t xml:space="preserve"> 4</w:t>
      </w:r>
      <w:r w:rsidR="00A97B9A" w:rsidRPr="00FE3AE7">
        <w:rPr>
          <w:i/>
          <w:sz w:val="20"/>
          <w:szCs w:val="20"/>
        </w:rPr>
        <w:t>.2</w:t>
      </w:r>
      <w:r w:rsidR="00AB4177">
        <w:rPr>
          <w:i/>
          <w:sz w:val="20"/>
          <w:szCs w:val="20"/>
        </w:rPr>
        <w:t>3</w:t>
      </w:r>
      <w:r w:rsidR="002A68E5" w:rsidRPr="00FE3AE7">
        <w:rPr>
          <w:i/>
          <w:sz w:val="20"/>
          <w:szCs w:val="20"/>
        </w:rPr>
        <w:t xml:space="preserve">: Model voľby dopravného módu pre cesty o dĺžke 20 km </w:t>
      </w:r>
    </w:p>
    <w:tbl>
      <w:tblPr>
        <w:tblW w:w="6008" w:type="dxa"/>
        <w:jc w:val="center"/>
        <w:tblLook w:val="04A0" w:firstRow="1" w:lastRow="0" w:firstColumn="1" w:lastColumn="0" w:noHBand="0" w:noVBand="1"/>
      </w:tblPr>
      <w:tblGrid>
        <w:gridCol w:w="1184"/>
        <w:gridCol w:w="1016"/>
        <w:gridCol w:w="1487"/>
        <w:gridCol w:w="1276"/>
        <w:gridCol w:w="1173"/>
      </w:tblGrid>
      <w:tr w:rsidR="002A68E5" w:rsidRPr="00FE3AE7" w14:paraId="08F36947" w14:textId="77777777" w:rsidTr="00CB0D91">
        <w:trPr>
          <w:trHeight w:val="300"/>
          <w:jc w:val="center"/>
        </w:trPr>
        <w:tc>
          <w:tcPr>
            <w:tcW w:w="3559" w:type="dxa"/>
            <w:gridSpan w:val="3"/>
            <w:tcBorders>
              <w:top w:val="single" w:sz="4" w:space="0" w:color="auto"/>
              <w:left w:val="single" w:sz="4" w:space="0" w:color="auto"/>
              <w:bottom w:val="single" w:sz="4" w:space="0" w:color="auto"/>
              <w:right w:val="single" w:sz="4" w:space="0" w:color="000000"/>
            </w:tcBorders>
            <w:shd w:val="clear" w:color="000000" w:fill="D9D9D9"/>
            <w:noWrap/>
            <w:vAlign w:val="bottom"/>
            <w:hideMark/>
          </w:tcPr>
          <w:p w14:paraId="5CAADA98" w14:textId="0ABFFCE5" w:rsidR="002A68E5" w:rsidRPr="00FE3AE7" w:rsidRDefault="00A519B8" w:rsidP="00CB0D91">
            <w:pPr>
              <w:spacing w:after="0"/>
              <w:jc w:val="center"/>
              <w:rPr>
                <w:b/>
                <w:bCs/>
                <w:color w:val="000000"/>
                <w:lang w:eastAsia="en-US"/>
              </w:rPr>
            </w:pPr>
            <w:r>
              <w:rPr>
                <w:b/>
                <w:bCs/>
                <w:color w:val="000000"/>
              </w:rPr>
              <w:t>Evaluácia modelu</w:t>
            </w:r>
          </w:p>
        </w:tc>
        <w:tc>
          <w:tcPr>
            <w:tcW w:w="1276" w:type="dxa"/>
            <w:tcBorders>
              <w:top w:val="nil"/>
              <w:left w:val="nil"/>
              <w:bottom w:val="nil"/>
              <w:right w:val="nil"/>
            </w:tcBorders>
            <w:shd w:val="clear" w:color="auto" w:fill="auto"/>
            <w:noWrap/>
            <w:vAlign w:val="bottom"/>
            <w:hideMark/>
          </w:tcPr>
          <w:p w14:paraId="2190D143" w14:textId="77777777" w:rsidR="002A68E5" w:rsidRPr="00FE3AE7" w:rsidRDefault="002A68E5" w:rsidP="00CB0D91">
            <w:pPr>
              <w:spacing w:after="0"/>
              <w:jc w:val="left"/>
              <w:rPr>
                <w:color w:val="000000"/>
                <w:lang w:eastAsia="en-US"/>
              </w:rPr>
            </w:pPr>
          </w:p>
        </w:tc>
        <w:tc>
          <w:tcPr>
            <w:tcW w:w="1173" w:type="dxa"/>
            <w:tcBorders>
              <w:top w:val="nil"/>
              <w:left w:val="nil"/>
              <w:bottom w:val="nil"/>
              <w:right w:val="nil"/>
            </w:tcBorders>
            <w:shd w:val="clear" w:color="auto" w:fill="auto"/>
            <w:noWrap/>
            <w:vAlign w:val="bottom"/>
            <w:hideMark/>
          </w:tcPr>
          <w:p w14:paraId="4BB8BB39" w14:textId="77777777" w:rsidR="002A68E5" w:rsidRPr="00FE3AE7" w:rsidRDefault="002A68E5" w:rsidP="00CB0D91">
            <w:pPr>
              <w:spacing w:after="0"/>
              <w:jc w:val="left"/>
              <w:rPr>
                <w:color w:val="000000"/>
                <w:lang w:eastAsia="en-US"/>
              </w:rPr>
            </w:pPr>
          </w:p>
        </w:tc>
      </w:tr>
      <w:tr w:rsidR="002A68E5" w:rsidRPr="00FE3AE7" w14:paraId="1F44323F" w14:textId="77777777" w:rsidTr="00CB0D91">
        <w:trPr>
          <w:trHeight w:val="300"/>
          <w:jc w:val="center"/>
        </w:trPr>
        <w:tc>
          <w:tcPr>
            <w:tcW w:w="2072" w:type="dxa"/>
            <w:gridSpan w:val="2"/>
            <w:tcBorders>
              <w:top w:val="single" w:sz="4" w:space="0" w:color="auto"/>
              <w:left w:val="single" w:sz="4" w:space="0" w:color="auto"/>
              <w:bottom w:val="nil"/>
              <w:right w:val="single" w:sz="4" w:space="0" w:color="000000"/>
            </w:tcBorders>
            <w:shd w:val="clear" w:color="auto" w:fill="auto"/>
            <w:noWrap/>
            <w:vAlign w:val="bottom"/>
            <w:hideMark/>
          </w:tcPr>
          <w:p w14:paraId="7D1A8E06" w14:textId="02559072" w:rsidR="002A68E5" w:rsidRPr="00FE3AE7" w:rsidRDefault="00A519B8" w:rsidP="00CB0D91">
            <w:pPr>
              <w:spacing w:after="0"/>
              <w:jc w:val="left"/>
              <w:rPr>
                <w:b/>
                <w:bCs/>
                <w:color w:val="000000"/>
                <w:lang w:eastAsia="en-US"/>
              </w:rPr>
            </w:pPr>
            <w:r>
              <w:rPr>
                <w:b/>
                <w:bCs/>
                <w:color w:val="000000"/>
              </w:rPr>
              <w:t>Pozorovania</w:t>
            </w:r>
          </w:p>
        </w:tc>
        <w:tc>
          <w:tcPr>
            <w:tcW w:w="1487" w:type="dxa"/>
            <w:tcBorders>
              <w:top w:val="nil"/>
              <w:left w:val="nil"/>
              <w:bottom w:val="nil"/>
              <w:right w:val="single" w:sz="4" w:space="0" w:color="auto"/>
            </w:tcBorders>
            <w:shd w:val="clear" w:color="auto" w:fill="auto"/>
            <w:noWrap/>
            <w:vAlign w:val="bottom"/>
            <w:hideMark/>
          </w:tcPr>
          <w:p w14:paraId="7EC77616" w14:textId="77777777" w:rsidR="002A68E5" w:rsidRPr="00FE3AE7" w:rsidRDefault="002A68E5" w:rsidP="00CB0D91">
            <w:pPr>
              <w:spacing w:after="0"/>
              <w:jc w:val="right"/>
              <w:rPr>
                <w:color w:val="000000"/>
                <w:lang w:eastAsia="en-US"/>
              </w:rPr>
            </w:pPr>
            <w:r w:rsidRPr="00FE3AE7">
              <w:rPr>
                <w:color w:val="000000"/>
                <w:lang w:eastAsia="en-US"/>
              </w:rPr>
              <w:t>1624</w:t>
            </w:r>
          </w:p>
        </w:tc>
        <w:tc>
          <w:tcPr>
            <w:tcW w:w="1276" w:type="dxa"/>
            <w:tcBorders>
              <w:top w:val="nil"/>
              <w:left w:val="nil"/>
              <w:bottom w:val="nil"/>
              <w:right w:val="nil"/>
            </w:tcBorders>
            <w:shd w:val="clear" w:color="auto" w:fill="auto"/>
            <w:noWrap/>
            <w:vAlign w:val="bottom"/>
            <w:hideMark/>
          </w:tcPr>
          <w:p w14:paraId="450A1836" w14:textId="77777777" w:rsidR="002A68E5" w:rsidRPr="00FE3AE7" w:rsidRDefault="002A68E5" w:rsidP="00CB0D91">
            <w:pPr>
              <w:spacing w:after="0"/>
              <w:jc w:val="left"/>
              <w:rPr>
                <w:color w:val="000000"/>
                <w:lang w:eastAsia="en-US"/>
              </w:rPr>
            </w:pPr>
          </w:p>
        </w:tc>
        <w:tc>
          <w:tcPr>
            <w:tcW w:w="1173" w:type="dxa"/>
            <w:tcBorders>
              <w:top w:val="nil"/>
              <w:left w:val="nil"/>
              <w:bottom w:val="nil"/>
              <w:right w:val="nil"/>
            </w:tcBorders>
            <w:shd w:val="clear" w:color="auto" w:fill="auto"/>
            <w:noWrap/>
            <w:vAlign w:val="bottom"/>
            <w:hideMark/>
          </w:tcPr>
          <w:p w14:paraId="2F4FB0F3" w14:textId="77777777" w:rsidR="002A68E5" w:rsidRPr="00FE3AE7" w:rsidRDefault="002A68E5" w:rsidP="00CB0D91">
            <w:pPr>
              <w:spacing w:after="0"/>
              <w:jc w:val="left"/>
              <w:rPr>
                <w:color w:val="000000"/>
                <w:lang w:eastAsia="en-US"/>
              </w:rPr>
            </w:pPr>
          </w:p>
        </w:tc>
      </w:tr>
      <w:tr w:rsidR="002A68E5" w:rsidRPr="00FE3AE7" w14:paraId="5E3093FC" w14:textId="77777777" w:rsidTr="00CB0D91">
        <w:trPr>
          <w:trHeight w:val="300"/>
          <w:jc w:val="center"/>
        </w:trPr>
        <w:tc>
          <w:tcPr>
            <w:tcW w:w="2072" w:type="dxa"/>
            <w:gridSpan w:val="2"/>
            <w:tcBorders>
              <w:top w:val="nil"/>
              <w:left w:val="single" w:sz="4" w:space="0" w:color="auto"/>
              <w:bottom w:val="nil"/>
              <w:right w:val="single" w:sz="4" w:space="0" w:color="000000"/>
            </w:tcBorders>
            <w:shd w:val="clear" w:color="auto" w:fill="auto"/>
            <w:noWrap/>
            <w:vAlign w:val="bottom"/>
            <w:hideMark/>
          </w:tcPr>
          <w:p w14:paraId="164857CE" w14:textId="2793222F" w:rsidR="002A68E5" w:rsidRPr="00FE3AE7" w:rsidRDefault="00A519B8" w:rsidP="00CB0D91">
            <w:pPr>
              <w:spacing w:after="0"/>
              <w:jc w:val="left"/>
              <w:rPr>
                <w:b/>
                <w:bCs/>
                <w:color w:val="000000"/>
                <w:lang w:eastAsia="en-US"/>
              </w:rPr>
            </w:pPr>
            <w:r>
              <w:rPr>
                <w:b/>
                <w:bCs/>
                <w:color w:val="000000"/>
                <w:lang w:eastAsia="en-US"/>
              </w:rPr>
              <w:t>Parametre</w:t>
            </w:r>
          </w:p>
        </w:tc>
        <w:tc>
          <w:tcPr>
            <w:tcW w:w="1487" w:type="dxa"/>
            <w:tcBorders>
              <w:top w:val="nil"/>
              <w:left w:val="nil"/>
              <w:bottom w:val="nil"/>
              <w:right w:val="single" w:sz="4" w:space="0" w:color="auto"/>
            </w:tcBorders>
            <w:shd w:val="clear" w:color="auto" w:fill="auto"/>
            <w:noWrap/>
            <w:vAlign w:val="bottom"/>
            <w:hideMark/>
          </w:tcPr>
          <w:p w14:paraId="705D4729" w14:textId="77777777" w:rsidR="002A68E5" w:rsidRPr="00FE3AE7" w:rsidRDefault="002A68E5" w:rsidP="00CB0D91">
            <w:pPr>
              <w:spacing w:after="0"/>
              <w:jc w:val="right"/>
              <w:rPr>
                <w:color w:val="000000"/>
                <w:lang w:eastAsia="en-US"/>
              </w:rPr>
            </w:pPr>
            <w:r w:rsidRPr="00FE3AE7">
              <w:rPr>
                <w:color w:val="000000"/>
                <w:lang w:eastAsia="en-US"/>
              </w:rPr>
              <w:t>9</w:t>
            </w:r>
          </w:p>
        </w:tc>
        <w:tc>
          <w:tcPr>
            <w:tcW w:w="1276" w:type="dxa"/>
            <w:tcBorders>
              <w:top w:val="nil"/>
              <w:left w:val="nil"/>
              <w:bottom w:val="nil"/>
              <w:right w:val="nil"/>
            </w:tcBorders>
            <w:shd w:val="clear" w:color="auto" w:fill="auto"/>
            <w:noWrap/>
            <w:vAlign w:val="bottom"/>
            <w:hideMark/>
          </w:tcPr>
          <w:p w14:paraId="457FDB1E" w14:textId="77777777" w:rsidR="002A68E5" w:rsidRPr="00FE3AE7" w:rsidRDefault="002A68E5" w:rsidP="00CB0D91">
            <w:pPr>
              <w:spacing w:after="0"/>
              <w:jc w:val="left"/>
              <w:rPr>
                <w:color w:val="000000"/>
                <w:lang w:eastAsia="en-US"/>
              </w:rPr>
            </w:pPr>
          </w:p>
        </w:tc>
        <w:tc>
          <w:tcPr>
            <w:tcW w:w="1173" w:type="dxa"/>
            <w:tcBorders>
              <w:top w:val="nil"/>
              <w:left w:val="nil"/>
              <w:bottom w:val="nil"/>
              <w:right w:val="nil"/>
            </w:tcBorders>
            <w:shd w:val="clear" w:color="auto" w:fill="auto"/>
            <w:noWrap/>
            <w:vAlign w:val="bottom"/>
            <w:hideMark/>
          </w:tcPr>
          <w:p w14:paraId="5505E50A" w14:textId="77777777" w:rsidR="002A68E5" w:rsidRPr="00FE3AE7" w:rsidRDefault="002A68E5" w:rsidP="00CB0D91">
            <w:pPr>
              <w:spacing w:after="0"/>
              <w:jc w:val="left"/>
              <w:rPr>
                <w:color w:val="000000"/>
                <w:lang w:eastAsia="en-US"/>
              </w:rPr>
            </w:pPr>
          </w:p>
        </w:tc>
      </w:tr>
      <w:tr w:rsidR="002A68E5" w:rsidRPr="00FE3AE7" w14:paraId="77F64B22" w14:textId="77777777" w:rsidTr="00CB0D91">
        <w:trPr>
          <w:trHeight w:val="300"/>
          <w:jc w:val="center"/>
        </w:trPr>
        <w:tc>
          <w:tcPr>
            <w:tcW w:w="2072" w:type="dxa"/>
            <w:gridSpan w:val="2"/>
            <w:tcBorders>
              <w:top w:val="nil"/>
              <w:left w:val="single" w:sz="4" w:space="0" w:color="auto"/>
              <w:bottom w:val="nil"/>
              <w:right w:val="single" w:sz="4" w:space="0" w:color="000000"/>
            </w:tcBorders>
            <w:shd w:val="clear" w:color="auto" w:fill="auto"/>
            <w:noWrap/>
            <w:vAlign w:val="bottom"/>
            <w:hideMark/>
          </w:tcPr>
          <w:p w14:paraId="08AA2535" w14:textId="71EACD55" w:rsidR="002A68E5" w:rsidRPr="00FE3AE7" w:rsidRDefault="00A519B8" w:rsidP="00A519B8">
            <w:pPr>
              <w:spacing w:after="0"/>
              <w:jc w:val="left"/>
              <w:rPr>
                <w:b/>
                <w:bCs/>
                <w:color w:val="000000"/>
                <w:lang w:eastAsia="en-US"/>
              </w:rPr>
            </w:pPr>
            <w:r>
              <w:rPr>
                <w:b/>
                <w:bCs/>
                <w:color w:val="000000"/>
                <w:lang w:eastAsia="en-US"/>
              </w:rPr>
              <w:t xml:space="preserve">Konečný </w:t>
            </w:r>
            <w:r w:rsidR="002A68E5" w:rsidRPr="00FE3AE7">
              <w:rPr>
                <w:b/>
                <w:bCs/>
                <w:color w:val="000000"/>
                <w:lang w:eastAsia="en-US"/>
              </w:rPr>
              <w:t>Log Likelihood</w:t>
            </w:r>
          </w:p>
        </w:tc>
        <w:tc>
          <w:tcPr>
            <w:tcW w:w="1487" w:type="dxa"/>
            <w:tcBorders>
              <w:top w:val="nil"/>
              <w:left w:val="nil"/>
              <w:bottom w:val="nil"/>
              <w:right w:val="single" w:sz="4" w:space="0" w:color="auto"/>
            </w:tcBorders>
            <w:shd w:val="clear" w:color="auto" w:fill="auto"/>
            <w:noWrap/>
            <w:vAlign w:val="bottom"/>
            <w:hideMark/>
          </w:tcPr>
          <w:p w14:paraId="026222FF" w14:textId="77777777" w:rsidR="002A68E5" w:rsidRPr="00FE3AE7" w:rsidRDefault="002A68E5" w:rsidP="00CB0D91">
            <w:pPr>
              <w:spacing w:after="0"/>
              <w:jc w:val="right"/>
              <w:rPr>
                <w:color w:val="000000"/>
                <w:lang w:eastAsia="en-US"/>
              </w:rPr>
            </w:pPr>
            <w:r w:rsidRPr="00FE3AE7">
              <w:rPr>
                <w:color w:val="000000"/>
                <w:lang w:eastAsia="en-US"/>
              </w:rPr>
              <w:t>-854.316</w:t>
            </w:r>
          </w:p>
        </w:tc>
        <w:tc>
          <w:tcPr>
            <w:tcW w:w="1276" w:type="dxa"/>
            <w:tcBorders>
              <w:top w:val="nil"/>
              <w:left w:val="nil"/>
              <w:bottom w:val="nil"/>
              <w:right w:val="nil"/>
            </w:tcBorders>
            <w:shd w:val="clear" w:color="auto" w:fill="auto"/>
            <w:noWrap/>
            <w:vAlign w:val="bottom"/>
            <w:hideMark/>
          </w:tcPr>
          <w:p w14:paraId="09E541B8" w14:textId="77777777" w:rsidR="002A68E5" w:rsidRPr="00FE3AE7" w:rsidRDefault="002A68E5" w:rsidP="00CB0D91">
            <w:pPr>
              <w:spacing w:after="0"/>
              <w:jc w:val="left"/>
              <w:rPr>
                <w:color w:val="000000"/>
                <w:lang w:eastAsia="en-US"/>
              </w:rPr>
            </w:pPr>
          </w:p>
        </w:tc>
        <w:tc>
          <w:tcPr>
            <w:tcW w:w="1173" w:type="dxa"/>
            <w:tcBorders>
              <w:top w:val="nil"/>
              <w:left w:val="nil"/>
              <w:bottom w:val="nil"/>
              <w:right w:val="nil"/>
            </w:tcBorders>
            <w:shd w:val="clear" w:color="auto" w:fill="auto"/>
            <w:noWrap/>
            <w:vAlign w:val="bottom"/>
            <w:hideMark/>
          </w:tcPr>
          <w:p w14:paraId="3B16E259" w14:textId="77777777" w:rsidR="002A68E5" w:rsidRPr="00FE3AE7" w:rsidRDefault="002A68E5" w:rsidP="00CB0D91">
            <w:pPr>
              <w:spacing w:after="0"/>
              <w:jc w:val="left"/>
              <w:rPr>
                <w:color w:val="000000"/>
                <w:lang w:eastAsia="en-US"/>
              </w:rPr>
            </w:pPr>
          </w:p>
        </w:tc>
      </w:tr>
      <w:tr w:rsidR="002A68E5" w:rsidRPr="00FE3AE7" w14:paraId="45B38CAC" w14:textId="77777777" w:rsidTr="00CB0D91">
        <w:trPr>
          <w:trHeight w:val="300"/>
          <w:jc w:val="center"/>
        </w:trPr>
        <w:tc>
          <w:tcPr>
            <w:tcW w:w="2072" w:type="dxa"/>
            <w:gridSpan w:val="2"/>
            <w:tcBorders>
              <w:top w:val="nil"/>
              <w:left w:val="single" w:sz="4" w:space="0" w:color="auto"/>
              <w:bottom w:val="nil"/>
              <w:right w:val="single" w:sz="4" w:space="0" w:color="000000"/>
            </w:tcBorders>
            <w:shd w:val="clear" w:color="auto" w:fill="auto"/>
            <w:noWrap/>
            <w:vAlign w:val="bottom"/>
            <w:hideMark/>
          </w:tcPr>
          <w:p w14:paraId="3EAD4DF7" w14:textId="77777777" w:rsidR="002A68E5" w:rsidRPr="00FE3AE7" w:rsidRDefault="002A68E5" w:rsidP="00CB0D91">
            <w:pPr>
              <w:spacing w:after="0"/>
              <w:jc w:val="left"/>
              <w:rPr>
                <w:b/>
                <w:bCs/>
                <w:color w:val="000000"/>
                <w:lang w:eastAsia="en-US"/>
              </w:rPr>
            </w:pPr>
            <w:r w:rsidRPr="00FE3AE7">
              <w:rPr>
                <w:b/>
                <w:bCs/>
                <w:color w:val="000000"/>
                <w:lang w:eastAsia="en-US"/>
              </w:rPr>
              <w:t>Likelihood ratio test</w:t>
            </w:r>
          </w:p>
        </w:tc>
        <w:tc>
          <w:tcPr>
            <w:tcW w:w="1487" w:type="dxa"/>
            <w:tcBorders>
              <w:top w:val="nil"/>
              <w:left w:val="nil"/>
              <w:bottom w:val="nil"/>
              <w:right w:val="single" w:sz="4" w:space="0" w:color="auto"/>
            </w:tcBorders>
            <w:shd w:val="clear" w:color="auto" w:fill="auto"/>
            <w:noWrap/>
            <w:vAlign w:val="bottom"/>
            <w:hideMark/>
          </w:tcPr>
          <w:p w14:paraId="1994C4E4" w14:textId="77777777" w:rsidR="002A68E5" w:rsidRPr="00FE3AE7" w:rsidRDefault="002A68E5" w:rsidP="00CB0D91">
            <w:pPr>
              <w:spacing w:after="0"/>
              <w:jc w:val="right"/>
              <w:rPr>
                <w:color w:val="000000"/>
                <w:lang w:eastAsia="en-US"/>
              </w:rPr>
            </w:pPr>
            <w:r w:rsidRPr="00FE3AE7">
              <w:rPr>
                <w:color w:val="000000"/>
                <w:lang w:eastAsia="en-US"/>
              </w:rPr>
              <w:t>1113.605</w:t>
            </w:r>
          </w:p>
        </w:tc>
        <w:tc>
          <w:tcPr>
            <w:tcW w:w="1276" w:type="dxa"/>
            <w:tcBorders>
              <w:top w:val="nil"/>
              <w:left w:val="nil"/>
              <w:bottom w:val="nil"/>
              <w:right w:val="nil"/>
            </w:tcBorders>
            <w:shd w:val="clear" w:color="auto" w:fill="auto"/>
            <w:noWrap/>
            <w:vAlign w:val="bottom"/>
            <w:hideMark/>
          </w:tcPr>
          <w:p w14:paraId="7B520F3A" w14:textId="77777777" w:rsidR="002A68E5" w:rsidRPr="00FE3AE7" w:rsidRDefault="002A68E5" w:rsidP="00CB0D91">
            <w:pPr>
              <w:spacing w:after="0"/>
              <w:jc w:val="left"/>
              <w:rPr>
                <w:color w:val="000000"/>
                <w:lang w:eastAsia="en-US"/>
              </w:rPr>
            </w:pPr>
          </w:p>
        </w:tc>
        <w:tc>
          <w:tcPr>
            <w:tcW w:w="1173" w:type="dxa"/>
            <w:tcBorders>
              <w:top w:val="nil"/>
              <w:left w:val="nil"/>
              <w:bottom w:val="nil"/>
              <w:right w:val="nil"/>
            </w:tcBorders>
            <w:shd w:val="clear" w:color="auto" w:fill="auto"/>
            <w:noWrap/>
            <w:vAlign w:val="bottom"/>
            <w:hideMark/>
          </w:tcPr>
          <w:p w14:paraId="161F3150" w14:textId="77777777" w:rsidR="002A68E5" w:rsidRPr="00FE3AE7" w:rsidRDefault="002A68E5" w:rsidP="00CB0D91">
            <w:pPr>
              <w:spacing w:after="0"/>
              <w:jc w:val="left"/>
              <w:rPr>
                <w:color w:val="000000"/>
                <w:lang w:eastAsia="en-US"/>
              </w:rPr>
            </w:pPr>
          </w:p>
        </w:tc>
      </w:tr>
      <w:tr w:rsidR="002A68E5" w:rsidRPr="00FE3AE7" w14:paraId="333B10AE" w14:textId="77777777" w:rsidTr="00CB0D91">
        <w:trPr>
          <w:trHeight w:val="300"/>
          <w:jc w:val="center"/>
        </w:trPr>
        <w:tc>
          <w:tcPr>
            <w:tcW w:w="2072" w:type="dxa"/>
            <w:gridSpan w:val="2"/>
            <w:tcBorders>
              <w:top w:val="nil"/>
              <w:left w:val="single" w:sz="4" w:space="0" w:color="auto"/>
              <w:bottom w:val="single" w:sz="4" w:space="0" w:color="auto"/>
              <w:right w:val="single" w:sz="4" w:space="0" w:color="000000"/>
            </w:tcBorders>
            <w:shd w:val="clear" w:color="auto" w:fill="auto"/>
            <w:noWrap/>
            <w:vAlign w:val="bottom"/>
            <w:hideMark/>
          </w:tcPr>
          <w:p w14:paraId="14288EAF" w14:textId="77777777" w:rsidR="002A68E5" w:rsidRPr="00FE3AE7" w:rsidRDefault="002A68E5" w:rsidP="00CB0D91">
            <w:pPr>
              <w:spacing w:after="0"/>
              <w:jc w:val="left"/>
              <w:rPr>
                <w:b/>
                <w:bCs/>
                <w:color w:val="000000"/>
                <w:lang w:eastAsia="en-US"/>
              </w:rPr>
            </w:pPr>
            <w:r w:rsidRPr="00FE3AE7">
              <w:rPr>
                <w:b/>
                <w:bCs/>
                <w:color w:val="000000"/>
                <w:lang w:eastAsia="en-US"/>
              </w:rPr>
              <w:t>Rho2(adj.)</w:t>
            </w:r>
          </w:p>
        </w:tc>
        <w:tc>
          <w:tcPr>
            <w:tcW w:w="1487" w:type="dxa"/>
            <w:tcBorders>
              <w:top w:val="nil"/>
              <w:left w:val="nil"/>
              <w:bottom w:val="single" w:sz="4" w:space="0" w:color="auto"/>
              <w:right w:val="single" w:sz="4" w:space="0" w:color="auto"/>
            </w:tcBorders>
            <w:shd w:val="clear" w:color="auto" w:fill="auto"/>
            <w:noWrap/>
            <w:vAlign w:val="bottom"/>
            <w:hideMark/>
          </w:tcPr>
          <w:p w14:paraId="72F68E23" w14:textId="77777777" w:rsidR="002A68E5" w:rsidRPr="00FE3AE7" w:rsidRDefault="002A68E5" w:rsidP="00CB0D91">
            <w:pPr>
              <w:spacing w:after="0"/>
              <w:jc w:val="right"/>
              <w:rPr>
                <w:color w:val="000000"/>
                <w:lang w:eastAsia="en-US"/>
              </w:rPr>
            </w:pPr>
            <w:r w:rsidRPr="00FE3AE7">
              <w:rPr>
                <w:color w:val="000000"/>
                <w:lang w:eastAsia="en-US"/>
              </w:rPr>
              <w:t>0.388</w:t>
            </w:r>
          </w:p>
        </w:tc>
        <w:tc>
          <w:tcPr>
            <w:tcW w:w="1276" w:type="dxa"/>
            <w:tcBorders>
              <w:top w:val="nil"/>
              <w:left w:val="nil"/>
              <w:bottom w:val="nil"/>
              <w:right w:val="nil"/>
            </w:tcBorders>
            <w:shd w:val="clear" w:color="auto" w:fill="auto"/>
            <w:noWrap/>
            <w:vAlign w:val="bottom"/>
            <w:hideMark/>
          </w:tcPr>
          <w:p w14:paraId="77B7C840" w14:textId="77777777" w:rsidR="002A68E5" w:rsidRPr="00FE3AE7" w:rsidRDefault="002A68E5" w:rsidP="00CB0D91">
            <w:pPr>
              <w:spacing w:after="0"/>
              <w:jc w:val="left"/>
              <w:rPr>
                <w:color w:val="000000"/>
                <w:lang w:eastAsia="en-US"/>
              </w:rPr>
            </w:pPr>
          </w:p>
        </w:tc>
        <w:tc>
          <w:tcPr>
            <w:tcW w:w="1173" w:type="dxa"/>
            <w:tcBorders>
              <w:top w:val="nil"/>
              <w:left w:val="nil"/>
              <w:bottom w:val="nil"/>
              <w:right w:val="nil"/>
            </w:tcBorders>
            <w:shd w:val="clear" w:color="auto" w:fill="auto"/>
            <w:noWrap/>
            <w:vAlign w:val="bottom"/>
            <w:hideMark/>
          </w:tcPr>
          <w:p w14:paraId="608A430C" w14:textId="77777777" w:rsidR="002A68E5" w:rsidRPr="00FE3AE7" w:rsidRDefault="002A68E5" w:rsidP="00CB0D91">
            <w:pPr>
              <w:spacing w:after="0"/>
              <w:jc w:val="left"/>
              <w:rPr>
                <w:color w:val="000000"/>
                <w:lang w:eastAsia="en-US"/>
              </w:rPr>
            </w:pPr>
          </w:p>
        </w:tc>
      </w:tr>
      <w:tr w:rsidR="002A68E5" w:rsidRPr="00FE3AE7" w14:paraId="4E2DAAA9" w14:textId="77777777" w:rsidTr="00CB0D91">
        <w:trPr>
          <w:trHeight w:val="300"/>
          <w:jc w:val="center"/>
        </w:trPr>
        <w:tc>
          <w:tcPr>
            <w:tcW w:w="1056" w:type="dxa"/>
            <w:tcBorders>
              <w:top w:val="nil"/>
              <w:left w:val="single" w:sz="4" w:space="0" w:color="auto"/>
              <w:bottom w:val="nil"/>
              <w:right w:val="nil"/>
            </w:tcBorders>
            <w:shd w:val="clear" w:color="000000" w:fill="D9D9D9"/>
            <w:noWrap/>
            <w:vAlign w:val="bottom"/>
            <w:hideMark/>
          </w:tcPr>
          <w:p w14:paraId="7BFBBD92" w14:textId="57D4297E" w:rsidR="002A68E5" w:rsidRPr="00FE3AE7" w:rsidRDefault="00A519B8" w:rsidP="00CB0D91">
            <w:pPr>
              <w:spacing w:after="0"/>
              <w:jc w:val="left"/>
              <w:rPr>
                <w:b/>
                <w:bCs/>
                <w:color w:val="000000"/>
                <w:lang w:eastAsia="en-US"/>
              </w:rPr>
            </w:pPr>
            <w:r>
              <w:rPr>
                <w:b/>
                <w:bCs/>
                <w:color w:val="000000"/>
                <w:lang w:eastAsia="en-US"/>
              </w:rPr>
              <w:t>Parameter</w:t>
            </w:r>
          </w:p>
        </w:tc>
        <w:tc>
          <w:tcPr>
            <w:tcW w:w="1016" w:type="dxa"/>
            <w:tcBorders>
              <w:top w:val="nil"/>
              <w:left w:val="single" w:sz="4" w:space="0" w:color="auto"/>
              <w:bottom w:val="nil"/>
              <w:right w:val="nil"/>
            </w:tcBorders>
            <w:shd w:val="clear" w:color="000000" w:fill="D9D9D9"/>
            <w:noWrap/>
            <w:vAlign w:val="bottom"/>
            <w:hideMark/>
          </w:tcPr>
          <w:p w14:paraId="03A48C7E" w14:textId="0148AB1B" w:rsidR="002A68E5" w:rsidRPr="00FE3AE7" w:rsidRDefault="00A519B8" w:rsidP="00CB0D91">
            <w:pPr>
              <w:spacing w:after="0"/>
              <w:jc w:val="center"/>
              <w:rPr>
                <w:b/>
                <w:bCs/>
                <w:color w:val="000000"/>
                <w:lang w:eastAsia="en-US"/>
              </w:rPr>
            </w:pPr>
            <w:r>
              <w:rPr>
                <w:b/>
                <w:bCs/>
                <w:color w:val="000000"/>
                <w:lang w:eastAsia="en-US"/>
              </w:rPr>
              <w:t>Odhad</w:t>
            </w:r>
          </w:p>
        </w:tc>
        <w:tc>
          <w:tcPr>
            <w:tcW w:w="1487" w:type="dxa"/>
            <w:tcBorders>
              <w:top w:val="nil"/>
              <w:left w:val="nil"/>
              <w:bottom w:val="nil"/>
              <w:right w:val="single" w:sz="4" w:space="0" w:color="auto"/>
            </w:tcBorders>
            <w:shd w:val="clear" w:color="000000" w:fill="D9D9D9"/>
            <w:noWrap/>
            <w:vAlign w:val="bottom"/>
            <w:hideMark/>
          </w:tcPr>
          <w:p w14:paraId="5AAE7A64" w14:textId="77777777" w:rsidR="002A68E5" w:rsidRPr="00FE3AE7" w:rsidRDefault="002A68E5" w:rsidP="00CB0D91">
            <w:pPr>
              <w:spacing w:after="0"/>
              <w:jc w:val="center"/>
              <w:rPr>
                <w:b/>
                <w:bCs/>
                <w:color w:val="000000"/>
                <w:lang w:eastAsia="en-US"/>
              </w:rPr>
            </w:pPr>
            <w:r w:rsidRPr="00FE3AE7">
              <w:rPr>
                <w:b/>
                <w:bCs/>
                <w:color w:val="000000"/>
                <w:lang w:eastAsia="en-US"/>
              </w:rPr>
              <w:t>Rob. Std. Err</w:t>
            </w:r>
          </w:p>
        </w:tc>
        <w:tc>
          <w:tcPr>
            <w:tcW w:w="1276" w:type="dxa"/>
            <w:tcBorders>
              <w:top w:val="single" w:sz="4" w:space="0" w:color="auto"/>
              <w:left w:val="nil"/>
              <w:bottom w:val="nil"/>
              <w:right w:val="nil"/>
            </w:tcBorders>
            <w:shd w:val="clear" w:color="000000" w:fill="D9D9D9"/>
            <w:noWrap/>
            <w:vAlign w:val="bottom"/>
            <w:hideMark/>
          </w:tcPr>
          <w:p w14:paraId="729A2624" w14:textId="77777777" w:rsidR="002A68E5" w:rsidRPr="00FE3AE7" w:rsidRDefault="002A68E5" w:rsidP="00CB0D91">
            <w:pPr>
              <w:spacing w:after="0"/>
              <w:jc w:val="center"/>
              <w:rPr>
                <w:b/>
                <w:bCs/>
                <w:color w:val="000000"/>
                <w:lang w:eastAsia="en-US"/>
              </w:rPr>
            </w:pPr>
            <w:r w:rsidRPr="00FE3AE7">
              <w:rPr>
                <w:b/>
                <w:bCs/>
                <w:color w:val="000000"/>
                <w:lang w:eastAsia="en-US"/>
              </w:rPr>
              <w:t>Rob. t-test</w:t>
            </w:r>
          </w:p>
        </w:tc>
        <w:tc>
          <w:tcPr>
            <w:tcW w:w="1173" w:type="dxa"/>
            <w:tcBorders>
              <w:top w:val="single" w:sz="4" w:space="0" w:color="auto"/>
              <w:left w:val="nil"/>
              <w:bottom w:val="nil"/>
              <w:right w:val="single" w:sz="4" w:space="0" w:color="auto"/>
            </w:tcBorders>
            <w:shd w:val="clear" w:color="000000" w:fill="D9D9D9"/>
            <w:noWrap/>
            <w:vAlign w:val="bottom"/>
            <w:hideMark/>
          </w:tcPr>
          <w:p w14:paraId="1EB62EC9" w14:textId="77777777" w:rsidR="002A68E5" w:rsidRPr="00FE3AE7" w:rsidRDefault="002A68E5" w:rsidP="00CB0D91">
            <w:pPr>
              <w:spacing w:after="0"/>
              <w:jc w:val="center"/>
              <w:rPr>
                <w:b/>
                <w:bCs/>
                <w:color w:val="000000"/>
                <w:lang w:eastAsia="en-US"/>
              </w:rPr>
            </w:pPr>
            <w:r w:rsidRPr="00FE3AE7">
              <w:rPr>
                <w:b/>
                <w:bCs/>
                <w:color w:val="000000"/>
                <w:lang w:eastAsia="en-US"/>
              </w:rPr>
              <w:t>p</w:t>
            </w:r>
          </w:p>
        </w:tc>
      </w:tr>
      <w:tr w:rsidR="002A68E5" w:rsidRPr="00FE3AE7" w14:paraId="281DD315" w14:textId="77777777" w:rsidTr="00CB0D91">
        <w:trPr>
          <w:trHeight w:val="300"/>
          <w:jc w:val="center"/>
        </w:trPr>
        <w:tc>
          <w:tcPr>
            <w:tcW w:w="1056" w:type="dxa"/>
            <w:tcBorders>
              <w:top w:val="single" w:sz="4" w:space="0" w:color="auto"/>
              <w:left w:val="single" w:sz="4" w:space="0" w:color="auto"/>
              <w:bottom w:val="nil"/>
              <w:right w:val="nil"/>
            </w:tcBorders>
            <w:shd w:val="clear" w:color="auto" w:fill="auto"/>
            <w:vAlign w:val="center"/>
            <w:hideMark/>
          </w:tcPr>
          <w:p w14:paraId="48F906D6" w14:textId="77777777" w:rsidR="002A68E5" w:rsidRPr="00FE3AE7" w:rsidRDefault="002A68E5" w:rsidP="00CB0D91">
            <w:pPr>
              <w:spacing w:after="0"/>
              <w:rPr>
                <w:b/>
                <w:bCs/>
                <w:color w:val="000000"/>
                <w:lang w:eastAsia="en-US"/>
              </w:rPr>
            </w:pPr>
            <w:r w:rsidRPr="00FE3AE7">
              <w:rPr>
                <w:b/>
                <w:bCs/>
                <w:color w:val="000000"/>
                <w:lang w:eastAsia="en-US"/>
              </w:rPr>
              <w:t>BusASC</w:t>
            </w:r>
          </w:p>
        </w:tc>
        <w:tc>
          <w:tcPr>
            <w:tcW w:w="1016" w:type="dxa"/>
            <w:tcBorders>
              <w:top w:val="single" w:sz="4" w:space="0" w:color="auto"/>
              <w:left w:val="single" w:sz="4" w:space="0" w:color="auto"/>
              <w:bottom w:val="nil"/>
              <w:right w:val="nil"/>
            </w:tcBorders>
            <w:shd w:val="clear" w:color="auto" w:fill="auto"/>
            <w:noWrap/>
            <w:vAlign w:val="bottom"/>
          </w:tcPr>
          <w:p w14:paraId="148819BC" w14:textId="77777777" w:rsidR="002A68E5" w:rsidRPr="00FE3AE7" w:rsidRDefault="002A68E5" w:rsidP="00CB0D91">
            <w:pPr>
              <w:spacing w:after="0"/>
              <w:jc w:val="center"/>
              <w:rPr>
                <w:color w:val="000000"/>
                <w:lang w:eastAsia="en-US"/>
              </w:rPr>
            </w:pPr>
          </w:p>
        </w:tc>
        <w:tc>
          <w:tcPr>
            <w:tcW w:w="1487" w:type="dxa"/>
            <w:tcBorders>
              <w:top w:val="single" w:sz="4" w:space="0" w:color="auto"/>
              <w:left w:val="nil"/>
              <w:bottom w:val="nil"/>
              <w:right w:val="single" w:sz="4" w:space="0" w:color="auto"/>
            </w:tcBorders>
            <w:shd w:val="clear" w:color="auto" w:fill="auto"/>
            <w:noWrap/>
            <w:vAlign w:val="bottom"/>
          </w:tcPr>
          <w:p w14:paraId="444FFA8B" w14:textId="77777777" w:rsidR="002A68E5" w:rsidRPr="00FE3AE7" w:rsidRDefault="002A68E5" w:rsidP="00CB0D91">
            <w:pPr>
              <w:spacing w:after="0"/>
              <w:jc w:val="center"/>
              <w:rPr>
                <w:color w:val="000000"/>
                <w:lang w:eastAsia="en-US"/>
              </w:rPr>
            </w:pPr>
          </w:p>
        </w:tc>
        <w:tc>
          <w:tcPr>
            <w:tcW w:w="1276" w:type="dxa"/>
            <w:tcBorders>
              <w:top w:val="single" w:sz="4" w:space="0" w:color="auto"/>
              <w:left w:val="nil"/>
              <w:bottom w:val="nil"/>
              <w:right w:val="nil"/>
            </w:tcBorders>
            <w:shd w:val="clear" w:color="auto" w:fill="auto"/>
            <w:noWrap/>
            <w:vAlign w:val="bottom"/>
          </w:tcPr>
          <w:p w14:paraId="4B4B77A5" w14:textId="77777777" w:rsidR="002A68E5" w:rsidRPr="00FE3AE7" w:rsidRDefault="002A68E5" w:rsidP="00CB0D91">
            <w:pPr>
              <w:spacing w:after="0"/>
              <w:jc w:val="center"/>
              <w:rPr>
                <w:color w:val="000000"/>
                <w:lang w:eastAsia="en-US"/>
              </w:rPr>
            </w:pPr>
          </w:p>
        </w:tc>
        <w:tc>
          <w:tcPr>
            <w:tcW w:w="1173" w:type="dxa"/>
            <w:tcBorders>
              <w:top w:val="single" w:sz="4" w:space="0" w:color="auto"/>
              <w:left w:val="nil"/>
              <w:bottom w:val="nil"/>
              <w:right w:val="single" w:sz="4" w:space="0" w:color="auto"/>
            </w:tcBorders>
            <w:shd w:val="clear" w:color="auto" w:fill="auto"/>
            <w:noWrap/>
            <w:vAlign w:val="bottom"/>
          </w:tcPr>
          <w:p w14:paraId="2939C3EB" w14:textId="77777777" w:rsidR="002A68E5" w:rsidRPr="00FE3AE7" w:rsidRDefault="002A68E5" w:rsidP="00CB0D91">
            <w:pPr>
              <w:spacing w:after="0"/>
              <w:jc w:val="center"/>
              <w:rPr>
                <w:color w:val="000000"/>
                <w:lang w:eastAsia="en-US"/>
              </w:rPr>
            </w:pPr>
          </w:p>
        </w:tc>
      </w:tr>
      <w:tr w:rsidR="002A68E5" w:rsidRPr="00FE3AE7" w14:paraId="7A9CE9F5"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1B3795C3" w14:textId="77777777" w:rsidR="002A68E5" w:rsidRPr="00FE3AE7" w:rsidRDefault="002A68E5" w:rsidP="00CB0D91">
            <w:pPr>
              <w:spacing w:after="0"/>
              <w:rPr>
                <w:b/>
                <w:bCs/>
                <w:color w:val="000000"/>
                <w:lang w:eastAsia="en-US"/>
              </w:rPr>
            </w:pPr>
            <w:r w:rsidRPr="00FE3AE7">
              <w:rPr>
                <w:b/>
                <w:bCs/>
                <w:color w:val="000000"/>
                <w:lang w:eastAsia="en-US"/>
              </w:rPr>
              <w:t>CarASC</w:t>
            </w:r>
          </w:p>
        </w:tc>
        <w:tc>
          <w:tcPr>
            <w:tcW w:w="1016" w:type="dxa"/>
            <w:tcBorders>
              <w:top w:val="nil"/>
              <w:left w:val="single" w:sz="4" w:space="0" w:color="auto"/>
              <w:bottom w:val="single" w:sz="4" w:space="0" w:color="auto"/>
              <w:right w:val="nil"/>
            </w:tcBorders>
            <w:shd w:val="clear" w:color="auto" w:fill="auto"/>
            <w:noWrap/>
            <w:vAlign w:val="bottom"/>
            <w:hideMark/>
          </w:tcPr>
          <w:p w14:paraId="3E79181B" w14:textId="77777777" w:rsidR="002A68E5" w:rsidRPr="00FE3AE7" w:rsidRDefault="002A68E5" w:rsidP="00CB0D91">
            <w:pPr>
              <w:spacing w:after="0"/>
              <w:jc w:val="center"/>
              <w:rPr>
                <w:color w:val="000000"/>
                <w:lang w:eastAsia="en-US"/>
              </w:rPr>
            </w:pPr>
            <w:r w:rsidRPr="00FE3AE7">
              <w:rPr>
                <w:color w:val="000000"/>
                <w:lang w:eastAsia="en-US"/>
              </w:rPr>
              <w:t>1.860</w:t>
            </w:r>
          </w:p>
        </w:tc>
        <w:tc>
          <w:tcPr>
            <w:tcW w:w="1487" w:type="dxa"/>
            <w:tcBorders>
              <w:top w:val="nil"/>
              <w:left w:val="nil"/>
              <w:bottom w:val="single" w:sz="4" w:space="0" w:color="auto"/>
              <w:right w:val="single" w:sz="4" w:space="0" w:color="auto"/>
            </w:tcBorders>
            <w:shd w:val="clear" w:color="auto" w:fill="auto"/>
            <w:noWrap/>
            <w:vAlign w:val="bottom"/>
            <w:hideMark/>
          </w:tcPr>
          <w:p w14:paraId="469E9B7A" w14:textId="77777777" w:rsidR="002A68E5" w:rsidRPr="00FE3AE7" w:rsidRDefault="002A68E5" w:rsidP="00CB0D91">
            <w:pPr>
              <w:spacing w:after="0"/>
              <w:jc w:val="center"/>
              <w:rPr>
                <w:color w:val="000000"/>
                <w:lang w:eastAsia="en-US"/>
              </w:rPr>
            </w:pPr>
            <w:r w:rsidRPr="00FE3AE7">
              <w:rPr>
                <w:color w:val="000000"/>
                <w:lang w:eastAsia="en-US"/>
              </w:rPr>
              <w:t>0.2150</w:t>
            </w:r>
          </w:p>
        </w:tc>
        <w:tc>
          <w:tcPr>
            <w:tcW w:w="1276" w:type="dxa"/>
            <w:tcBorders>
              <w:top w:val="nil"/>
              <w:left w:val="nil"/>
              <w:bottom w:val="single" w:sz="4" w:space="0" w:color="auto"/>
              <w:right w:val="nil"/>
            </w:tcBorders>
            <w:shd w:val="clear" w:color="auto" w:fill="auto"/>
            <w:noWrap/>
            <w:vAlign w:val="bottom"/>
            <w:hideMark/>
          </w:tcPr>
          <w:p w14:paraId="4DBF5EBA" w14:textId="77777777" w:rsidR="002A68E5" w:rsidRPr="00FE3AE7" w:rsidRDefault="002A68E5" w:rsidP="00CB0D91">
            <w:pPr>
              <w:spacing w:after="0"/>
              <w:jc w:val="center"/>
              <w:rPr>
                <w:color w:val="000000"/>
                <w:lang w:eastAsia="en-US"/>
              </w:rPr>
            </w:pPr>
            <w:r w:rsidRPr="00FE3AE7">
              <w:rPr>
                <w:color w:val="000000"/>
                <w:lang w:eastAsia="en-US"/>
              </w:rPr>
              <w:t>8.64</w:t>
            </w:r>
          </w:p>
        </w:tc>
        <w:tc>
          <w:tcPr>
            <w:tcW w:w="1173" w:type="dxa"/>
            <w:tcBorders>
              <w:top w:val="nil"/>
              <w:left w:val="nil"/>
              <w:bottom w:val="single" w:sz="4" w:space="0" w:color="auto"/>
              <w:right w:val="single" w:sz="4" w:space="0" w:color="auto"/>
            </w:tcBorders>
            <w:shd w:val="clear" w:color="auto" w:fill="auto"/>
            <w:noWrap/>
            <w:vAlign w:val="bottom"/>
            <w:hideMark/>
          </w:tcPr>
          <w:p w14:paraId="41A1E361"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5075B3E2"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70C86785" w14:textId="77777777" w:rsidR="002A68E5" w:rsidRPr="00FE3AE7" w:rsidRDefault="002A68E5" w:rsidP="00CB0D91">
            <w:pPr>
              <w:spacing w:after="0"/>
              <w:rPr>
                <w:b/>
                <w:bCs/>
                <w:color w:val="000000"/>
                <w:lang w:eastAsia="en-US"/>
              </w:rPr>
            </w:pPr>
            <w:r w:rsidRPr="00FE3AE7">
              <w:rPr>
                <w:b/>
                <w:bCs/>
                <w:color w:val="000000"/>
                <w:lang w:eastAsia="en-US"/>
              </w:rPr>
              <w:t>βCost</w:t>
            </w:r>
          </w:p>
        </w:tc>
        <w:tc>
          <w:tcPr>
            <w:tcW w:w="1016" w:type="dxa"/>
            <w:tcBorders>
              <w:top w:val="nil"/>
              <w:left w:val="single" w:sz="4" w:space="0" w:color="auto"/>
              <w:bottom w:val="single" w:sz="4" w:space="0" w:color="auto"/>
              <w:right w:val="nil"/>
            </w:tcBorders>
            <w:shd w:val="clear" w:color="auto" w:fill="auto"/>
            <w:noWrap/>
            <w:vAlign w:val="bottom"/>
            <w:hideMark/>
          </w:tcPr>
          <w:p w14:paraId="53383B8C" w14:textId="77777777" w:rsidR="002A68E5" w:rsidRPr="00FE3AE7" w:rsidRDefault="002A68E5" w:rsidP="00CB0D91">
            <w:pPr>
              <w:spacing w:after="0"/>
              <w:jc w:val="center"/>
              <w:rPr>
                <w:color w:val="000000"/>
                <w:lang w:eastAsia="en-US"/>
              </w:rPr>
            </w:pPr>
            <w:r w:rsidRPr="00FE3AE7">
              <w:rPr>
                <w:color w:val="000000"/>
                <w:lang w:eastAsia="en-US"/>
              </w:rPr>
              <w:t>-0.815</w:t>
            </w:r>
          </w:p>
        </w:tc>
        <w:tc>
          <w:tcPr>
            <w:tcW w:w="1487" w:type="dxa"/>
            <w:tcBorders>
              <w:top w:val="nil"/>
              <w:left w:val="nil"/>
              <w:bottom w:val="single" w:sz="4" w:space="0" w:color="auto"/>
              <w:right w:val="single" w:sz="4" w:space="0" w:color="auto"/>
            </w:tcBorders>
            <w:shd w:val="clear" w:color="auto" w:fill="auto"/>
            <w:noWrap/>
            <w:vAlign w:val="bottom"/>
            <w:hideMark/>
          </w:tcPr>
          <w:p w14:paraId="2F5148CB" w14:textId="77777777" w:rsidR="002A68E5" w:rsidRPr="00FE3AE7" w:rsidRDefault="002A68E5" w:rsidP="00CB0D91">
            <w:pPr>
              <w:spacing w:after="0"/>
              <w:jc w:val="center"/>
              <w:rPr>
                <w:color w:val="000000"/>
                <w:lang w:eastAsia="en-US"/>
              </w:rPr>
            </w:pPr>
            <w:r w:rsidRPr="00FE3AE7">
              <w:rPr>
                <w:color w:val="000000"/>
                <w:lang w:eastAsia="en-US"/>
              </w:rPr>
              <w:t>0.1330</w:t>
            </w:r>
          </w:p>
        </w:tc>
        <w:tc>
          <w:tcPr>
            <w:tcW w:w="1276" w:type="dxa"/>
            <w:tcBorders>
              <w:top w:val="nil"/>
              <w:left w:val="nil"/>
              <w:bottom w:val="single" w:sz="4" w:space="0" w:color="auto"/>
              <w:right w:val="nil"/>
            </w:tcBorders>
            <w:shd w:val="clear" w:color="auto" w:fill="auto"/>
            <w:noWrap/>
            <w:vAlign w:val="bottom"/>
            <w:hideMark/>
          </w:tcPr>
          <w:p w14:paraId="5C6272E7" w14:textId="77777777" w:rsidR="002A68E5" w:rsidRPr="00FE3AE7" w:rsidRDefault="002A68E5" w:rsidP="00CB0D91">
            <w:pPr>
              <w:spacing w:after="0"/>
              <w:jc w:val="center"/>
              <w:rPr>
                <w:color w:val="000000"/>
                <w:lang w:eastAsia="en-US"/>
              </w:rPr>
            </w:pPr>
            <w:r w:rsidRPr="00FE3AE7">
              <w:rPr>
                <w:color w:val="000000"/>
                <w:lang w:eastAsia="en-US"/>
              </w:rPr>
              <w:t>-6.13</w:t>
            </w:r>
          </w:p>
        </w:tc>
        <w:tc>
          <w:tcPr>
            <w:tcW w:w="1173" w:type="dxa"/>
            <w:tcBorders>
              <w:top w:val="nil"/>
              <w:left w:val="nil"/>
              <w:bottom w:val="single" w:sz="4" w:space="0" w:color="auto"/>
              <w:right w:val="single" w:sz="4" w:space="0" w:color="auto"/>
            </w:tcBorders>
            <w:shd w:val="clear" w:color="auto" w:fill="auto"/>
            <w:noWrap/>
            <w:vAlign w:val="bottom"/>
            <w:hideMark/>
          </w:tcPr>
          <w:p w14:paraId="47DEFBFB"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1951FB69" w14:textId="77777777" w:rsidTr="00CB0D91">
        <w:trPr>
          <w:trHeight w:val="300"/>
          <w:jc w:val="center"/>
        </w:trPr>
        <w:tc>
          <w:tcPr>
            <w:tcW w:w="1056" w:type="dxa"/>
            <w:tcBorders>
              <w:top w:val="nil"/>
              <w:left w:val="single" w:sz="4" w:space="0" w:color="auto"/>
              <w:bottom w:val="nil"/>
              <w:right w:val="nil"/>
            </w:tcBorders>
            <w:shd w:val="clear" w:color="auto" w:fill="auto"/>
            <w:vAlign w:val="center"/>
            <w:hideMark/>
          </w:tcPr>
          <w:p w14:paraId="4E82CDED" w14:textId="77777777" w:rsidR="002A68E5" w:rsidRPr="00FE3AE7" w:rsidRDefault="002A68E5" w:rsidP="00CB0D91">
            <w:pPr>
              <w:spacing w:after="0"/>
              <w:rPr>
                <w:b/>
                <w:bCs/>
                <w:color w:val="000000"/>
                <w:lang w:eastAsia="en-US"/>
              </w:rPr>
            </w:pPr>
            <w:r w:rsidRPr="00FE3AE7">
              <w:rPr>
                <w:b/>
                <w:bCs/>
                <w:color w:val="000000"/>
                <w:lang w:eastAsia="en-US"/>
              </w:rPr>
              <w:t>βIVTBus</w:t>
            </w:r>
          </w:p>
        </w:tc>
        <w:tc>
          <w:tcPr>
            <w:tcW w:w="1016" w:type="dxa"/>
            <w:tcBorders>
              <w:top w:val="nil"/>
              <w:left w:val="single" w:sz="4" w:space="0" w:color="auto"/>
              <w:bottom w:val="nil"/>
              <w:right w:val="nil"/>
            </w:tcBorders>
            <w:shd w:val="clear" w:color="auto" w:fill="auto"/>
            <w:noWrap/>
            <w:vAlign w:val="bottom"/>
            <w:hideMark/>
          </w:tcPr>
          <w:p w14:paraId="0B22DB5C" w14:textId="77777777" w:rsidR="002A68E5" w:rsidRPr="00FE3AE7" w:rsidRDefault="002A68E5" w:rsidP="00CB0D91">
            <w:pPr>
              <w:spacing w:after="0"/>
              <w:jc w:val="center"/>
              <w:rPr>
                <w:color w:val="000000"/>
                <w:lang w:eastAsia="en-US"/>
              </w:rPr>
            </w:pPr>
            <w:r w:rsidRPr="00FE3AE7">
              <w:rPr>
                <w:color w:val="000000"/>
                <w:lang w:eastAsia="en-US"/>
              </w:rPr>
              <w:t>-0.034</w:t>
            </w:r>
          </w:p>
        </w:tc>
        <w:tc>
          <w:tcPr>
            <w:tcW w:w="1487" w:type="dxa"/>
            <w:tcBorders>
              <w:top w:val="nil"/>
              <w:left w:val="nil"/>
              <w:bottom w:val="nil"/>
              <w:right w:val="single" w:sz="4" w:space="0" w:color="auto"/>
            </w:tcBorders>
            <w:shd w:val="clear" w:color="auto" w:fill="auto"/>
            <w:noWrap/>
            <w:vAlign w:val="bottom"/>
            <w:hideMark/>
          </w:tcPr>
          <w:p w14:paraId="53461F3A" w14:textId="77777777" w:rsidR="002A68E5" w:rsidRPr="00FE3AE7" w:rsidRDefault="002A68E5" w:rsidP="00CB0D91">
            <w:pPr>
              <w:spacing w:after="0"/>
              <w:jc w:val="center"/>
              <w:rPr>
                <w:color w:val="000000"/>
                <w:lang w:eastAsia="en-US"/>
              </w:rPr>
            </w:pPr>
            <w:r w:rsidRPr="00FE3AE7">
              <w:rPr>
                <w:color w:val="000000"/>
                <w:lang w:eastAsia="en-US"/>
              </w:rPr>
              <w:t>0.0099</w:t>
            </w:r>
          </w:p>
        </w:tc>
        <w:tc>
          <w:tcPr>
            <w:tcW w:w="1276" w:type="dxa"/>
            <w:tcBorders>
              <w:top w:val="nil"/>
              <w:left w:val="nil"/>
              <w:bottom w:val="nil"/>
              <w:right w:val="nil"/>
            </w:tcBorders>
            <w:shd w:val="clear" w:color="auto" w:fill="auto"/>
            <w:noWrap/>
            <w:vAlign w:val="bottom"/>
            <w:hideMark/>
          </w:tcPr>
          <w:p w14:paraId="4428E6DC" w14:textId="77777777" w:rsidR="002A68E5" w:rsidRPr="00FE3AE7" w:rsidRDefault="002A68E5" w:rsidP="00CB0D91">
            <w:pPr>
              <w:spacing w:after="0"/>
              <w:jc w:val="center"/>
              <w:rPr>
                <w:color w:val="000000"/>
                <w:lang w:eastAsia="en-US"/>
              </w:rPr>
            </w:pPr>
            <w:r w:rsidRPr="00FE3AE7">
              <w:rPr>
                <w:color w:val="000000"/>
                <w:lang w:eastAsia="en-US"/>
              </w:rPr>
              <w:t>-3.47</w:t>
            </w:r>
          </w:p>
        </w:tc>
        <w:tc>
          <w:tcPr>
            <w:tcW w:w="1173" w:type="dxa"/>
            <w:tcBorders>
              <w:top w:val="nil"/>
              <w:left w:val="nil"/>
              <w:bottom w:val="nil"/>
              <w:right w:val="single" w:sz="4" w:space="0" w:color="auto"/>
            </w:tcBorders>
            <w:shd w:val="clear" w:color="auto" w:fill="auto"/>
            <w:noWrap/>
            <w:vAlign w:val="bottom"/>
            <w:hideMark/>
          </w:tcPr>
          <w:p w14:paraId="702D6A40"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4EADECDB" w14:textId="77777777" w:rsidTr="00CB0D91">
        <w:trPr>
          <w:trHeight w:val="300"/>
          <w:jc w:val="center"/>
        </w:trPr>
        <w:tc>
          <w:tcPr>
            <w:tcW w:w="1056" w:type="dxa"/>
            <w:tcBorders>
              <w:top w:val="nil"/>
              <w:left w:val="single" w:sz="4" w:space="0" w:color="auto"/>
              <w:bottom w:val="nil"/>
              <w:right w:val="nil"/>
            </w:tcBorders>
            <w:shd w:val="clear" w:color="auto" w:fill="auto"/>
            <w:vAlign w:val="center"/>
            <w:hideMark/>
          </w:tcPr>
          <w:p w14:paraId="79269CD2" w14:textId="77777777" w:rsidR="002A68E5" w:rsidRPr="00FE3AE7" w:rsidRDefault="002A68E5" w:rsidP="00CB0D91">
            <w:pPr>
              <w:spacing w:after="0"/>
              <w:rPr>
                <w:b/>
                <w:bCs/>
                <w:color w:val="000000"/>
                <w:lang w:eastAsia="en-US"/>
              </w:rPr>
            </w:pPr>
            <w:r w:rsidRPr="00FE3AE7">
              <w:rPr>
                <w:b/>
                <w:bCs/>
                <w:color w:val="000000"/>
                <w:lang w:eastAsia="en-US"/>
              </w:rPr>
              <w:t>βIVTCar</w:t>
            </w:r>
          </w:p>
        </w:tc>
        <w:tc>
          <w:tcPr>
            <w:tcW w:w="1016" w:type="dxa"/>
            <w:tcBorders>
              <w:top w:val="nil"/>
              <w:left w:val="single" w:sz="4" w:space="0" w:color="auto"/>
              <w:bottom w:val="nil"/>
              <w:right w:val="nil"/>
            </w:tcBorders>
            <w:shd w:val="clear" w:color="auto" w:fill="auto"/>
            <w:noWrap/>
            <w:vAlign w:val="bottom"/>
          </w:tcPr>
          <w:p w14:paraId="595B0E89" w14:textId="77777777" w:rsidR="002A68E5" w:rsidRPr="00FE3AE7" w:rsidRDefault="002A68E5" w:rsidP="00CB0D91">
            <w:pPr>
              <w:spacing w:after="0"/>
              <w:jc w:val="center"/>
              <w:rPr>
                <w:color w:val="000000"/>
                <w:lang w:eastAsia="en-US"/>
              </w:rPr>
            </w:pPr>
          </w:p>
        </w:tc>
        <w:tc>
          <w:tcPr>
            <w:tcW w:w="1487" w:type="dxa"/>
            <w:tcBorders>
              <w:top w:val="nil"/>
              <w:left w:val="nil"/>
              <w:bottom w:val="nil"/>
              <w:right w:val="single" w:sz="4" w:space="0" w:color="auto"/>
            </w:tcBorders>
            <w:shd w:val="clear" w:color="auto" w:fill="auto"/>
            <w:noWrap/>
            <w:vAlign w:val="bottom"/>
          </w:tcPr>
          <w:p w14:paraId="15498D7E" w14:textId="77777777" w:rsidR="002A68E5" w:rsidRPr="00FE3AE7" w:rsidRDefault="002A68E5" w:rsidP="00CB0D91">
            <w:pPr>
              <w:spacing w:after="0"/>
              <w:jc w:val="center"/>
              <w:rPr>
                <w:color w:val="000000"/>
                <w:lang w:eastAsia="en-US"/>
              </w:rPr>
            </w:pPr>
          </w:p>
        </w:tc>
        <w:tc>
          <w:tcPr>
            <w:tcW w:w="1276" w:type="dxa"/>
            <w:tcBorders>
              <w:top w:val="nil"/>
              <w:left w:val="nil"/>
              <w:bottom w:val="nil"/>
              <w:right w:val="nil"/>
            </w:tcBorders>
            <w:shd w:val="clear" w:color="auto" w:fill="auto"/>
            <w:noWrap/>
            <w:vAlign w:val="bottom"/>
          </w:tcPr>
          <w:p w14:paraId="41C5C795" w14:textId="77777777" w:rsidR="002A68E5" w:rsidRPr="00FE3AE7" w:rsidRDefault="002A68E5" w:rsidP="00CB0D91">
            <w:pPr>
              <w:spacing w:after="0"/>
              <w:jc w:val="center"/>
              <w:rPr>
                <w:color w:val="000000"/>
                <w:lang w:eastAsia="en-US"/>
              </w:rPr>
            </w:pPr>
          </w:p>
        </w:tc>
        <w:tc>
          <w:tcPr>
            <w:tcW w:w="1173" w:type="dxa"/>
            <w:tcBorders>
              <w:top w:val="nil"/>
              <w:left w:val="nil"/>
              <w:bottom w:val="nil"/>
              <w:right w:val="single" w:sz="4" w:space="0" w:color="auto"/>
            </w:tcBorders>
            <w:shd w:val="clear" w:color="auto" w:fill="auto"/>
            <w:noWrap/>
            <w:vAlign w:val="bottom"/>
          </w:tcPr>
          <w:p w14:paraId="5B866A6E" w14:textId="77777777" w:rsidR="002A68E5" w:rsidRPr="00FE3AE7" w:rsidRDefault="002A68E5" w:rsidP="00CB0D91">
            <w:pPr>
              <w:spacing w:after="0"/>
              <w:jc w:val="center"/>
              <w:rPr>
                <w:color w:val="000000"/>
                <w:lang w:eastAsia="en-US"/>
              </w:rPr>
            </w:pPr>
          </w:p>
        </w:tc>
      </w:tr>
      <w:tr w:rsidR="002A68E5" w:rsidRPr="00FE3AE7" w14:paraId="49330C86" w14:textId="77777777" w:rsidTr="00CB0D91">
        <w:trPr>
          <w:trHeight w:val="300"/>
          <w:jc w:val="center"/>
        </w:trPr>
        <w:tc>
          <w:tcPr>
            <w:tcW w:w="1056" w:type="dxa"/>
            <w:tcBorders>
              <w:top w:val="nil"/>
              <w:left w:val="single" w:sz="4" w:space="0" w:color="auto"/>
              <w:bottom w:val="nil"/>
              <w:right w:val="nil"/>
            </w:tcBorders>
            <w:shd w:val="clear" w:color="auto" w:fill="auto"/>
            <w:vAlign w:val="center"/>
            <w:hideMark/>
          </w:tcPr>
          <w:p w14:paraId="016460CF" w14:textId="77777777" w:rsidR="002A68E5" w:rsidRPr="00FE3AE7" w:rsidRDefault="002A68E5" w:rsidP="00CB0D91">
            <w:pPr>
              <w:spacing w:after="0"/>
              <w:rPr>
                <w:b/>
                <w:bCs/>
                <w:color w:val="000000"/>
                <w:lang w:eastAsia="en-US"/>
              </w:rPr>
            </w:pPr>
            <w:r w:rsidRPr="00FE3AE7">
              <w:rPr>
                <w:b/>
                <w:bCs/>
                <w:color w:val="000000"/>
                <w:lang w:eastAsia="en-US"/>
              </w:rPr>
              <w:t>βIVTRail</w:t>
            </w:r>
          </w:p>
        </w:tc>
        <w:tc>
          <w:tcPr>
            <w:tcW w:w="1016" w:type="dxa"/>
            <w:tcBorders>
              <w:top w:val="nil"/>
              <w:left w:val="single" w:sz="4" w:space="0" w:color="auto"/>
              <w:bottom w:val="single" w:sz="4" w:space="0" w:color="auto"/>
              <w:right w:val="nil"/>
            </w:tcBorders>
            <w:shd w:val="clear" w:color="auto" w:fill="auto"/>
            <w:noWrap/>
            <w:vAlign w:val="bottom"/>
            <w:hideMark/>
          </w:tcPr>
          <w:p w14:paraId="02E2911C" w14:textId="77777777" w:rsidR="002A68E5" w:rsidRPr="00FE3AE7" w:rsidRDefault="002A68E5" w:rsidP="00CB0D91">
            <w:pPr>
              <w:spacing w:after="0"/>
              <w:jc w:val="center"/>
              <w:rPr>
                <w:color w:val="000000"/>
                <w:lang w:eastAsia="en-US"/>
              </w:rPr>
            </w:pPr>
            <w:r w:rsidRPr="00FE3AE7">
              <w:rPr>
                <w:color w:val="000000"/>
                <w:lang w:eastAsia="en-US"/>
              </w:rPr>
              <w:t>-0.045</w:t>
            </w:r>
          </w:p>
        </w:tc>
        <w:tc>
          <w:tcPr>
            <w:tcW w:w="1487" w:type="dxa"/>
            <w:tcBorders>
              <w:top w:val="nil"/>
              <w:left w:val="nil"/>
              <w:bottom w:val="single" w:sz="4" w:space="0" w:color="auto"/>
              <w:right w:val="single" w:sz="4" w:space="0" w:color="auto"/>
            </w:tcBorders>
            <w:shd w:val="clear" w:color="auto" w:fill="auto"/>
            <w:noWrap/>
            <w:vAlign w:val="bottom"/>
            <w:hideMark/>
          </w:tcPr>
          <w:p w14:paraId="48E5A395" w14:textId="77777777" w:rsidR="002A68E5" w:rsidRPr="00FE3AE7" w:rsidRDefault="002A68E5" w:rsidP="00CB0D91">
            <w:pPr>
              <w:spacing w:after="0"/>
              <w:jc w:val="center"/>
              <w:rPr>
                <w:color w:val="000000"/>
                <w:lang w:eastAsia="en-US"/>
              </w:rPr>
            </w:pPr>
            <w:r w:rsidRPr="00FE3AE7">
              <w:rPr>
                <w:color w:val="000000"/>
                <w:lang w:eastAsia="en-US"/>
              </w:rPr>
              <w:t>0.0102</w:t>
            </w:r>
          </w:p>
        </w:tc>
        <w:tc>
          <w:tcPr>
            <w:tcW w:w="1276" w:type="dxa"/>
            <w:tcBorders>
              <w:top w:val="nil"/>
              <w:left w:val="nil"/>
              <w:bottom w:val="single" w:sz="4" w:space="0" w:color="auto"/>
              <w:right w:val="nil"/>
            </w:tcBorders>
            <w:shd w:val="clear" w:color="auto" w:fill="auto"/>
            <w:noWrap/>
            <w:vAlign w:val="bottom"/>
            <w:hideMark/>
          </w:tcPr>
          <w:p w14:paraId="2CC16A40" w14:textId="77777777" w:rsidR="002A68E5" w:rsidRPr="00FE3AE7" w:rsidRDefault="002A68E5" w:rsidP="00CB0D91">
            <w:pPr>
              <w:spacing w:after="0"/>
              <w:jc w:val="center"/>
              <w:rPr>
                <w:color w:val="000000"/>
                <w:lang w:eastAsia="en-US"/>
              </w:rPr>
            </w:pPr>
            <w:r w:rsidRPr="00FE3AE7">
              <w:rPr>
                <w:color w:val="000000"/>
                <w:lang w:eastAsia="en-US"/>
              </w:rPr>
              <w:t>-4.45</w:t>
            </w:r>
          </w:p>
        </w:tc>
        <w:tc>
          <w:tcPr>
            <w:tcW w:w="1173" w:type="dxa"/>
            <w:tcBorders>
              <w:top w:val="nil"/>
              <w:left w:val="nil"/>
              <w:bottom w:val="single" w:sz="4" w:space="0" w:color="auto"/>
              <w:right w:val="single" w:sz="4" w:space="0" w:color="auto"/>
            </w:tcBorders>
            <w:shd w:val="clear" w:color="auto" w:fill="auto"/>
            <w:noWrap/>
            <w:vAlign w:val="bottom"/>
            <w:hideMark/>
          </w:tcPr>
          <w:p w14:paraId="1315DFB0"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7A682427" w14:textId="77777777" w:rsidTr="00CB0D91">
        <w:trPr>
          <w:trHeight w:val="300"/>
          <w:jc w:val="center"/>
        </w:trPr>
        <w:tc>
          <w:tcPr>
            <w:tcW w:w="1056" w:type="dxa"/>
            <w:tcBorders>
              <w:top w:val="single" w:sz="4" w:space="0" w:color="auto"/>
              <w:left w:val="single" w:sz="4" w:space="0" w:color="auto"/>
              <w:bottom w:val="nil"/>
              <w:right w:val="nil"/>
            </w:tcBorders>
            <w:shd w:val="clear" w:color="auto" w:fill="auto"/>
            <w:vAlign w:val="center"/>
            <w:hideMark/>
          </w:tcPr>
          <w:p w14:paraId="46744340" w14:textId="77777777" w:rsidR="002A68E5" w:rsidRPr="00FE3AE7" w:rsidRDefault="002A68E5" w:rsidP="00CB0D91">
            <w:pPr>
              <w:spacing w:after="0"/>
              <w:rPr>
                <w:b/>
                <w:bCs/>
                <w:color w:val="000000"/>
                <w:lang w:eastAsia="en-US"/>
              </w:rPr>
            </w:pPr>
            <w:r w:rsidRPr="00FE3AE7">
              <w:rPr>
                <w:b/>
                <w:bCs/>
                <w:color w:val="000000"/>
                <w:lang w:eastAsia="en-US"/>
              </w:rPr>
              <w:t>βAccT</w:t>
            </w:r>
          </w:p>
        </w:tc>
        <w:tc>
          <w:tcPr>
            <w:tcW w:w="1016" w:type="dxa"/>
            <w:tcBorders>
              <w:top w:val="nil"/>
              <w:left w:val="single" w:sz="4" w:space="0" w:color="auto"/>
              <w:bottom w:val="nil"/>
              <w:right w:val="nil"/>
            </w:tcBorders>
            <w:shd w:val="clear" w:color="auto" w:fill="auto"/>
            <w:noWrap/>
            <w:vAlign w:val="bottom"/>
            <w:hideMark/>
          </w:tcPr>
          <w:p w14:paraId="7544CE88" w14:textId="77777777" w:rsidR="002A68E5" w:rsidRPr="00FE3AE7" w:rsidRDefault="002A68E5" w:rsidP="00CB0D91">
            <w:pPr>
              <w:spacing w:after="0"/>
              <w:jc w:val="center"/>
              <w:rPr>
                <w:color w:val="000000"/>
                <w:lang w:eastAsia="en-US"/>
              </w:rPr>
            </w:pPr>
            <w:r w:rsidRPr="00FE3AE7">
              <w:rPr>
                <w:color w:val="000000"/>
                <w:lang w:eastAsia="en-US"/>
              </w:rPr>
              <w:t>-0.064</w:t>
            </w:r>
          </w:p>
        </w:tc>
        <w:tc>
          <w:tcPr>
            <w:tcW w:w="1487" w:type="dxa"/>
            <w:tcBorders>
              <w:top w:val="nil"/>
              <w:left w:val="nil"/>
              <w:bottom w:val="nil"/>
              <w:right w:val="single" w:sz="4" w:space="0" w:color="auto"/>
            </w:tcBorders>
            <w:shd w:val="clear" w:color="auto" w:fill="auto"/>
            <w:noWrap/>
            <w:vAlign w:val="bottom"/>
            <w:hideMark/>
          </w:tcPr>
          <w:p w14:paraId="6BB420E7" w14:textId="77777777" w:rsidR="002A68E5" w:rsidRPr="00FE3AE7" w:rsidRDefault="002A68E5" w:rsidP="00CB0D91">
            <w:pPr>
              <w:spacing w:after="0"/>
              <w:jc w:val="center"/>
              <w:rPr>
                <w:color w:val="000000"/>
                <w:lang w:eastAsia="en-US"/>
              </w:rPr>
            </w:pPr>
            <w:r w:rsidRPr="00FE3AE7">
              <w:rPr>
                <w:color w:val="000000"/>
                <w:lang w:eastAsia="en-US"/>
              </w:rPr>
              <w:t>0.0093</w:t>
            </w:r>
          </w:p>
        </w:tc>
        <w:tc>
          <w:tcPr>
            <w:tcW w:w="1276" w:type="dxa"/>
            <w:tcBorders>
              <w:top w:val="nil"/>
              <w:left w:val="nil"/>
              <w:bottom w:val="nil"/>
              <w:right w:val="nil"/>
            </w:tcBorders>
            <w:shd w:val="clear" w:color="auto" w:fill="auto"/>
            <w:noWrap/>
            <w:vAlign w:val="bottom"/>
            <w:hideMark/>
          </w:tcPr>
          <w:p w14:paraId="785F3487" w14:textId="77777777" w:rsidR="002A68E5" w:rsidRPr="00FE3AE7" w:rsidRDefault="002A68E5" w:rsidP="00CB0D91">
            <w:pPr>
              <w:spacing w:after="0"/>
              <w:jc w:val="center"/>
              <w:rPr>
                <w:color w:val="000000"/>
                <w:lang w:eastAsia="en-US"/>
              </w:rPr>
            </w:pPr>
            <w:r w:rsidRPr="00FE3AE7">
              <w:rPr>
                <w:color w:val="000000"/>
                <w:lang w:eastAsia="en-US"/>
              </w:rPr>
              <w:t>-6.84</w:t>
            </w:r>
          </w:p>
        </w:tc>
        <w:tc>
          <w:tcPr>
            <w:tcW w:w="1173" w:type="dxa"/>
            <w:tcBorders>
              <w:top w:val="nil"/>
              <w:left w:val="nil"/>
              <w:bottom w:val="nil"/>
              <w:right w:val="single" w:sz="4" w:space="0" w:color="auto"/>
            </w:tcBorders>
            <w:shd w:val="clear" w:color="auto" w:fill="auto"/>
            <w:noWrap/>
            <w:vAlign w:val="bottom"/>
            <w:hideMark/>
          </w:tcPr>
          <w:p w14:paraId="776F0D8F"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3EDA9F27"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083FDA17" w14:textId="77777777" w:rsidR="002A68E5" w:rsidRPr="00FE3AE7" w:rsidRDefault="002A68E5" w:rsidP="00CB0D91">
            <w:pPr>
              <w:spacing w:after="0"/>
              <w:rPr>
                <w:b/>
                <w:bCs/>
                <w:color w:val="000000"/>
                <w:lang w:eastAsia="en-US"/>
              </w:rPr>
            </w:pPr>
            <w:r w:rsidRPr="00FE3AE7">
              <w:rPr>
                <w:b/>
                <w:bCs/>
                <w:color w:val="000000"/>
                <w:lang w:eastAsia="en-US"/>
              </w:rPr>
              <w:t>βEgrT</w:t>
            </w:r>
          </w:p>
        </w:tc>
        <w:tc>
          <w:tcPr>
            <w:tcW w:w="1016" w:type="dxa"/>
            <w:tcBorders>
              <w:top w:val="nil"/>
              <w:left w:val="single" w:sz="4" w:space="0" w:color="auto"/>
              <w:bottom w:val="single" w:sz="4" w:space="0" w:color="auto"/>
              <w:right w:val="nil"/>
            </w:tcBorders>
            <w:shd w:val="clear" w:color="auto" w:fill="auto"/>
            <w:noWrap/>
            <w:vAlign w:val="bottom"/>
          </w:tcPr>
          <w:p w14:paraId="149E69D1" w14:textId="77777777" w:rsidR="002A68E5" w:rsidRPr="00FE3AE7" w:rsidRDefault="002A68E5" w:rsidP="00CB0D91">
            <w:pPr>
              <w:spacing w:after="0"/>
              <w:jc w:val="center"/>
              <w:rPr>
                <w:color w:val="000000"/>
                <w:lang w:eastAsia="en-US"/>
              </w:rPr>
            </w:pPr>
          </w:p>
        </w:tc>
        <w:tc>
          <w:tcPr>
            <w:tcW w:w="1487" w:type="dxa"/>
            <w:tcBorders>
              <w:top w:val="nil"/>
              <w:left w:val="nil"/>
              <w:bottom w:val="single" w:sz="4" w:space="0" w:color="auto"/>
              <w:right w:val="single" w:sz="4" w:space="0" w:color="auto"/>
            </w:tcBorders>
            <w:shd w:val="clear" w:color="auto" w:fill="auto"/>
            <w:noWrap/>
            <w:vAlign w:val="bottom"/>
          </w:tcPr>
          <w:p w14:paraId="1C4E3904" w14:textId="77777777" w:rsidR="002A68E5" w:rsidRPr="00FE3AE7" w:rsidRDefault="002A68E5" w:rsidP="00CB0D91">
            <w:pPr>
              <w:spacing w:after="0"/>
              <w:jc w:val="center"/>
              <w:rPr>
                <w:color w:val="000000"/>
                <w:lang w:eastAsia="en-US"/>
              </w:rPr>
            </w:pPr>
          </w:p>
        </w:tc>
        <w:tc>
          <w:tcPr>
            <w:tcW w:w="1276" w:type="dxa"/>
            <w:tcBorders>
              <w:top w:val="nil"/>
              <w:left w:val="nil"/>
              <w:bottom w:val="single" w:sz="4" w:space="0" w:color="auto"/>
              <w:right w:val="nil"/>
            </w:tcBorders>
            <w:shd w:val="clear" w:color="auto" w:fill="auto"/>
            <w:noWrap/>
            <w:vAlign w:val="bottom"/>
          </w:tcPr>
          <w:p w14:paraId="7FEE09DE" w14:textId="77777777" w:rsidR="002A68E5" w:rsidRPr="00FE3AE7" w:rsidRDefault="002A68E5" w:rsidP="00CB0D91">
            <w:pPr>
              <w:spacing w:after="0"/>
              <w:jc w:val="center"/>
              <w:rPr>
                <w:color w:val="000000"/>
                <w:lang w:eastAsia="en-US"/>
              </w:rPr>
            </w:pPr>
          </w:p>
        </w:tc>
        <w:tc>
          <w:tcPr>
            <w:tcW w:w="1173" w:type="dxa"/>
            <w:tcBorders>
              <w:top w:val="nil"/>
              <w:left w:val="nil"/>
              <w:bottom w:val="single" w:sz="4" w:space="0" w:color="auto"/>
              <w:right w:val="single" w:sz="4" w:space="0" w:color="auto"/>
            </w:tcBorders>
            <w:shd w:val="clear" w:color="auto" w:fill="auto"/>
            <w:noWrap/>
            <w:vAlign w:val="bottom"/>
          </w:tcPr>
          <w:p w14:paraId="69FD8B6C" w14:textId="77777777" w:rsidR="002A68E5" w:rsidRPr="00FE3AE7" w:rsidRDefault="002A68E5" w:rsidP="00CB0D91">
            <w:pPr>
              <w:spacing w:after="0"/>
              <w:jc w:val="center"/>
              <w:rPr>
                <w:color w:val="000000"/>
                <w:lang w:eastAsia="en-US"/>
              </w:rPr>
            </w:pPr>
          </w:p>
        </w:tc>
      </w:tr>
      <w:tr w:rsidR="002A68E5" w:rsidRPr="00FE3AE7" w14:paraId="488FF1AC" w14:textId="77777777" w:rsidTr="00CB0D91">
        <w:trPr>
          <w:trHeight w:val="300"/>
          <w:jc w:val="center"/>
        </w:trPr>
        <w:tc>
          <w:tcPr>
            <w:tcW w:w="1056" w:type="dxa"/>
            <w:tcBorders>
              <w:top w:val="nil"/>
              <w:left w:val="single" w:sz="4" w:space="0" w:color="auto"/>
              <w:bottom w:val="nil"/>
              <w:right w:val="nil"/>
            </w:tcBorders>
            <w:shd w:val="clear" w:color="auto" w:fill="auto"/>
            <w:vAlign w:val="center"/>
            <w:hideMark/>
          </w:tcPr>
          <w:p w14:paraId="64186ABD" w14:textId="77777777" w:rsidR="002A68E5" w:rsidRPr="00FE3AE7" w:rsidRDefault="002A68E5" w:rsidP="00CB0D91">
            <w:pPr>
              <w:spacing w:after="0"/>
              <w:rPr>
                <w:b/>
                <w:bCs/>
                <w:color w:val="000000"/>
                <w:lang w:eastAsia="en-US"/>
              </w:rPr>
            </w:pPr>
            <w:r w:rsidRPr="00FE3AE7">
              <w:rPr>
                <w:b/>
                <w:bCs/>
                <w:color w:val="000000"/>
                <w:lang w:eastAsia="en-US"/>
              </w:rPr>
              <w:t>βOBus</w:t>
            </w:r>
          </w:p>
        </w:tc>
        <w:tc>
          <w:tcPr>
            <w:tcW w:w="1016" w:type="dxa"/>
            <w:tcBorders>
              <w:top w:val="nil"/>
              <w:left w:val="single" w:sz="4" w:space="0" w:color="auto"/>
              <w:bottom w:val="nil"/>
              <w:right w:val="nil"/>
            </w:tcBorders>
            <w:shd w:val="clear" w:color="auto" w:fill="auto"/>
            <w:noWrap/>
            <w:vAlign w:val="bottom"/>
            <w:hideMark/>
          </w:tcPr>
          <w:p w14:paraId="17C3D11E" w14:textId="77777777" w:rsidR="002A68E5" w:rsidRPr="00FE3AE7" w:rsidRDefault="002A68E5" w:rsidP="00CB0D91">
            <w:pPr>
              <w:spacing w:after="0"/>
              <w:jc w:val="center"/>
              <w:rPr>
                <w:color w:val="000000"/>
                <w:lang w:eastAsia="en-US"/>
              </w:rPr>
            </w:pPr>
            <w:r w:rsidRPr="00FE3AE7">
              <w:rPr>
                <w:color w:val="000000"/>
                <w:lang w:eastAsia="en-US"/>
              </w:rPr>
              <w:t>0.684</w:t>
            </w:r>
          </w:p>
        </w:tc>
        <w:tc>
          <w:tcPr>
            <w:tcW w:w="1487" w:type="dxa"/>
            <w:tcBorders>
              <w:top w:val="nil"/>
              <w:left w:val="nil"/>
              <w:bottom w:val="nil"/>
              <w:right w:val="single" w:sz="4" w:space="0" w:color="auto"/>
            </w:tcBorders>
            <w:shd w:val="clear" w:color="auto" w:fill="auto"/>
            <w:noWrap/>
            <w:vAlign w:val="bottom"/>
            <w:hideMark/>
          </w:tcPr>
          <w:p w14:paraId="4E3A3A6C" w14:textId="77777777" w:rsidR="002A68E5" w:rsidRPr="00FE3AE7" w:rsidRDefault="002A68E5" w:rsidP="00CB0D91">
            <w:pPr>
              <w:spacing w:after="0"/>
              <w:jc w:val="center"/>
              <w:rPr>
                <w:color w:val="000000"/>
                <w:lang w:eastAsia="en-US"/>
              </w:rPr>
            </w:pPr>
            <w:r w:rsidRPr="00FE3AE7">
              <w:rPr>
                <w:color w:val="000000"/>
                <w:lang w:eastAsia="en-US"/>
              </w:rPr>
              <w:t>0.1330</w:t>
            </w:r>
          </w:p>
        </w:tc>
        <w:tc>
          <w:tcPr>
            <w:tcW w:w="1276" w:type="dxa"/>
            <w:tcBorders>
              <w:top w:val="nil"/>
              <w:left w:val="nil"/>
              <w:bottom w:val="nil"/>
              <w:right w:val="nil"/>
            </w:tcBorders>
            <w:shd w:val="clear" w:color="auto" w:fill="auto"/>
            <w:noWrap/>
            <w:vAlign w:val="bottom"/>
            <w:hideMark/>
          </w:tcPr>
          <w:p w14:paraId="2AE028DD" w14:textId="77777777" w:rsidR="002A68E5" w:rsidRPr="00FE3AE7" w:rsidRDefault="002A68E5" w:rsidP="00CB0D91">
            <w:pPr>
              <w:spacing w:after="0"/>
              <w:jc w:val="center"/>
              <w:rPr>
                <w:color w:val="000000"/>
                <w:lang w:eastAsia="en-US"/>
              </w:rPr>
            </w:pPr>
            <w:r w:rsidRPr="00FE3AE7">
              <w:rPr>
                <w:color w:val="000000"/>
                <w:lang w:eastAsia="en-US"/>
              </w:rPr>
              <w:t>5.15</w:t>
            </w:r>
          </w:p>
        </w:tc>
        <w:tc>
          <w:tcPr>
            <w:tcW w:w="1173" w:type="dxa"/>
            <w:tcBorders>
              <w:top w:val="nil"/>
              <w:left w:val="nil"/>
              <w:bottom w:val="nil"/>
              <w:right w:val="single" w:sz="4" w:space="0" w:color="auto"/>
            </w:tcBorders>
            <w:shd w:val="clear" w:color="auto" w:fill="auto"/>
            <w:noWrap/>
            <w:vAlign w:val="bottom"/>
            <w:hideMark/>
          </w:tcPr>
          <w:p w14:paraId="748C61C6"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7D9A4114"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5537405B" w14:textId="77777777" w:rsidR="002A68E5" w:rsidRPr="00FE3AE7" w:rsidRDefault="002A68E5" w:rsidP="00CB0D91">
            <w:pPr>
              <w:spacing w:after="0"/>
              <w:rPr>
                <w:b/>
                <w:bCs/>
                <w:color w:val="000000"/>
                <w:lang w:eastAsia="en-US"/>
              </w:rPr>
            </w:pPr>
            <w:r w:rsidRPr="00FE3AE7">
              <w:rPr>
                <w:b/>
                <w:bCs/>
                <w:color w:val="000000"/>
                <w:lang w:eastAsia="en-US"/>
              </w:rPr>
              <w:t>βORail</w:t>
            </w:r>
          </w:p>
        </w:tc>
        <w:tc>
          <w:tcPr>
            <w:tcW w:w="1016" w:type="dxa"/>
            <w:tcBorders>
              <w:top w:val="nil"/>
              <w:left w:val="single" w:sz="4" w:space="0" w:color="auto"/>
              <w:bottom w:val="nil"/>
              <w:right w:val="nil"/>
            </w:tcBorders>
            <w:shd w:val="clear" w:color="auto" w:fill="auto"/>
            <w:noWrap/>
            <w:vAlign w:val="bottom"/>
            <w:hideMark/>
          </w:tcPr>
          <w:p w14:paraId="43ACB9FA" w14:textId="77777777" w:rsidR="002A68E5" w:rsidRPr="00FE3AE7" w:rsidRDefault="002A68E5" w:rsidP="00CB0D91">
            <w:pPr>
              <w:spacing w:after="0"/>
              <w:jc w:val="center"/>
              <w:rPr>
                <w:color w:val="000000"/>
                <w:lang w:eastAsia="en-US"/>
              </w:rPr>
            </w:pPr>
            <w:r w:rsidRPr="00FE3AE7">
              <w:rPr>
                <w:color w:val="000000"/>
                <w:lang w:eastAsia="en-US"/>
              </w:rPr>
              <w:t>0.440</w:t>
            </w:r>
          </w:p>
        </w:tc>
        <w:tc>
          <w:tcPr>
            <w:tcW w:w="1487" w:type="dxa"/>
            <w:tcBorders>
              <w:top w:val="nil"/>
              <w:left w:val="nil"/>
              <w:bottom w:val="nil"/>
              <w:right w:val="single" w:sz="4" w:space="0" w:color="auto"/>
            </w:tcBorders>
            <w:shd w:val="clear" w:color="auto" w:fill="auto"/>
            <w:noWrap/>
            <w:vAlign w:val="bottom"/>
            <w:hideMark/>
          </w:tcPr>
          <w:p w14:paraId="54677A45" w14:textId="77777777" w:rsidR="002A68E5" w:rsidRPr="00FE3AE7" w:rsidRDefault="002A68E5" w:rsidP="00CB0D91">
            <w:pPr>
              <w:spacing w:after="0"/>
              <w:jc w:val="center"/>
              <w:rPr>
                <w:color w:val="000000"/>
                <w:lang w:eastAsia="en-US"/>
              </w:rPr>
            </w:pPr>
            <w:r w:rsidRPr="00FE3AE7">
              <w:rPr>
                <w:color w:val="000000"/>
                <w:lang w:eastAsia="en-US"/>
              </w:rPr>
              <w:t>0.1450</w:t>
            </w:r>
          </w:p>
        </w:tc>
        <w:tc>
          <w:tcPr>
            <w:tcW w:w="1276" w:type="dxa"/>
            <w:tcBorders>
              <w:top w:val="nil"/>
              <w:left w:val="nil"/>
              <w:bottom w:val="nil"/>
              <w:right w:val="nil"/>
            </w:tcBorders>
            <w:shd w:val="clear" w:color="auto" w:fill="auto"/>
            <w:noWrap/>
            <w:vAlign w:val="bottom"/>
            <w:hideMark/>
          </w:tcPr>
          <w:p w14:paraId="20CA89BA" w14:textId="77777777" w:rsidR="002A68E5" w:rsidRPr="00FE3AE7" w:rsidRDefault="002A68E5" w:rsidP="00CB0D91">
            <w:pPr>
              <w:spacing w:after="0"/>
              <w:jc w:val="center"/>
              <w:rPr>
                <w:color w:val="000000"/>
                <w:lang w:eastAsia="en-US"/>
              </w:rPr>
            </w:pPr>
            <w:r w:rsidRPr="00FE3AE7">
              <w:rPr>
                <w:color w:val="000000"/>
                <w:lang w:eastAsia="en-US"/>
              </w:rPr>
              <w:t>3.03</w:t>
            </w:r>
          </w:p>
        </w:tc>
        <w:tc>
          <w:tcPr>
            <w:tcW w:w="1173" w:type="dxa"/>
            <w:tcBorders>
              <w:top w:val="nil"/>
              <w:left w:val="nil"/>
              <w:bottom w:val="nil"/>
              <w:right w:val="single" w:sz="4" w:space="0" w:color="auto"/>
            </w:tcBorders>
            <w:shd w:val="clear" w:color="auto" w:fill="auto"/>
            <w:noWrap/>
            <w:vAlign w:val="bottom"/>
            <w:hideMark/>
          </w:tcPr>
          <w:p w14:paraId="15126430"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36295F4E"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21BF8C96" w14:textId="77777777" w:rsidR="002A68E5" w:rsidRPr="00FE3AE7" w:rsidRDefault="002A68E5" w:rsidP="00CB0D91">
            <w:pPr>
              <w:spacing w:after="0"/>
              <w:rPr>
                <w:b/>
                <w:bCs/>
                <w:color w:val="000000"/>
                <w:lang w:eastAsia="en-US"/>
              </w:rPr>
            </w:pPr>
            <w:r w:rsidRPr="00FE3AE7">
              <w:rPr>
                <w:b/>
                <w:bCs/>
                <w:color w:val="000000"/>
                <w:lang w:eastAsia="en-US"/>
              </w:rPr>
              <w:t>βDisc</w:t>
            </w:r>
          </w:p>
        </w:tc>
        <w:tc>
          <w:tcPr>
            <w:tcW w:w="1016" w:type="dxa"/>
            <w:tcBorders>
              <w:top w:val="single" w:sz="4" w:space="0" w:color="auto"/>
              <w:left w:val="single" w:sz="4" w:space="0" w:color="auto"/>
              <w:bottom w:val="single" w:sz="4" w:space="0" w:color="auto"/>
              <w:right w:val="nil"/>
            </w:tcBorders>
            <w:shd w:val="clear" w:color="auto" w:fill="auto"/>
            <w:noWrap/>
            <w:vAlign w:val="bottom"/>
            <w:hideMark/>
          </w:tcPr>
          <w:p w14:paraId="4C8114C2" w14:textId="77777777" w:rsidR="002A68E5" w:rsidRPr="00FE3AE7" w:rsidRDefault="002A68E5" w:rsidP="00CB0D91">
            <w:pPr>
              <w:spacing w:after="0"/>
              <w:jc w:val="center"/>
              <w:rPr>
                <w:color w:val="000000"/>
                <w:lang w:eastAsia="en-US"/>
              </w:rPr>
            </w:pPr>
            <w:r w:rsidRPr="00FE3AE7">
              <w:rPr>
                <w:color w:val="000000"/>
                <w:lang w:eastAsia="en-US"/>
              </w:rPr>
              <w:t>1.610</w:t>
            </w:r>
          </w:p>
        </w:tc>
        <w:tc>
          <w:tcPr>
            <w:tcW w:w="1487" w:type="dxa"/>
            <w:tcBorders>
              <w:top w:val="single" w:sz="4" w:space="0" w:color="auto"/>
              <w:left w:val="nil"/>
              <w:bottom w:val="single" w:sz="4" w:space="0" w:color="auto"/>
              <w:right w:val="single" w:sz="4" w:space="0" w:color="auto"/>
            </w:tcBorders>
            <w:shd w:val="clear" w:color="auto" w:fill="auto"/>
            <w:noWrap/>
            <w:vAlign w:val="bottom"/>
            <w:hideMark/>
          </w:tcPr>
          <w:p w14:paraId="0F062E25" w14:textId="77777777" w:rsidR="002A68E5" w:rsidRPr="00FE3AE7" w:rsidRDefault="002A68E5" w:rsidP="00CB0D91">
            <w:pPr>
              <w:spacing w:after="0"/>
              <w:jc w:val="center"/>
              <w:rPr>
                <w:color w:val="000000"/>
                <w:lang w:eastAsia="en-US"/>
              </w:rPr>
            </w:pPr>
            <w:r w:rsidRPr="00FE3AE7">
              <w:rPr>
                <w:color w:val="000000"/>
                <w:lang w:eastAsia="en-US"/>
              </w:rPr>
              <w:t>0.1680</w:t>
            </w:r>
          </w:p>
        </w:tc>
        <w:tc>
          <w:tcPr>
            <w:tcW w:w="1276" w:type="dxa"/>
            <w:tcBorders>
              <w:top w:val="single" w:sz="4" w:space="0" w:color="auto"/>
              <w:left w:val="nil"/>
              <w:bottom w:val="single" w:sz="4" w:space="0" w:color="auto"/>
              <w:right w:val="nil"/>
            </w:tcBorders>
            <w:shd w:val="clear" w:color="auto" w:fill="auto"/>
            <w:noWrap/>
            <w:vAlign w:val="bottom"/>
            <w:hideMark/>
          </w:tcPr>
          <w:p w14:paraId="7B2508D8" w14:textId="77777777" w:rsidR="002A68E5" w:rsidRPr="00FE3AE7" w:rsidRDefault="002A68E5" w:rsidP="00CB0D91">
            <w:pPr>
              <w:spacing w:after="0"/>
              <w:jc w:val="center"/>
              <w:rPr>
                <w:color w:val="000000"/>
                <w:lang w:eastAsia="en-US"/>
              </w:rPr>
            </w:pPr>
            <w:r w:rsidRPr="00FE3AE7">
              <w:rPr>
                <w:color w:val="000000"/>
                <w:lang w:eastAsia="en-US"/>
              </w:rPr>
              <w:t>9.58</w:t>
            </w:r>
          </w:p>
        </w:tc>
        <w:tc>
          <w:tcPr>
            <w:tcW w:w="1173" w:type="dxa"/>
            <w:tcBorders>
              <w:top w:val="single" w:sz="4" w:space="0" w:color="auto"/>
              <w:left w:val="nil"/>
              <w:bottom w:val="single" w:sz="4" w:space="0" w:color="auto"/>
              <w:right w:val="single" w:sz="4" w:space="0" w:color="auto"/>
            </w:tcBorders>
            <w:shd w:val="clear" w:color="auto" w:fill="auto"/>
            <w:noWrap/>
            <w:vAlign w:val="bottom"/>
            <w:hideMark/>
          </w:tcPr>
          <w:p w14:paraId="56D14AA4"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7D752AA4"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6C39F220" w14:textId="77777777" w:rsidR="002A68E5" w:rsidRPr="00FE3AE7" w:rsidRDefault="002A68E5" w:rsidP="00CB0D91">
            <w:pPr>
              <w:spacing w:after="0"/>
              <w:rPr>
                <w:b/>
                <w:bCs/>
                <w:color w:val="000000"/>
                <w:lang w:eastAsia="en-US"/>
              </w:rPr>
            </w:pPr>
            <w:r w:rsidRPr="00FE3AE7">
              <w:rPr>
                <w:b/>
                <w:bCs/>
                <w:color w:val="000000"/>
                <w:lang w:eastAsia="en-US"/>
              </w:rPr>
              <w:t>βNew</w:t>
            </w:r>
          </w:p>
        </w:tc>
        <w:tc>
          <w:tcPr>
            <w:tcW w:w="1016" w:type="dxa"/>
            <w:tcBorders>
              <w:top w:val="nil"/>
              <w:left w:val="single" w:sz="4" w:space="0" w:color="auto"/>
              <w:bottom w:val="single" w:sz="4" w:space="0" w:color="auto"/>
              <w:right w:val="nil"/>
            </w:tcBorders>
            <w:shd w:val="clear" w:color="auto" w:fill="auto"/>
            <w:noWrap/>
            <w:vAlign w:val="bottom"/>
            <w:hideMark/>
          </w:tcPr>
          <w:p w14:paraId="060A97B6" w14:textId="77777777" w:rsidR="002A68E5" w:rsidRPr="00FE3AE7" w:rsidRDefault="002A68E5" w:rsidP="00CB0D91">
            <w:pPr>
              <w:spacing w:after="0"/>
              <w:jc w:val="center"/>
              <w:rPr>
                <w:color w:val="000000"/>
                <w:lang w:eastAsia="en-US"/>
              </w:rPr>
            </w:pPr>
            <w:r w:rsidRPr="00FE3AE7">
              <w:rPr>
                <w:color w:val="000000"/>
                <w:lang w:eastAsia="en-US"/>
              </w:rPr>
              <w:t>0.204</w:t>
            </w:r>
          </w:p>
        </w:tc>
        <w:tc>
          <w:tcPr>
            <w:tcW w:w="1487" w:type="dxa"/>
            <w:tcBorders>
              <w:top w:val="nil"/>
              <w:left w:val="nil"/>
              <w:bottom w:val="single" w:sz="4" w:space="0" w:color="auto"/>
              <w:right w:val="single" w:sz="4" w:space="0" w:color="auto"/>
            </w:tcBorders>
            <w:shd w:val="clear" w:color="auto" w:fill="auto"/>
            <w:noWrap/>
            <w:vAlign w:val="bottom"/>
            <w:hideMark/>
          </w:tcPr>
          <w:p w14:paraId="5F6ACBC0" w14:textId="77777777" w:rsidR="002A68E5" w:rsidRPr="00FE3AE7" w:rsidRDefault="002A68E5" w:rsidP="00CB0D91">
            <w:pPr>
              <w:spacing w:after="0"/>
              <w:jc w:val="center"/>
              <w:rPr>
                <w:color w:val="000000"/>
                <w:lang w:eastAsia="en-US"/>
              </w:rPr>
            </w:pPr>
            <w:r w:rsidRPr="00FE3AE7">
              <w:rPr>
                <w:color w:val="000000"/>
                <w:lang w:eastAsia="en-US"/>
              </w:rPr>
              <w:t>0.0920</w:t>
            </w:r>
          </w:p>
        </w:tc>
        <w:tc>
          <w:tcPr>
            <w:tcW w:w="1276" w:type="dxa"/>
            <w:tcBorders>
              <w:top w:val="nil"/>
              <w:left w:val="nil"/>
              <w:bottom w:val="single" w:sz="4" w:space="0" w:color="auto"/>
              <w:right w:val="nil"/>
            </w:tcBorders>
            <w:shd w:val="clear" w:color="auto" w:fill="auto"/>
            <w:noWrap/>
            <w:vAlign w:val="bottom"/>
            <w:hideMark/>
          </w:tcPr>
          <w:p w14:paraId="1F176C27" w14:textId="77777777" w:rsidR="002A68E5" w:rsidRPr="00FE3AE7" w:rsidRDefault="002A68E5" w:rsidP="00CB0D91">
            <w:pPr>
              <w:spacing w:after="0"/>
              <w:jc w:val="center"/>
              <w:rPr>
                <w:color w:val="000000"/>
                <w:lang w:eastAsia="en-US"/>
              </w:rPr>
            </w:pPr>
            <w:r w:rsidRPr="00FE3AE7">
              <w:rPr>
                <w:color w:val="000000"/>
                <w:lang w:eastAsia="en-US"/>
              </w:rPr>
              <w:t>2.22</w:t>
            </w:r>
          </w:p>
        </w:tc>
        <w:tc>
          <w:tcPr>
            <w:tcW w:w="1173" w:type="dxa"/>
            <w:tcBorders>
              <w:top w:val="nil"/>
              <w:left w:val="nil"/>
              <w:bottom w:val="single" w:sz="4" w:space="0" w:color="auto"/>
              <w:right w:val="single" w:sz="4" w:space="0" w:color="auto"/>
            </w:tcBorders>
            <w:shd w:val="clear" w:color="auto" w:fill="auto"/>
            <w:noWrap/>
            <w:vAlign w:val="bottom"/>
            <w:hideMark/>
          </w:tcPr>
          <w:p w14:paraId="609CE11E" w14:textId="77777777" w:rsidR="002A68E5" w:rsidRPr="00FE3AE7" w:rsidRDefault="002A68E5" w:rsidP="00CB0D91">
            <w:pPr>
              <w:spacing w:after="0"/>
              <w:jc w:val="center"/>
              <w:rPr>
                <w:color w:val="000000"/>
                <w:lang w:eastAsia="en-US"/>
              </w:rPr>
            </w:pPr>
            <w:r w:rsidRPr="00FE3AE7">
              <w:rPr>
                <w:color w:val="000000"/>
                <w:lang w:eastAsia="en-US"/>
              </w:rPr>
              <w:t>0.030</w:t>
            </w:r>
          </w:p>
        </w:tc>
      </w:tr>
    </w:tbl>
    <w:p w14:paraId="5F8F8ED6" w14:textId="388D3867" w:rsidR="002A68E5" w:rsidRPr="00FE3AE7" w:rsidRDefault="002A68E5" w:rsidP="002A68E5">
      <w:r w:rsidRPr="00FE3AE7">
        <w:lastRenderedPageBreak/>
        <w:t>Cena času v autobus</w:t>
      </w:r>
      <w:r w:rsidR="007E09F6" w:rsidRPr="00FE3AE7">
        <w:t>e</w:t>
      </w:r>
      <w:r w:rsidRPr="00FE3AE7">
        <w:t xml:space="preserve"> (2,5 EUR/hod) je na krátku vzdialenosť nižš</w:t>
      </w:r>
      <w:r w:rsidR="007E09F6" w:rsidRPr="00FE3AE7">
        <w:t>ia</w:t>
      </w:r>
      <w:r w:rsidRPr="00FE3AE7">
        <w:t xml:space="preserve">, </w:t>
      </w:r>
      <w:r w:rsidR="007E09F6" w:rsidRPr="00FE3AE7">
        <w:t>ako</w:t>
      </w:r>
      <w:r w:rsidRPr="00FE3AE7">
        <w:t> vo vlaku (3,32 EUR/hod). Cena prístupového času na verejn</w:t>
      </w:r>
      <w:r w:rsidR="007E09F6" w:rsidRPr="00FE3AE7">
        <w:t>ú</w:t>
      </w:r>
      <w:r w:rsidRPr="00FE3AE7">
        <w:t xml:space="preserve"> dopravu je </w:t>
      </w:r>
      <w:r w:rsidR="007E09F6" w:rsidRPr="00FE3AE7">
        <w:t xml:space="preserve">ale </w:t>
      </w:r>
      <w:r w:rsidRPr="00FE3AE7">
        <w:t>vyšš</w:t>
      </w:r>
      <w:r w:rsidR="007E09F6" w:rsidRPr="00FE3AE7">
        <w:t>ia</w:t>
      </w:r>
      <w:r w:rsidRPr="00FE3AE7">
        <w:t xml:space="preserve"> (4,7 EUR/hod). Komfort vo vozidle verejn</w:t>
      </w:r>
      <w:r w:rsidR="007E09F6" w:rsidRPr="00FE3AE7">
        <w:t>ej</w:t>
      </w:r>
      <w:r w:rsidRPr="00FE3AE7">
        <w:t xml:space="preserve"> dopravy je stále relatívne dôležitý. Ľudia sú ochotní zaplatiť 0,84 EUR v autobuse a 0,54 EUR vo vlaku navyše za to, že si určito sadnú. Modern</w:t>
      </w:r>
      <w:r w:rsidR="007E09F6" w:rsidRPr="00FE3AE7">
        <w:t>ý</w:t>
      </w:r>
      <w:r w:rsidRPr="00FE3AE7">
        <w:t xml:space="preserve"> voz s klimatizáciou a WiFi pre nich na krátke vzdialenosti tak dôležitý n</w:t>
      </w:r>
      <w:r w:rsidR="007E09F6" w:rsidRPr="00FE3AE7">
        <w:t>i</w:t>
      </w:r>
      <w:r w:rsidRPr="00FE3AE7">
        <w:t>e</w:t>
      </w:r>
      <w:r w:rsidR="007E09F6" w:rsidRPr="00FE3AE7">
        <w:t xml:space="preserve"> </w:t>
      </w:r>
      <w:r w:rsidRPr="00FE3AE7">
        <w:t>je (0,25 EUR).</w:t>
      </w:r>
    </w:p>
    <w:p w14:paraId="216798BC" w14:textId="15E84F9F" w:rsidR="002A68E5" w:rsidRDefault="002A68E5" w:rsidP="002A68E5">
      <w:r w:rsidRPr="00FE3AE7">
        <w:t>V model</w:t>
      </w:r>
      <w:r w:rsidR="00FD130D">
        <w:t>i</w:t>
      </w:r>
      <w:r w:rsidRPr="00FE3AE7">
        <w:t xml:space="preserve"> pre cesty na 60 km opäť nevyšla významná špecifická konštanta pre autobus a parameter výstupného času z módu verejn</w:t>
      </w:r>
      <w:r w:rsidR="007E09F6" w:rsidRPr="00FE3AE7">
        <w:t>ej</w:t>
      </w:r>
      <w:r w:rsidRPr="00FE3AE7">
        <w:t xml:space="preserve"> dopravy. </w:t>
      </w:r>
    </w:p>
    <w:p w14:paraId="1E5B3AD7" w14:textId="687AB011" w:rsidR="002A68E5" w:rsidRPr="00FE3AE7" w:rsidRDefault="00487AE7" w:rsidP="002A68E5">
      <w:pPr>
        <w:keepNext/>
        <w:rPr>
          <w:i/>
          <w:sz w:val="20"/>
          <w:szCs w:val="20"/>
        </w:rPr>
      </w:pPr>
      <w:r>
        <w:rPr>
          <w:i/>
          <w:sz w:val="20"/>
          <w:szCs w:val="20"/>
        </w:rPr>
        <w:t>Tab.</w:t>
      </w:r>
      <w:r w:rsidR="002A68E5" w:rsidRPr="00FE3AE7">
        <w:rPr>
          <w:i/>
          <w:sz w:val="20"/>
          <w:szCs w:val="20"/>
        </w:rPr>
        <w:t xml:space="preserve"> </w:t>
      </w:r>
      <w:r w:rsidR="00A97B9A" w:rsidRPr="00FE3AE7">
        <w:rPr>
          <w:i/>
          <w:sz w:val="20"/>
          <w:szCs w:val="20"/>
        </w:rPr>
        <w:t>4.2</w:t>
      </w:r>
      <w:r w:rsidR="00AB4177">
        <w:rPr>
          <w:i/>
          <w:sz w:val="20"/>
          <w:szCs w:val="20"/>
        </w:rPr>
        <w:t>4</w:t>
      </w:r>
      <w:r w:rsidR="002A68E5" w:rsidRPr="00FE3AE7">
        <w:rPr>
          <w:i/>
          <w:sz w:val="20"/>
          <w:szCs w:val="20"/>
        </w:rPr>
        <w:t xml:space="preserve">: Model voľby dopravného módu pre cesty o dĺžke 60 km </w:t>
      </w:r>
    </w:p>
    <w:tbl>
      <w:tblPr>
        <w:tblW w:w="6008" w:type="dxa"/>
        <w:jc w:val="center"/>
        <w:tblLook w:val="04A0" w:firstRow="1" w:lastRow="0" w:firstColumn="1" w:lastColumn="0" w:noHBand="0" w:noVBand="1"/>
      </w:tblPr>
      <w:tblGrid>
        <w:gridCol w:w="1184"/>
        <w:gridCol w:w="1016"/>
        <w:gridCol w:w="1629"/>
        <w:gridCol w:w="1276"/>
        <w:gridCol w:w="1031"/>
      </w:tblGrid>
      <w:tr w:rsidR="002A68E5" w:rsidRPr="00FE3AE7" w14:paraId="190D1A0A" w14:textId="77777777" w:rsidTr="00CB0D91">
        <w:trPr>
          <w:trHeight w:val="300"/>
          <w:jc w:val="center"/>
        </w:trPr>
        <w:tc>
          <w:tcPr>
            <w:tcW w:w="3701" w:type="dxa"/>
            <w:gridSpan w:val="3"/>
            <w:tcBorders>
              <w:top w:val="single" w:sz="4" w:space="0" w:color="auto"/>
              <w:left w:val="single" w:sz="4" w:space="0" w:color="auto"/>
              <w:bottom w:val="single" w:sz="4" w:space="0" w:color="auto"/>
              <w:right w:val="single" w:sz="4" w:space="0" w:color="000000"/>
            </w:tcBorders>
            <w:shd w:val="clear" w:color="000000" w:fill="D9D9D9"/>
            <w:noWrap/>
            <w:vAlign w:val="bottom"/>
            <w:hideMark/>
          </w:tcPr>
          <w:p w14:paraId="2CED1C14" w14:textId="0C433C30" w:rsidR="002A68E5" w:rsidRPr="00FE3AE7" w:rsidRDefault="00A519B8" w:rsidP="00CB0D91">
            <w:pPr>
              <w:spacing w:after="0"/>
              <w:jc w:val="center"/>
              <w:rPr>
                <w:b/>
                <w:bCs/>
                <w:color w:val="000000"/>
                <w:lang w:eastAsia="en-US"/>
              </w:rPr>
            </w:pPr>
            <w:r>
              <w:rPr>
                <w:b/>
                <w:bCs/>
                <w:color w:val="000000"/>
                <w:lang w:eastAsia="en-US"/>
              </w:rPr>
              <w:t>Evaluácia modelu</w:t>
            </w:r>
          </w:p>
        </w:tc>
        <w:tc>
          <w:tcPr>
            <w:tcW w:w="1276" w:type="dxa"/>
            <w:tcBorders>
              <w:top w:val="nil"/>
              <w:left w:val="nil"/>
              <w:bottom w:val="nil"/>
              <w:right w:val="nil"/>
            </w:tcBorders>
            <w:shd w:val="clear" w:color="auto" w:fill="auto"/>
            <w:noWrap/>
            <w:vAlign w:val="bottom"/>
            <w:hideMark/>
          </w:tcPr>
          <w:p w14:paraId="1F5AFA2B" w14:textId="77777777" w:rsidR="002A68E5" w:rsidRPr="00FE3AE7" w:rsidRDefault="002A68E5" w:rsidP="00CB0D91">
            <w:pPr>
              <w:spacing w:after="0"/>
              <w:jc w:val="left"/>
              <w:rPr>
                <w:color w:val="000000"/>
                <w:lang w:eastAsia="en-US"/>
              </w:rPr>
            </w:pPr>
          </w:p>
        </w:tc>
        <w:tc>
          <w:tcPr>
            <w:tcW w:w="1031" w:type="dxa"/>
            <w:tcBorders>
              <w:top w:val="nil"/>
              <w:left w:val="nil"/>
              <w:bottom w:val="nil"/>
              <w:right w:val="nil"/>
            </w:tcBorders>
            <w:shd w:val="clear" w:color="auto" w:fill="auto"/>
            <w:noWrap/>
            <w:vAlign w:val="bottom"/>
            <w:hideMark/>
          </w:tcPr>
          <w:p w14:paraId="003C015E" w14:textId="77777777" w:rsidR="002A68E5" w:rsidRPr="00FE3AE7" w:rsidRDefault="002A68E5" w:rsidP="00CB0D91">
            <w:pPr>
              <w:spacing w:after="0"/>
              <w:jc w:val="left"/>
              <w:rPr>
                <w:color w:val="000000"/>
                <w:lang w:eastAsia="en-US"/>
              </w:rPr>
            </w:pPr>
          </w:p>
        </w:tc>
      </w:tr>
      <w:tr w:rsidR="00A519B8" w:rsidRPr="00FE3AE7" w14:paraId="0884FC34" w14:textId="77777777" w:rsidTr="00CB0D91">
        <w:trPr>
          <w:trHeight w:val="300"/>
          <w:jc w:val="center"/>
        </w:trPr>
        <w:tc>
          <w:tcPr>
            <w:tcW w:w="2072" w:type="dxa"/>
            <w:gridSpan w:val="2"/>
            <w:tcBorders>
              <w:top w:val="single" w:sz="4" w:space="0" w:color="auto"/>
              <w:left w:val="single" w:sz="4" w:space="0" w:color="auto"/>
              <w:bottom w:val="nil"/>
              <w:right w:val="single" w:sz="4" w:space="0" w:color="000000"/>
            </w:tcBorders>
            <w:shd w:val="clear" w:color="auto" w:fill="auto"/>
            <w:noWrap/>
            <w:vAlign w:val="bottom"/>
            <w:hideMark/>
          </w:tcPr>
          <w:p w14:paraId="26ACAF87" w14:textId="0A68C479" w:rsidR="00A519B8" w:rsidRPr="00FE3AE7" w:rsidRDefault="00A519B8" w:rsidP="00CB0D91">
            <w:pPr>
              <w:spacing w:after="0"/>
              <w:jc w:val="left"/>
              <w:rPr>
                <w:b/>
                <w:bCs/>
                <w:color w:val="000000"/>
                <w:lang w:eastAsia="en-US"/>
              </w:rPr>
            </w:pPr>
            <w:r>
              <w:rPr>
                <w:b/>
                <w:bCs/>
                <w:color w:val="000000"/>
              </w:rPr>
              <w:t>Pozorovania</w:t>
            </w:r>
          </w:p>
        </w:tc>
        <w:tc>
          <w:tcPr>
            <w:tcW w:w="1629" w:type="dxa"/>
            <w:tcBorders>
              <w:top w:val="nil"/>
              <w:left w:val="nil"/>
              <w:bottom w:val="nil"/>
              <w:right w:val="single" w:sz="4" w:space="0" w:color="auto"/>
            </w:tcBorders>
            <w:shd w:val="clear" w:color="auto" w:fill="auto"/>
            <w:noWrap/>
            <w:vAlign w:val="bottom"/>
            <w:hideMark/>
          </w:tcPr>
          <w:p w14:paraId="49D6913C" w14:textId="77777777" w:rsidR="00A519B8" w:rsidRPr="00FE3AE7" w:rsidRDefault="00A519B8" w:rsidP="00CB0D91">
            <w:pPr>
              <w:spacing w:after="0"/>
              <w:jc w:val="right"/>
              <w:rPr>
                <w:color w:val="000000"/>
                <w:lang w:eastAsia="en-US"/>
              </w:rPr>
            </w:pPr>
            <w:r w:rsidRPr="00FE3AE7">
              <w:rPr>
                <w:color w:val="000000"/>
                <w:lang w:eastAsia="en-US"/>
              </w:rPr>
              <w:t>1708</w:t>
            </w:r>
          </w:p>
        </w:tc>
        <w:tc>
          <w:tcPr>
            <w:tcW w:w="1276" w:type="dxa"/>
            <w:tcBorders>
              <w:top w:val="nil"/>
              <w:left w:val="nil"/>
              <w:bottom w:val="nil"/>
              <w:right w:val="nil"/>
            </w:tcBorders>
            <w:shd w:val="clear" w:color="auto" w:fill="auto"/>
            <w:noWrap/>
            <w:vAlign w:val="bottom"/>
            <w:hideMark/>
          </w:tcPr>
          <w:p w14:paraId="478E89E1" w14:textId="77777777" w:rsidR="00A519B8" w:rsidRPr="00FE3AE7" w:rsidRDefault="00A519B8" w:rsidP="00CB0D91">
            <w:pPr>
              <w:spacing w:after="0"/>
              <w:jc w:val="left"/>
              <w:rPr>
                <w:color w:val="000000"/>
                <w:lang w:eastAsia="en-US"/>
              </w:rPr>
            </w:pPr>
          </w:p>
        </w:tc>
        <w:tc>
          <w:tcPr>
            <w:tcW w:w="1031" w:type="dxa"/>
            <w:tcBorders>
              <w:top w:val="nil"/>
              <w:left w:val="nil"/>
              <w:bottom w:val="nil"/>
              <w:right w:val="nil"/>
            </w:tcBorders>
            <w:shd w:val="clear" w:color="auto" w:fill="auto"/>
            <w:noWrap/>
            <w:vAlign w:val="bottom"/>
            <w:hideMark/>
          </w:tcPr>
          <w:p w14:paraId="424C69D6" w14:textId="77777777" w:rsidR="00A519B8" w:rsidRPr="00FE3AE7" w:rsidRDefault="00A519B8" w:rsidP="00CB0D91">
            <w:pPr>
              <w:spacing w:after="0"/>
              <w:jc w:val="left"/>
              <w:rPr>
                <w:color w:val="000000"/>
                <w:lang w:eastAsia="en-US"/>
              </w:rPr>
            </w:pPr>
          </w:p>
        </w:tc>
      </w:tr>
      <w:tr w:rsidR="00A519B8" w:rsidRPr="00FE3AE7" w14:paraId="149F0E4A" w14:textId="77777777" w:rsidTr="00CB0D91">
        <w:trPr>
          <w:trHeight w:val="300"/>
          <w:jc w:val="center"/>
        </w:trPr>
        <w:tc>
          <w:tcPr>
            <w:tcW w:w="2072" w:type="dxa"/>
            <w:gridSpan w:val="2"/>
            <w:tcBorders>
              <w:top w:val="nil"/>
              <w:left w:val="single" w:sz="4" w:space="0" w:color="auto"/>
              <w:bottom w:val="nil"/>
              <w:right w:val="single" w:sz="4" w:space="0" w:color="000000"/>
            </w:tcBorders>
            <w:shd w:val="clear" w:color="auto" w:fill="auto"/>
            <w:noWrap/>
            <w:vAlign w:val="bottom"/>
            <w:hideMark/>
          </w:tcPr>
          <w:p w14:paraId="70CC18FA" w14:textId="704610EC" w:rsidR="00A519B8" w:rsidRPr="00FE3AE7" w:rsidRDefault="00A519B8" w:rsidP="00CB0D91">
            <w:pPr>
              <w:spacing w:after="0"/>
              <w:jc w:val="left"/>
              <w:rPr>
                <w:b/>
                <w:bCs/>
                <w:color w:val="000000"/>
                <w:lang w:eastAsia="en-US"/>
              </w:rPr>
            </w:pPr>
            <w:r>
              <w:rPr>
                <w:b/>
                <w:bCs/>
                <w:color w:val="000000"/>
                <w:lang w:eastAsia="en-US"/>
              </w:rPr>
              <w:t>Parametre</w:t>
            </w:r>
          </w:p>
        </w:tc>
        <w:tc>
          <w:tcPr>
            <w:tcW w:w="1629" w:type="dxa"/>
            <w:tcBorders>
              <w:top w:val="nil"/>
              <w:left w:val="nil"/>
              <w:bottom w:val="nil"/>
              <w:right w:val="single" w:sz="4" w:space="0" w:color="auto"/>
            </w:tcBorders>
            <w:shd w:val="clear" w:color="auto" w:fill="auto"/>
            <w:noWrap/>
            <w:vAlign w:val="bottom"/>
            <w:hideMark/>
          </w:tcPr>
          <w:p w14:paraId="60E7109A" w14:textId="77777777" w:rsidR="00A519B8" w:rsidRPr="00FE3AE7" w:rsidRDefault="00A519B8" w:rsidP="00CB0D91">
            <w:pPr>
              <w:spacing w:after="0"/>
              <w:jc w:val="right"/>
              <w:rPr>
                <w:color w:val="000000"/>
                <w:lang w:eastAsia="en-US"/>
              </w:rPr>
            </w:pPr>
            <w:r w:rsidRPr="00FE3AE7">
              <w:rPr>
                <w:color w:val="000000"/>
                <w:lang w:eastAsia="en-US"/>
              </w:rPr>
              <w:t>10</w:t>
            </w:r>
          </w:p>
        </w:tc>
        <w:tc>
          <w:tcPr>
            <w:tcW w:w="1276" w:type="dxa"/>
            <w:tcBorders>
              <w:top w:val="nil"/>
              <w:left w:val="nil"/>
              <w:bottom w:val="nil"/>
              <w:right w:val="nil"/>
            </w:tcBorders>
            <w:shd w:val="clear" w:color="auto" w:fill="auto"/>
            <w:noWrap/>
            <w:vAlign w:val="bottom"/>
            <w:hideMark/>
          </w:tcPr>
          <w:p w14:paraId="1B74BF6F" w14:textId="77777777" w:rsidR="00A519B8" w:rsidRPr="00FE3AE7" w:rsidRDefault="00A519B8" w:rsidP="00CB0D91">
            <w:pPr>
              <w:spacing w:after="0"/>
              <w:jc w:val="left"/>
              <w:rPr>
                <w:color w:val="000000"/>
                <w:lang w:eastAsia="en-US"/>
              </w:rPr>
            </w:pPr>
          </w:p>
        </w:tc>
        <w:tc>
          <w:tcPr>
            <w:tcW w:w="1031" w:type="dxa"/>
            <w:tcBorders>
              <w:top w:val="nil"/>
              <w:left w:val="nil"/>
              <w:bottom w:val="nil"/>
              <w:right w:val="nil"/>
            </w:tcBorders>
            <w:shd w:val="clear" w:color="auto" w:fill="auto"/>
            <w:noWrap/>
            <w:vAlign w:val="bottom"/>
            <w:hideMark/>
          </w:tcPr>
          <w:p w14:paraId="68E0D6D8" w14:textId="77777777" w:rsidR="00A519B8" w:rsidRPr="00FE3AE7" w:rsidRDefault="00A519B8" w:rsidP="00CB0D91">
            <w:pPr>
              <w:spacing w:after="0"/>
              <w:jc w:val="left"/>
              <w:rPr>
                <w:color w:val="000000"/>
                <w:lang w:eastAsia="en-US"/>
              </w:rPr>
            </w:pPr>
          </w:p>
        </w:tc>
      </w:tr>
      <w:tr w:rsidR="00A519B8" w:rsidRPr="00FE3AE7" w14:paraId="29EDA234" w14:textId="77777777" w:rsidTr="00CB0D91">
        <w:trPr>
          <w:trHeight w:val="300"/>
          <w:jc w:val="center"/>
        </w:trPr>
        <w:tc>
          <w:tcPr>
            <w:tcW w:w="2072" w:type="dxa"/>
            <w:gridSpan w:val="2"/>
            <w:tcBorders>
              <w:top w:val="nil"/>
              <w:left w:val="single" w:sz="4" w:space="0" w:color="auto"/>
              <w:bottom w:val="nil"/>
              <w:right w:val="single" w:sz="4" w:space="0" w:color="000000"/>
            </w:tcBorders>
            <w:shd w:val="clear" w:color="auto" w:fill="auto"/>
            <w:noWrap/>
            <w:vAlign w:val="bottom"/>
            <w:hideMark/>
          </w:tcPr>
          <w:p w14:paraId="34F3DCFD" w14:textId="4B042C10" w:rsidR="00A519B8" w:rsidRPr="00FE3AE7" w:rsidRDefault="00A519B8" w:rsidP="00CB0D91">
            <w:pPr>
              <w:spacing w:after="0"/>
              <w:jc w:val="left"/>
              <w:rPr>
                <w:b/>
                <w:bCs/>
                <w:color w:val="000000"/>
                <w:lang w:eastAsia="en-US"/>
              </w:rPr>
            </w:pPr>
            <w:r>
              <w:rPr>
                <w:b/>
                <w:bCs/>
                <w:color w:val="000000"/>
                <w:lang w:eastAsia="en-US"/>
              </w:rPr>
              <w:t xml:space="preserve">Konečný </w:t>
            </w:r>
            <w:r w:rsidRPr="00FE3AE7">
              <w:rPr>
                <w:b/>
                <w:bCs/>
                <w:color w:val="000000"/>
                <w:lang w:eastAsia="en-US"/>
              </w:rPr>
              <w:t>Log Likelihood</w:t>
            </w:r>
          </w:p>
        </w:tc>
        <w:tc>
          <w:tcPr>
            <w:tcW w:w="1629" w:type="dxa"/>
            <w:tcBorders>
              <w:top w:val="nil"/>
              <w:left w:val="nil"/>
              <w:bottom w:val="nil"/>
              <w:right w:val="single" w:sz="4" w:space="0" w:color="auto"/>
            </w:tcBorders>
            <w:shd w:val="clear" w:color="auto" w:fill="auto"/>
            <w:noWrap/>
            <w:vAlign w:val="bottom"/>
            <w:hideMark/>
          </w:tcPr>
          <w:p w14:paraId="0A71A0EB" w14:textId="77777777" w:rsidR="00A519B8" w:rsidRPr="00FE3AE7" w:rsidRDefault="00A519B8" w:rsidP="00CB0D91">
            <w:pPr>
              <w:spacing w:after="0"/>
              <w:jc w:val="right"/>
              <w:rPr>
                <w:color w:val="000000"/>
                <w:lang w:eastAsia="en-US"/>
              </w:rPr>
            </w:pPr>
            <w:r w:rsidRPr="00FE3AE7">
              <w:rPr>
                <w:color w:val="000000"/>
                <w:lang w:eastAsia="en-US"/>
              </w:rPr>
              <w:t>-1046.512</w:t>
            </w:r>
          </w:p>
        </w:tc>
        <w:tc>
          <w:tcPr>
            <w:tcW w:w="1276" w:type="dxa"/>
            <w:tcBorders>
              <w:top w:val="nil"/>
              <w:left w:val="nil"/>
              <w:bottom w:val="nil"/>
              <w:right w:val="nil"/>
            </w:tcBorders>
            <w:shd w:val="clear" w:color="auto" w:fill="auto"/>
            <w:noWrap/>
            <w:vAlign w:val="bottom"/>
            <w:hideMark/>
          </w:tcPr>
          <w:p w14:paraId="44370407" w14:textId="77777777" w:rsidR="00A519B8" w:rsidRPr="00FE3AE7" w:rsidRDefault="00A519B8" w:rsidP="00CB0D91">
            <w:pPr>
              <w:spacing w:after="0"/>
              <w:jc w:val="left"/>
              <w:rPr>
                <w:color w:val="000000"/>
                <w:lang w:eastAsia="en-US"/>
              </w:rPr>
            </w:pPr>
          </w:p>
        </w:tc>
        <w:tc>
          <w:tcPr>
            <w:tcW w:w="1031" w:type="dxa"/>
            <w:tcBorders>
              <w:top w:val="nil"/>
              <w:left w:val="nil"/>
              <w:bottom w:val="nil"/>
              <w:right w:val="nil"/>
            </w:tcBorders>
            <w:shd w:val="clear" w:color="auto" w:fill="auto"/>
            <w:noWrap/>
            <w:vAlign w:val="bottom"/>
            <w:hideMark/>
          </w:tcPr>
          <w:p w14:paraId="0DA26447" w14:textId="77777777" w:rsidR="00A519B8" w:rsidRPr="00FE3AE7" w:rsidRDefault="00A519B8" w:rsidP="00CB0D91">
            <w:pPr>
              <w:spacing w:after="0"/>
              <w:jc w:val="left"/>
              <w:rPr>
                <w:color w:val="000000"/>
                <w:lang w:eastAsia="en-US"/>
              </w:rPr>
            </w:pPr>
          </w:p>
        </w:tc>
      </w:tr>
      <w:tr w:rsidR="002A68E5" w:rsidRPr="00FE3AE7" w14:paraId="6DBA9034" w14:textId="77777777" w:rsidTr="00CB0D91">
        <w:trPr>
          <w:trHeight w:val="300"/>
          <w:jc w:val="center"/>
        </w:trPr>
        <w:tc>
          <w:tcPr>
            <w:tcW w:w="2072" w:type="dxa"/>
            <w:gridSpan w:val="2"/>
            <w:tcBorders>
              <w:top w:val="nil"/>
              <w:left w:val="single" w:sz="4" w:space="0" w:color="auto"/>
              <w:bottom w:val="nil"/>
              <w:right w:val="single" w:sz="4" w:space="0" w:color="000000"/>
            </w:tcBorders>
            <w:shd w:val="clear" w:color="auto" w:fill="auto"/>
            <w:noWrap/>
            <w:vAlign w:val="bottom"/>
            <w:hideMark/>
          </w:tcPr>
          <w:p w14:paraId="1C747764" w14:textId="77777777" w:rsidR="002A68E5" w:rsidRPr="00FE3AE7" w:rsidRDefault="002A68E5" w:rsidP="00CB0D91">
            <w:pPr>
              <w:spacing w:after="0"/>
              <w:jc w:val="left"/>
              <w:rPr>
                <w:b/>
                <w:bCs/>
                <w:color w:val="000000"/>
                <w:lang w:eastAsia="en-US"/>
              </w:rPr>
            </w:pPr>
            <w:r w:rsidRPr="00FE3AE7">
              <w:rPr>
                <w:b/>
                <w:bCs/>
                <w:color w:val="000000"/>
                <w:lang w:eastAsia="en-US"/>
              </w:rPr>
              <w:t>Likelihood ratio test</w:t>
            </w:r>
          </w:p>
        </w:tc>
        <w:tc>
          <w:tcPr>
            <w:tcW w:w="1629" w:type="dxa"/>
            <w:tcBorders>
              <w:top w:val="nil"/>
              <w:left w:val="nil"/>
              <w:bottom w:val="nil"/>
              <w:right w:val="single" w:sz="4" w:space="0" w:color="auto"/>
            </w:tcBorders>
            <w:shd w:val="clear" w:color="auto" w:fill="auto"/>
            <w:noWrap/>
            <w:vAlign w:val="bottom"/>
            <w:hideMark/>
          </w:tcPr>
          <w:p w14:paraId="3B14EA48" w14:textId="77777777" w:rsidR="002A68E5" w:rsidRPr="00FE3AE7" w:rsidRDefault="002A68E5" w:rsidP="00CB0D91">
            <w:pPr>
              <w:spacing w:after="0"/>
              <w:jc w:val="right"/>
              <w:rPr>
                <w:color w:val="000000"/>
                <w:lang w:eastAsia="en-US"/>
              </w:rPr>
            </w:pPr>
            <w:r w:rsidRPr="00FE3AE7">
              <w:rPr>
                <w:color w:val="000000"/>
                <w:lang w:eastAsia="en-US"/>
              </w:rPr>
              <w:t>874.854</w:t>
            </w:r>
          </w:p>
        </w:tc>
        <w:tc>
          <w:tcPr>
            <w:tcW w:w="1276" w:type="dxa"/>
            <w:tcBorders>
              <w:top w:val="nil"/>
              <w:left w:val="nil"/>
              <w:bottom w:val="nil"/>
              <w:right w:val="nil"/>
            </w:tcBorders>
            <w:shd w:val="clear" w:color="auto" w:fill="auto"/>
            <w:noWrap/>
            <w:vAlign w:val="bottom"/>
            <w:hideMark/>
          </w:tcPr>
          <w:p w14:paraId="2C6C936A" w14:textId="77777777" w:rsidR="002A68E5" w:rsidRPr="00FE3AE7" w:rsidRDefault="002A68E5" w:rsidP="00CB0D91">
            <w:pPr>
              <w:spacing w:after="0"/>
              <w:jc w:val="left"/>
              <w:rPr>
                <w:color w:val="000000"/>
                <w:lang w:eastAsia="en-US"/>
              </w:rPr>
            </w:pPr>
          </w:p>
        </w:tc>
        <w:tc>
          <w:tcPr>
            <w:tcW w:w="1031" w:type="dxa"/>
            <w:tcBorders>
              <w:top w:val="nil"/>
              <w:left w:val="nil"/>
              <w:bottom w:val="nil"/>
              <w:right w:val="nil"/>
            </w:tcBorders>
            <w:shd w:val="clear" w:color="auto" w:fill="auto"/>
            <w:noWrap/>
            <w:vAlign w:val="bottom"/>
            <w:hideMark/>
          </w:tcPr>
          <w:p w14:paraId="5C601961" w14:textId="77777777" w:rsidR="002A68E5" w:rsidRPr="00FE3AE7" w:rsidRDefault="002A68E5" w:rsidP="00CB0D91">
            <w:pPr>
              <w:spacing w:after="0"/>
              <w:jc w:val="left"/>
              <w:rPr>
                <w:color w:val="000000"/>
                <w:lang w:eastAsia="en-US"/>
              </w:rPr>
            </w:pPr>
          </w:p>
        </w:tc>
      </w:tr>
      <w:tr w:rsidR="002A68E5" w:rsidRPr="00FE3AE7" w14:paraId="2563F765" w14:textId="77777777" w:rsidTr="00CB0D91">
        <w:trPr>
          <w:trHeight w:val="300"/>
          <w:jc w:val="center"/>
        </w:trPr>
        <w:tc>
          <w:tcPr>
            <w:tcW w:w="2072" w:type="dxa"/>
            <w:gridSpan w:val="2"/>
            <w:tcBorders>
              <w:top w:val="nil"/>
              <w:left w:val="single" w:sz="4" w:space="0" w:color="auto"/>
              <w:bottom w:val="single" w:sz="4" w:space="0" w:color="auto"/>
              <w:right w:val="single" w:sz="4" w:space="0" w:color="000000"/>
            </w:tcBorders>
            <w:shd w:val="clear" w:color="auto" w:fill="auto"/>
            <w:noWrap/>
            <w:vAlign w:val="bottom"/>
            <w:hideMark/>
          </w:tcPr>
          <w:p w14:paraId="293AFF4C" w14:textId="77777777" w:rsidR="002A68E5" w:rsidRPr="00FE3AE7" w:rsidRDefault="002A68E5" w:rsidP="00CB0D91">
            <w:pPr>
              <w:spacing w:after="0"/>
              <w:jc w:val="left"/>
              <w:rPr>
                <w:b/>
                <w:bCs/>
                <w:color w:val="000000"/>
                <w:lang w:eastAsia="en-US"/>
              </w:rPr>
            </w:pPr>
            <w:r w:rsidRPr="00FE3AE7">
              <w:rPr>
                <w:b/>
                <w:bCs/>
                <w:color w:val="000000"/>
                <w:lang w:eastAsia="en-US"/>
              </w:rPr>
              <w:t>Rho2(adj.)</w:t>
            </w:r>
          </w:p>
        </w:tc>
        <w:tc>
          <w:tcPr>
            <w:tcW w:w="1629" w:type="dxa"/>
            <w:tcBorders>
              <w:top w:val="nil"/>
              <w:left w:val="nil"/>
              <w:bottom w:val="single" w:sz="4" w:space="0" w:color="auto"/>
              <w:right w:val="single" w:sz="4" w:space="0" w:color="auto"/>
            </w:tcBorders>
            <w:shd w:val="clear" w:color="auto" w:fill="auto"/>
            <w:noWrap/>
            <w:vAlign w:val="bottom"/>
            <w:hideMark/>
          </w:tcPr>
          <w:p w14:paraId="5760C95F" w14:textId="77777777" w:rsidR="002A68E5" w:rsidRPr="00FE3AE7" w:rsidRDefault="002A68E5" w:rsidP="00CB0D91">
            <w:pPr>
              <w:spacing w:after="0"/>
              <w:jc w:val="right"/>
              <w:rPr>
                <w:color w:val="000000"/>
                <w:lang w:eastAsia="en-US"/>
              </w:rPr>
            </w:pPr>
            <w:r w:rsidRPr="00FE3AE7">
              <w:rPr>
                <w:color w:val="000000"/>
                <w:lang w:eastAsia="en-US"/>
              </w:rPr>
              <w:t>0.288</w:t>
            </w:r>
          </w:p>
        </w:tc>
        <w:tc>
          <w:tcPr>
            <w:tcW w:w="1276" w:type="dxa"/>
            <w:tcBorders>
              <w:top w:val="nil"/>
              <w:left w:val="nil"/>
              <w:bottom w:val="nil"/>
              <w:right w:val="nil"/>
            </w:tcBorders>
            <w:shd w:val="clear" w:color="auto" w:fill="auto"/>
            <w:noWrap/>
            <w:vAlign w:val="bottom"/>
            <w:hideMark/>
          </w:tcPr>
          <w:p w14:paraId="371A1548" w14:textId="77777777" w:rsidR="002A68E5" w:rsidRPr="00FE3AE7" w:rsidRDefault="002A68E5" w:rsidP="00CB0D91">
            <w:pPr>
              <w:spacing w:after="0"/>
              <w:jc w:val="left"/>
              <w:rPr>
                <w:color w:val="000000"/>
                <w:lang w:eastAsia="en-US"/>
              </w:rPr>
            </w:pPr>
          </w:p>
        </w:tc>
        <w:tc>
          <w:tcPr>
            <w:tcW w:w="1031" w:type="dxa"/>
            <w:tcBorders>
              <w:top w:val="nil"/>
              <w:left w:val="nil"/>
              <w:bottom w:val="nil"/>
              <w:right w:val="nil"/>
            </w:tcBorders>
            <w:shd w:val="clear" w:color="auto" w:fill="auto"/>
            <w:noWrap/>
            <w:vAlign w:val="bottom"/>
            <w:hideMark/>
          </w:tcPr>
          <w:p w14:paraId="7EAF47D7" w14:textId="77777777" w:rsidR="002A68E5" w:rsidRPr="00FE3AE7" w:rsidRDefault="002A68E5" w:rsidP="00CB0D91">
            <w:pPr>
              <w:spacing w:after="0"/>
              <w:jc w:val="left"/>
              <w:rPr>
                <w:color w:val="000000"/>
                <w:lang w:eastAsia="en-US"/>
              </w:rPr>
            </w:pPr>
          </w:p>
        </w:tc>
      </w:tr>
      <w:tr w:rsidR="002A68E5" w:rsidRPr="00FE3AE7" w14:paraId="4F6F3267" w14:textId="77777777" w:rsidTr="00CB0D91">
        <w:trPr>
          <w:trHeight w:val="300"/>
          <w:jc w:val="center"/>
        </w:trPr>
        <w:tc>
          <w:tcPr>
            <w:tcW w:w="1056" w:type="dxa"/>
            <w:tcBorders>
              <w:top w:val="nil"/>
              <w:left w:val="single" w:sz="4" w:space="0" w:color="auto"/>
              <w:bottom w:val="nil"/>
              <w:right w:val="nil"/>
            </w:tcBorders>
            <w:shd w:val="clear" w:color="000000" w:fill="D9D9D9"/>
            <w:noWrap/>
            <w:vAlign w:val="bottom"/>
            <w:hideMark/>
          </w:tcPr>
          <w:p w14:paraId="0716B3F0" w14:textId="7A1B4517" w:rsidR="002A68E5" w:rsidRPr="00FE3AE7" w:rsidRDefault="00A519B8" w:rsidP="00CB0D91">
            <w:pPr>
              <w:spacing w:after="0"/>
              <w:jc w:val="left"/>
              <w:rPr>
                <w:b/>
                <w:bCs/>
                <w:color w:val="000000"/>
                <w:lang w:eastAsia="en-US"/>
              </w:rPr>
            </w:pPr>
            <w:r>
              <w:rPr>
                <w:b/>
                <w:bCs/>
                <w:color w:val="000000"/>
                <w:lang w:eastAsia="en-US"/>
              </w:rPr>
              <w:t>Parameter</w:t>
            </w:r>
          </w:p>
        </w:tc>
        <w:tc>
          <w:tcPr>
            <w:tcW w:w="1016" w:type="dxa"/>
            <w:tcBorders>
              <w:top w:val="nil"/>
              <w:left w:val="single" w:sz="4" w:space="0" w:color="auto"/>
              <w:bottom w:val="nil"/>
              <w:right w:val="nil"/>
            </w:tcBorders>
            <w:shd w:val="clear" w:color="000000" w:fill="D9D9D9"/>
            <w:noWrap/>
            <w:vAlign w:val="bottom"/>
            <w:hideMark/>
          </w:tcPr>
          <w:p w14:paraId="0D01B44A" w14:textId="0336770C" w:rsidR="002A68E5" w:rsidRPr="00FE3AE7" w:rsidRDefault="00A519B8" w:rsidP="00CB0D91">
            <w:pPr>
              <w:spacing w:after="0"/>
              <w:jc w:val="center"/>
              <w:rPr>
                <w:b/>
                <w:bCs/>
                <w:color w:val="000000"/>
                <w:lang w:eastAsia="en-US"/>
              </w:rPr>
            </w:pPr>
            <w:r>
              <w:rPr>
                <w:b/>
                <w:bCs/>
                <w:color w:val="000000"/>
                <w:lang w:eastAsia="en-US"/>
              </w:rPr>
              <w:t>Odhad</w:t>
            </w:r>
          </w:p>
        </w:tc>
        <w:tc>
          <w:tcPr>
            <w:tcW w:w="1629" w:type="dxa"/>
            <w:tcBorders>
              <w:top w:val="nil"/>
              <w:left w:val="nil"/>
              <w:bottom w:val="nil"/>
              <w:right w:val="single" w:sz="4" w:space="0" w:color="auto"/>
            </w:tcBorders>
            <w:shd w:val="clear" w:color="000000" w:fill="D9D9D9"/>
            <w:noWrap/>
            <w:vAlign w:val="bottom"/>
            <w:hideMark/>
          </w:tcPr>
          <w:p w14:paraId="156E33E8" w14:textId="77777777" w:rsidR="002A68E5" w:rsidRPr="00FE3AE7" w:rsidRDefault="002A68E5" w:rsidP="00CB0D91">
            <w:pPr>
              <w:spacing w:after="0"/>
              <w:jc w:val="center"/>
              <w:rPr>
                <w:b/>
                <w:bCs/>
                <w:color w:val="000000"/>
                <w:lang w:eastAsia="en-US"/>
              </w:rPr>
            </w:pPr>
            <w:r w:rsidRPr="00FE3AE7">
              <w:rPr>
                <w:b/>
                <w:bCs/>
                <w:color w:val="000000"/>
                <w:lang w:eastAsia="en-US"/>
              </w:rPr>
              <w:t>Rob. Std. Err</w:t>
            </w:r>
          </w:p>
        </w:tc>
        <w:tc>
          <w:tcPr>
            <w:tcW w:w="1276" w:type="dxa"/>
            <w:tcBorders>
              <w:top w:val="single" w:sz="4" w:space="0" w:color="auto"/>
              <w:left w:val="nil"/>
              <w:bottom w:val="nil"/>
              <w:right w:val="nil"/>
            </w:tcBorders>
            <w:shd w:val="clear" w:color="000000" w:fill="D9D9D9"/>
            <w:noWrap/>
            <w:vAlign w:val="bottom"/>
            <w:hideMark/>
          </w:tcPr>
          <w:p w14:paraId="3FCA0786" w14:textId="77777777" w:rsidR="002A68E5" w:rsidRPr="00FE3AE7" w:rsidRDefault="002A68E5" w:rsidP="00CB0D91">
            <w:pPr>
              <w:spacing w:after="0"/>
              <w:jc w:val="center"/>
              <w:rPr>
                <w:b/>
                <w:bCs/>
                <w:color w:val="000000"/>
                <w:lang w:eastAsia="en-US"/>
              </w:rPr>
            </w:pPr>
            <w:r w:rsidRPr="00FE3AE7">
              <w:rPr>
                <w:b/>
                <w:bCs/>
                <w:color w:val="000000"/>
                <w:lang w:eastAsia="en-US"/>
              </w:rPr>
              <w:t>Rob. t-test</w:t>
            </w:r>
          </w:p>
        </w:tc>
        <w:tc>
          <w:tcPr>
            <w:tcW w:w="1031" w:type="dxa"/>
            <w:tcBorders>
              <w:top w:val="single" w:sz="4" w:space="0" w:color="auto"/>
              <w:left w:val="nil"/>
              <w:bottom w:val="nil"/>
              <w:right w:val="single" w:sz="4" w:space="0" w:color="auto"/>
            </w:tcBorders>
            <w:shd w:val="clear" w:color="000000" w:fill="D9D9D9"/>
            <w:noWrap/>
            <w:vAlign w:val="bottom"/>
            <w:hideMark/>
          </w:tcPr>
          <w:p w14:paraId="448F7B04" w14:textId="77777777" w:rsidR="002A68E5" w:rsidRPr="00FE3AE7" w:rsidRDefault="002A68E5" w:rsidP="00CB0D91">
            <w:pPr>
              <w:spacing w:after="0"/>
              <w:jc w:val="center"/>
              <w:rPr>
                <w:b/>
                <w:bCs/>
                <w:color w:val="000000"/>
                <w:lang w:eastAsia="en-US"/>
              </w:rPr>
            </w:pPr>
            <w:r w:rsidRPr="00FE3AE7">
              <w:rPr>
                <w:b/>
                <w:bCs/>
                <w:color w:val="000000"/>
                <w:lang w:eastAsia="en-US"/>
              </w:rPr>
              <w:t>p</w:t>
            </w:r>
          </w:p>
        </w:tc>
      </w:tr>
      <w:tr w:rsidR="002A68E5" w:rsidRPr="00FE3AE7" w14:paraId="2CEEB2C8" w14:textId="77777777" w:rsidTr="00CB0D91">
        <w:trPr>
          <w:trHeight w:val="300"/>
          <w:jc w:val="center"/>
        </w:trPr>
        <w:tc>
          <w:tcPr>
            <w:tcW w:w="1056" w:type="dxa"/>
            <w:tcBorders>
              <w:top w:val="single" w:sz="4" w:space="0" w:color="auto"/>
              <w:left w:val="single" w:sz="4" w:space="0" w:color="auto"/>
              <w:bottom w:val="nil"/>
              <w:right w:val="nil"/>
            </w:tcBorders>
            <w:shd w:val="clear" w:color="auto" w:fill="auto"/>
            <w:vAlign w:val="center"/>
            <w:hideMark/>
          </w:tcPr>
          <w:p w14:paraId="77ED6D1C" w14:textId="77777777" w:rsidR="002A68E5" w:rsidRPr="00FE3AE7" w:rsidRDefault="002A68E5" w:rsidP="00CB0D91">
            <w:pPr>
              <w:spacing w:after="0"/>
              <w:rPr>
                <w:b/>
                <w:bCs/>
                <w:color w:val="000000"/>
                <w:lang w:eastAsia="en-US"/>
              </w:rPr>
            </w:pPr>
            <w:r w:rsidRPr="00FE3AE7">
              <w:rPr>
                <w:b/>
                <w:bCs/>
                <w:color w:val="000000"/>
                <w:lang w:eastAsia="en-US"/>
              </w:rPr>
              <w:t>BusASC</w:t>
            </w:r>
          </w:p>
        </w:tc>
        <w:tc>
          <w:tcPr>
            <w:tcW w:w="1016" w:type="dxa"/>
            <w:tcBorders>
              <w:top w:val="single" w:sz="4" w:space="0" w:color="auto"/>
              <w:left w:val="single" w:sz="4" w:space="0" w:color="auto"/>
              <w:bottom w:val="nil"/>
              <w:right w:val="nil"/>
            </w:tcBorders>
            <w:shd w:val="clear" w:color="auto" w:fill="auto"/>
            <w:noWrap/>
            <w:vAlign w:val="bottom"/>
          </w:tcPr>
          <w:p w14:paraId="6A7FC740" w14:textId="77777777" w:rsidR="002A68E5" w:rsidRPr="00FE3AE7" w:rsidRDefault="002A68E5" w:rsidP="00CB0D91">
            <w:pPr>
              <w:spacing w:after="0"/>
              <w:jc w:val="center"/>
              <w:rPr>
                <w:color w:val="000000"/>
                <w:lang w:eastAsia="en-US"/>
              </w:rPr>
            </w:pPr>
          </w:p>
        </w:tc>
        <w:tc>
          <w:tcPr>
            <w:tcW w:w="1629" w:type="dxa"/>
            <w:tcBorders>
              <w:top w:val="single" w:sz="4" w:space="0" w:color="auto"/>
              <w:left w:val="nil"/>
              <w:bottom w:val="nil"/>
              <w:right w:val="single" w:sz="4" w:space="0" w:color="auto"/>
            </w:tcBorders>
            <w:shd w:val="clear" w:color="auto" w:fill="auto"/>
            <w:noWrap/>
            <w:vAlign w:val="bottom"/>
          </w:tcPr>
          <w:p w14:paraId="430BDAA9" w14:textId="77777777" w:rsidR="002A68E5" w:rsidRPr="00FE3AE7" w:rsidRDefault="002A68E5" w:rsidP="00CB0D91">
            <w:pPr>
              <w:spacing w:after="0"/>
              <w:jc w:val="center"/>
              <w:rPr>
                <w:color w:val="000000"/>
                <w:lang w:eastAsia="en-US"/>
              </w:rPr>
            </w:pPr>
          </w:p>
        </w:tc>
        <w:tc>
          <w:tcPr>
            <w:tcW w:w="1276" w:type="dxa"/>
            <w:tcBorders>
              <w:top w:val="single" w:sz="4" w:space="0" w:color="auto"/>
              <w:left w:val="nil"/>
              <w:bottom w:val="nil"/>
              <w:right w:val="nil"/>
            </w:tcBorders>
            <w:shd w:val="clear" w:color="auto" w:fill="auto"/>
            <w:noWrap/>
            <w:vAlign w:val="bottom"/>
          </w:tcPr>
          <w:p w14:paraId="38D05B43" w14:textId="77777777" w:rsidR="002A68E5" w:rsidRPr="00FE3AE7" w:rsidRDefault="002A68E5" w:rsidP="00CB0D91">
            <w:pPr>
              <w:spacing w:after="0"/>
              <w:jc w:val="center"/>
              <w:rPr>
                <w:color w:val="000000"/>
                <w:lang w:eastAsia="en-US"/>
              </w:rPr>
            </w:pPr>
          </w:p>
        </w:tc>
        <w:tc>
          <w:tcPr>
            <w:tcW w:w="1031" w:type="dxa"/>
            <w:tcBorders>
              <w:top w:val="single" w:sz="4" w:space="0" w:color="auto"/>
              <w:left w:val="nil"/>
              <w:bottom w:val="nil"/>
              <w:right w:val="single" w:sz="4" w:space="0" w:color="auto"/>
            </w:tcBorders>
            <w:shd w:val="clear" w:color="auto" w:fill="auto"/>
            <w:noWrap/>
            <w:vAlign w:val="bottom"/>
          </w:tcPr>
          <w:p w14:paraId="2C49F953" w14:textId="77777777" w:rsidR="002A68E5" w:rsidRPr="00FE3AE7" w:rsidRDefault="002A68E5" w:rsidP="00CB0D91">
            <w:pPr>
              <w:spacing w:after="0"/>
              <w:jc w:val="center"/>
              <w:rPr>
                <w:color w:val="000000"/>
                <w:lang w:eastAsia="en-US"/>
              </w:rPr>
            </w:pPr>
          </w:p>
        </w:tc>
      </w:tr>
      <w:tr w:rsidR="002A68E5" w:rsidRPr="00FE3AE7" w14:paraId="4E11B5E0"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5C4D5D06" w14:textId="77777777" w:rsidR="002A68E5" w:rsidRPr="00FE3AE7" w:rsidRDefault="002A68E5" w:rsidP="00CB0D91">
            <w:pPr>
              <w:spacing w:after="0"/>
              <w:rPr>
                <w:b/>
                <w:bCs/>
                <w:color w:val="000000"/>
                <w:lang w:eastAsia="en-US"/>
              </w:rPr>
            </w:pPr>
            <w:r w:rsidRPr="00FE3AE7">
              <w:rPr>
                <w:b/>
                <w:bCs/>
                <w:color w:val="000000"/>
                <w:lang w:eastAsia="en-US"/>
              </w:rPr>
              <w:t>CarASC</w:t>
            </w:r>
          </w:p>
        </w:tc>
        <w:tc>
          <w:tcPr>
            <w:tcW w:w="1016" w:type="dxa"/>
            <w:tcBorders>
              <w:top w:val="nil"/>
              <w:left w:val="single" w:sz="4" w:space="0" w:color="auto"/>
              <w:bottom w:val="single" w:sz="4" w:space="0" w:color="auto"/>
              <w:right w:val="nil"/>
            </w:tcBorders>
            <w:shd w:val="clear" w:color="auto" w:fill="auto"/>
            <w:noWrap/>
            <w:vAlign w:val="bottom"/>
            <w:hideMark/>
          </w:tcPr>
          <w:p w14:paraId="1EF69C21" w14:textId="77777777" w:rsidR="002A68E5" w:rsidRPr="00FE3AE7" w:rsidRDefault="002A68E5" w:rsidP="00CB0D91">
            <w:pPr>
              <w:spacing w:after="0"/>
              <w:jc w:val="center"/>
              <w:rPr>
                <w:color w:val="000000"/>
                <w:lang w:eastAsia="en-US"/>
              </w:rPr>
            </w:pPr>
            <w:r w:rsidRPr="00FE3AE7">
              <w:rPr>
                <w:color w:val="000000"/>
                <w:lang w:eastAsia="en-US"/>
              </w:rPr>
              <w:t>2.390</w:t>
            </w:r>
          </w:p>
        </w:tc>
        <w:tc>
          <w:tcPr>
            <w:tcW w:w="1629" w:type="dxa"/>
            <w:tcBorders>
              <w:top w:val="nil"/>
              <w:left w:val="nil"/>
              <w:bottom w:val="single" w:sz="4" w:space="0" w:color="auto"/>
              <w:right w:val="single" w:sz="4" w:space="0" w:color="auto"/>
            </w:tcBorders>
            <w:shd w:val="clear" w:color="auto" w:fill="auto"/>
            <w:noWrap/>
            <w:vAlign w:val="bottom"/>
            <w:hideMark/>
          </w:tcPr>
          <w:p w14:paraId="75D05582" w14:textId="77777777" w:rsidR="002A68E5" w:rsidRPr="00FE3AE7" w:rsidRDefault="002A68E5" w:rsidP="00CB0D91">
            <w:pPr>
              <w:spacing w:after="0"/>
              <w:jc w:val="center"/>
              <w:rPr>
                <w:color w:val="000000"/>
                <w:lang w:eastAsia="en-US"/>
              </w:rPr>
            </w:pPr>
            <w:r w:rsidRPr="00FE3AE7">
              <w:rPr>
                <w:color w:val="000000"/>
                <w:lang w:eastAsia="en-US"/>
              </w:rPr>
              <w:t>0.3380</w:t>
            </w:r>
          </w:p>
        </w:tc>
        <w:tc>
          <w:tcPr>
            <w:tcW w:w="1276" w:type="dxa"/>
            <w:tcBorders>
              <w:top w:val="nil"/>
              <w:left w:val="nil"/>
              <w:bottom w:val="single" w:sz="4" w:space="0" w:color="auto"/>
              <w:right w:val="nil"/>
            </w:tcBorders>
            <w:shd w:val="clear" w:color="auto" w:fill="auto"/>
            <w:noWrap/>
            <w:vAlign w:val="bottom"/>
            <w:hideMark/>
          </w:tcPr>
          <w:p w14:paraId="546D4CEB" w14:textId="77777777" w:rsidR="002A68E5" w:rsidRPr="00FE3AE7" w:rsidRDefault="002A68E5" w:rsidP="00CB0D91">
            <w:pPr>
              <w:spacing w:after="0"/>
              <w:jc w:val="center"/>
              <w:rPr>
                <w:color w:val="000000"/>
                <w:lang w:eastAsia="en-US"/>
              </w:rPr>
            </w:pPr>
            <w:r w:rsidRPr="00FE3AE7">
              <w:rPr>
                <w:color w:val="000000"/>
                <w:lang w:eastAsia="en-US"/>
              </w:rPr>
              <w:t>7.07</w:t>
            </w:r>
          </w:p>
        </w:tc>
        <w:tc>
          <w:tcPr>
            <w:tcW w:w="1031" w:type="dxa"/>
            <w:tcBorders>
              <w:top w:val="nil"/>
              <w:left w:val="nil"/>
              <w:bottom w:val="single" w:sz="4" w:space="0" w:color="auto"/>
              <w:right w:val="single" w:sz="4" w:space="0" w:color="auto"/>
            </w:tcBorders>
            <w:shd w:val="clear" w:color="auto" w:fill="auto"/>
            <w:noWrap/>
            <w:vAlign w:val="bottom"/>
            <w:hideMark/>
          </w:tcPr>
          <w:p w14:paraId="002CB468"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06906C4E"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187B1FC8" w14:textId="77777777" w:rsidR="002A68E5" w:rsidRPr="00FE3AE7" w:rsidRDefault="002A68E5" w:rsidP="00CB0D91">
            <w:pPr>
              <w:spacing w:after="0"/>
              <w:rPr>
                <w:b/>
                <w:bCs/>
                <w:color w:val="000000"/>
                <w:lang w:eastAsia="en-US"/>
              </w:rPr>
            </w:pPr>
            <w:r w:rsidRPr="00FE3AE7">
              <w:rPr>
                <w:b/>
                <w:bCs/>
                <w:color w:val="000000"/>
                <w:lang w:eastAsia="en-US"/>
              </w:rPr>
              <w:t>βCost</w:t>
            </w:r>
          </w:p>
        </w:tc>
        <w:tc>
          <w:tcPr>
            <w:tcW w:w="1016" w:type="dxa"/>
            <w:tcBorders>
              <w:top w:val="nil"/>
              <w:left w:val="single" w:sz="4" w:space="0" w:color="auto"/>
              <w:bottom w:val="single" w:sz="4" w:space="0" w:color="auto"/>
              <w:right w:val="nil"/>
            </w:tcBorders>
            <w:shd w:val="clear" w:color="auto" w:fill="auto"/>
            <w:noWrap/>
            <w:vAlign w:val="bottom"/>
            <w:hideMark/>
          </w:tcPr>
          <w:p w14:paraId="467EEF82" w14:textId="77777777" w:rsidR="002A68E5" w:rsidRPr="00FE3AE7" w:rsidRDefault="002A68E5" w:rsidP="00CB0D91">
            <w:pPr>
              <w:spacing w:after="0"/>
              <w:jc w:val="center"/>
              <w:rPr>
                <w:color w:val="000000"/>
                <w:lang w:eastAsia="en-US"/>
              </w:rPr>
            </w:pPr>
            <w:r w:rsidRPr="00FE3AE7">
              <w:rPr>
                <w:color w:val="000000"/>
                <w:lang w:eastAsia="en-US"/>
              </w:rPr>
              <w:t>-0.372</w:t>
            </w:r>
          </w:p>
        </w:tc>
        <w:tc>
          <w:tcPr>
            <w:tcW w:w="1629" w:type="dxa"/>
            <w:tcBorders>
              <w:top w:val="nil"/>
              <w:left w:val="nil"/>
              <w:bottom w:val="single" w:sz="4" w:space="0" w:color="auto"/>
              <w:right w:val="single" w:sz="4" w:space="0" w:color="auto"/>
            </w:tcBorders>
            <w:shd w:val="clear" w:color="auto" w:fill="auto"/>
            <w:noWrap/>
            <w:vAlign w:val="bottom"/>
            <w:hideMark/>
          </w:tcPr>
          <w:p w14:paraId="0EB71C61" w14:textId="77777777" w:rsidR="002A68E5" w:rsidRPr="00FE3AE7" w:rsidRDefault="002A68E5" w:rsidP="00CB0D91">
            <w:pPr>
              <w:spacing w:after="0"/>
              <w:jc w:val="center"/>
              <w:rPr>
                <w:color w:val="000000"/>
                <w:lang w:eastAsia="en-US"/>
              </w:rPr>
            </w:pPr>
            <w:r w:rsidRPr="00FE3AE7">
              <w:rPr>
                <w:color w:val="000000"/>
                <w:lang w:eastAsia="en-US"/>
              </w:rPr>
              <w:t>0.0400</w:t>
            </w:r>
          </w:p>
        </w:tc>
        <w:tc>
          <w:tcPr>
            <w:tcW w:w="1276" w:type="dxa"/>
            <w:tcBorders>
              <w:top w:val="nil"/>
              <w:left w:val="nil"/>
              <w:bottom w:val="single" w:sz="4" w:space="0" w:color="auto"/>
              <w:right w:val="nil"/>
            </w:tcBorders>
            <w:shd w:val="clear" w:color="auto" w:fill="auto"/>
            <w:noWrap/>
            <w:vAlign w:val="bottom"/>
            <w:hideMark/>
          </w:tcPr>
          <w:p w14:paraId="21C87A06" w14:textId="77777777" w:rsidR="002A68E5" w:rsidRPr="00FE3AE7" w:rsidRDefault="002A68E5" w:rsidP="00CB0D91">
            <w:pPr>
              <w:spacing w:after="0"/>
              <w:jc w:val="center"/>
              <w:rPr>
                <w:color w:val="000000"/>
                <w:lang w:eastAsia="en-US"/>
              </w:rPr>
            </w:pPr>
            <w:r w:rsidRPr="00FE3AE7">
              <w:rPr>
                <w:color w:val="000000"/>
                <w:lang w:eastAsia="en-US"/>
              </w:rPr>
              <w:t>-9.3</w:t>
            </w:r>
          </w:p>
        </w:tc>
        <w:tc>
          <w:tcPr>
            <w:tcW w:w="1031" w:type="dxa"/>
            <w:tcBorders>
              <w:top w:val="nil"/>
              <w:left w:val="nil"/>
              <w:bottom w:val="single" w:sz="4" w:space="0" w:color="auto"/>
              <w:right w:val="single" w:sz="4" w:space="0" w:color="auto"/>
            </w:tcBorders>
            <w:shd w:val="clear" w:color="auto" w:fill="auto"/>
            <w:noWrap/>
            <w:vAlign w:val="bottom"/>
            <w:hideMark/>
          </w:tcPr>
          <w:p w14:paraId="22FE0848"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46C06D1C" w14:textId="77777777" w:rsidTr="00CB0D91">
        <w:trPr>
          <w:trHeight w:val="300"/>
          <w:jc w:val="center"/>
        </w:trPr>
        <w:tc>
          <w:tcPr>
            <w:tcW w:w="1056" w:type="dxa"/>
            <w:tcBorders>
              <w:top w:val="nil"/>
              <w:left w:val="single" w:sz="4" w:space="0" w:color="auto"/>
              <w:bottom w:val="nil"/>
              <w:right w:val="nil"/>
            </w:tcBorders>
            <w:shd w:val="clear" w:color="auto" w:fill="auto"/>
            <w:vAlign w:val="center"/>
            <w:hideMark/>
          </w:tcPr>
          <w:p w14:paraId="6D979E03" w14:textId="77777777" w:rsidR="002A68E5" w:rsidRPr="00FE3AE7" w:rsidRDefault="002A68E5" w:rsidP="00CB0D91">
            <w:pPr>
              <w:spacing w:after="0"/>
              <w:rPr>
                <w:b/>
                <w:bCs/>
                <w:color w:val="000000"/>
                <w:lang w:eastAsia="en-US"/>
              </w:rPr>
            </w:pPr>
            <w:r w:rsidRPr="00FE3AE7">
              <w:rPr>
                <w:b/>
                <w:bCs/>
                <w:color w:val="000000"/>
                <w:lang w:eastAsia="en-US"/>
              </w:rPr>
              <w:t>βIVTBus</w:t>
            </w:r>
          </w:p>
        </w:tc>
        <w:tc>
          <w:tcPr>
            <w:tcW w:w="1016" w:type="dxa"/>
            <w:tcBorders>
              <w:top w:val="nil"/>
              <w:left w:val="single" w:sz="4" w:space="0" w:color="auto"/>
              <w:bottom w:val="nil"/>
              <w:right w:val="nil"/>
            </w:tcBorders>
            <w:shd w:val="clear" w:color="auto" w:fill="auto"/>
            <w:noWrap/>
            <w:vAlign w:val="bottom"/>
            <w:hideMark/>
          </w:tcPr>
          <w:p w14:paraId="6C95C356" w14:textId="77777777" w:rsidR="002A68E5" w:rsidRPr="00FE3AE7" w:rsidRDefault="002A68E5" w:rsidP="00CB0D91">
            <w:pPr>
              <w:spacing w:after="0"/>
              <w:jc w:val="center"/>
              <w:rPr>
                <w:color w:val="000000"/>
                <w:lang w:eastAsia="en-US"/>
              </w:rPr>
            </w:pPr>
            <w:r w:rsidRPr="00FE3AE7">
              <w:rPr>
                <w:color w:val="000000"/>
                <w:lang w:eastAsia="en-US"/>
              </w:rPr>
              <w:t>-0.014</w:t>
            </w:r>
          </w:p>
        </w:tc>
        <w:tc>
          <w:tcPr>
            <w:tcW w:w="1629" w:type="dxa"/>
            <w:tcBorders>
              <w:top w:val="nil"/>
              <w:left w:val="nil"/>
              <w:bottom w:val="nil"/>
              <w:right w:val="single" w:sz="4" w:space="0" w:color="auto"/>
            </w:tcBorders>
            <w:shd w:val="clear" w:color="auto" w:fill="auto"/>
            <w:noWrap/>
            <w:vAlign w:val="bottom"/>
            <w:hideMark/>
          </w:tcPr>
          <w:p w14:paraId="4873A9F6" w14:textId="77777777" w:rsidR="002A68E5" w:rsidRPr="00FE3AE7" w:rsidRDefault="002A68E5" w:rsidP="00CB0D91">
            <w:pPr>
              <w:spacing w:after="0"/>
              <w:jc w:val="center"/>
              <w:rPr>
                <w:color w:val="000000"/>
                <w:lang w:eastAsia="en-US"/>
              </w:rPr>
            </w:pPr>
            <w:r w:rsidRPr="00FE3AE7">
              <w:rPr>
                <w:color w:val="000000"/>
                <w:lang w:eastAsia="en-US"/>
              </w:rPr>
              <w:t>0.0031</w:t>
            </w:r>
          </w:p>
        </w:tc>
        <w:tc>
          <w:tcPr>
            <w:tcW w:w="1276" w:type="dxa"/>
            <w:tcBorders>
              <w:top w:val="nil"/>
              <w:left w:val="nil"/>
              <w:bottom w:val="nil"/>
              <w:right w:val="nil"/>
            </w:tcBorders>
            <w:shd w:val="clear" w:color="auto" w:fill="auto"/>
            <w:noWrap/>
            <w:vAlign w:val="bottom"/>
            <w:hideMark/>
          </w:tcPr>
          <w:p w14:paraId="184C159E" w14:textId="77777777" w:rsidR="002A68E5" w:rsidRPr="00FE3AE7" w:rsidRDefault="002A68E5" w:rsidP="00CB0D91">
            <w:pPr>
              <w:spacing w:after="0"/>
              <w:jc w:val="center"/>
              <w:rPr>
                <w:color w:val="000000"/>
                <w:lang w:eastAsia="en-US"/>
              </w:rPr>
            </w:pPr>
            <w:r w:rsidRPr="00FE3AE7">
              <w:rPr>
                <w:color w:val="000000"/>
                <w:lang w:eastAsia="en-US"/>
              </w:rPr>
              <w:t>-4.46</w:t>
            </w:r>
          </w:p>
        </w:tc>
        <w:tc>
          <w:tcPr>
            <w:tcW w:w="1031" w:type="dxa"/>
            <w:tcBorders>
              <w:top w:val="nil"/>
              <w:left w:val="nil"/>
              <w:bottom w:val="nil"/>
              <w:right w:val="single" w:sz="4" w:space="0" w:color="auto"/>
            </w:tcBorders>
            <w:shd w:val="clear" w:color="auto" w:fill="auto"/>
            <w:noWrap/>
            <w:vAlign w:val="bottom"/>
            <w:hideMark/>
          </w:tcPr>
          <w:p w14:paraId="39E5FA4F"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47361B7E" w14:textId="77777777" w:rsidTr="00CB0D91">
        <w:trPr>
          <w:trHeight w:val="300"/>
          <w:jc w:val="center"/>
        </w:trPr>
        <w:tc>
          <w:tcPr>
            <w:tcW w:w="1056" w:type="dxa"/>
            <w:tcBorders>
              <w:top w:val="nil"/>
              <w:left w:val="single" w:sz="4" w:space="0" w:color="auto"/>
              <w:bottom w:val="nil"/>
              <w:right w:val="nil"/>
            </w:tcBorders>
            <w:shd w:val="clear" w:color="auto" w:fill="auto"/>
            <w:vAlign w:val="center"/>
            <w:hideMark/>
          </w:tcPr>
          <w:p w14:paraId="5F269ECA" w14:textId="77777777" w:rsidR="002A68E5" w:rsidRPr="00FE3AE7" w:rsidRDefault="002A68E5" w:rsidP="00CB0D91">
            <w:pPr>
              <w:spacing w:after="0"/>
              <w:rPr>
                <w:b/>
                <w:bCs/>
                <w:color w:val="000000"/>
                <w:lang w:eastAsia="en-US"/>
              </w:rPr>
            </w:pPr>
            <w:r w:rsidRPr="00FE3AE7">
              <w:rPr>
                <w:b/>
                <w:bCs/>
                <w:color w:val="000000"/>
                <w:lang w:eastAsia="en-US"/>
              </w:rPr>
              <w:t>βIVTCar</w:t>
            </w:r>
          </w:p>
        </w:tc>
        <w:tc>
          <w:tcPr>
            <w:tcW w:w="1016" w:type="dxa"/>
            <w:tcBorders>
              <w:top w:val="nil"/>
              <w:left w:val="single" w:sz="4" w:space="0" w:color="auto"/>
              <w:bottom w:val="nil"/>
              <w:right w:val="nil"/>
            </w:tcBorders>
            <w:shd w:val="clear" w:color="auto" w:fill="auto"/>
            <w:noWrap/>
            <w:vAlign w:val="bottom"/>
            <w:hideMark/>
          </w:tcPr>
          <w:p w14:paraId="67A6A07E" w14:textId="77777777" w:rsidR="002A68E5" w:rsidRPr="00FE3AE7" w:rsidRDefault="002A68E5" w:rsidP="00CB0D91">
            <w:pPr>
              <w:spacing w:after="0"/>
              <w:jc w:val="center"/>
              <w:rPr>
                <w:color w:val="000000"/>
                <w:lang w:eastAsia="en-US"/>
              </w:rPr>
            </w:pPr>
            <w:r w:rsidRPr="00FE3AE7">
              <w:rPr>
                <w:color w:val="000000"/>
                <w:lang w:eastAsia="en-US"/>
              </w:rPr>
              <w:t>-0.019</w:t>
            </w:r>
          </w:p>
        </w:tc>
        <w:tc>
          <w:tcPr>
            <w:tcW w:w="1629" w:type="dxa"/>
            <w:tcBorders>
              <w:top w:val="nil"/>
              <w:left w:val="nil"/>
              <w:bottom w:val="nil"/>
              <w:right w:val="single" w:sz="4" w:space="0" w:color="auto"/>
            </w:tcBorders>
            <w:shd w:val="clear" w:color="auto" w:fill="auto"/>
            <w:noWrap/>
            <w:vAlign w:val="bottom"/>
            <w:hideMark/>
          </w:tcPr>
          <w:p w14:paraId="7E67FE4D" w14:textId="77777777" w:rsidR="002A68E5" w:rsidRPr="00FE3AE7" w:rsidRDefault="002A68E5" w:rsidP="00CB0D91">
            <w:pPr>
              <w:spacing w:after="0"/>
              <w:jc w:val="center"/>
              <w:rPr>
                <w:color w:val="000000"/>
                <w:lang w:eastAsia="en-US"/>
              </w:rPr>
            </w:pPr>
            <w:r w:rsidRPr="00FE3AE7">
              <w:rPr>
                <w:color w:val="000000"/>
                <w:lang w:eastAsia="en-US"/>
              </w:rPr>
              <w:t>0.0054</w:t>
            </w:r>
          </w:p>
        </w:tc>
        <w:tc>
          <w:tcPr>
            <w:tcW w:w="1276" w:type="dxa"/>
            <w:tcBorders>
              <w:top w:val="nil"/>
              <w:left w:val="nil"/>
              <w:bottom w:val="nil"/>
              <w:right w:val="nil"/>
            </w:tcBorders>
            <w:shd w:val="clear" w:color="auto" w:fill="auto"/>
            <w:noWrap/>
            <w:vAlign w:val="bottom"/>
            <w:hideMark/>
          </w:tcPr>
          <w:p w14:paraId="7693CBD3" w14:textId="77777777" w:rsidR="002A68E5" w:rsidRPr="00FE3AE7" w:rsidRDefault="002A68E5" w:rsidP="00CB0D91">
            <w:pPr>
              <w:spacing w:after="0"/>
              <w:jc w:val="center"/>
              <w:rPr>
                <w:color w:val="000000"/>
                <w:lang w:eastAsia="en-US"/>
              </w:rPr>
            </w:pPr>
            <w:r w:rsidRPr="00FE3AE7">
              <w:rPr>
                <w:color w:val="000000"/>
                <w:lang w:eastAsia="en-US"/>
              </w:rPr>
              <w:t>-3.57</w:t>
            </w:r>
          </w:p>
        </w:tc>
        <w:tc>
          <w:tcPr>
            <w:tcW w:w="1031" w:type="dxa"/>
            <w:tcBorders>
              <w:top w:val="nil"/>
              <w:left w:val="nil"/>
              <w:bottom w:val="nil"/>
              <w:right w:val="single" w:sz="4" w:space="0" w:color="auto"/>
            </w:tcBorders>
            <w:shd w:val="clear" w:color="auto" w:fill="auto"/>
            <w:noWrap/>
            <w:vAlign w:val="bottom"/>
            <w:hideMark/>
          </w:tcPr>
          <w:p w14:paraId="1EFF6799"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0AD501F7" w14:textId="77777777" w:rsidTr="00CB0D91">
        <w:trPr>
          <w:trHeight w:val="300"/>
          <w:jc w:val="center"/>
        </w:trPr>
        <w:tc>
          <w:tcPr>
            <w:tcW w:w="1056" w:type="dxa"/>
            <w:tcBorders>
              <w:top w:val="nil"/>
              <w:left w:val="single" w:sz="4" w:space="0" w:color="auto"/>
              <w:bottom w:val="nil"/>
              <w:right w:val="nil"/>
            </w:tcBorders>
            <w:shd w:val="clear" w:color="auto" w:fill="auto"/>
            <w:vAlign w:val="center"/>
            <w:hideMark/>
          </w:tcPr>
          <w:p w14:paraId="01C9927C" w14:textId="77777777" w:rsidR="002A68E5" w:rsidRPr="00FE3AE7" w:rsidRDefault="002A68E5" w:rsidP="00CB0D91">
            <w:pPr>
              <w:spacing w:after="0"/>
              <w:rPr>
                <w:b/>
                <w:bCs/>
                <w:color w:val="000000"/>
                <w:lang w:eastAsia="en-US"/>
              </w:rPr>
            </w:pPr>
            <w:r w:rsidRPr="00FE3AE7">
              <w:rPr>
                <w:b/>
                <w:bCs/>
                <w:color w:val="000000"/>
                <w:lang w:eastAsia="en-US"/>
              </w:rPr>
              <w:t>βIVTRail</w:t>
            </w:r>
          </w:p>
        </w:tc>
        <w:tc>
          <w:tcPr>
            <w:tcW w:w="1016" w:type="dxa"/>
            <w:tcBorders>
              <w:top w:val="nil"/>
              <w:left w:val="single" w:sz="4" w:space="0" w:color="auto"/>
              <w:bottom w:val="single" w:sz="4" w:space="0" w:color="auto"/>
              <w:right w:val="nil"/>
            </w:tcBorders>
            <w:shd w:val="clear" w:color="auto" w:fill="auto"/>
            <w:noWrap/>
            <w:vAlign w:val="bottom"/>
            <w:hideMark/>
          </w:tcPr>
          <w:p w14:paraId="2D054D21" w14:textId="77777777" w:rsidR="002A68E5" w:rsidRPr="00FE3AE7" w:rsidRDefault="002A68E5" w:rsidP="00CB0D91">
            <w:pPr>
              <w:spacing w:after="0"/>
              <w:jc w:val="center"/>
              <w:rPr>
                <w:color w:val="000000"/>
                <w:lang w:eastAsia="en-US"/>
              </w:rPr>
            </w:pPr>
            <w:r w:rsidRPr="00FE3AE7">
              <w:rPr>
                <w:color w:val="000000"/>
                <w:lang w:eastAsia="en-US"/>
              </w:rPr>
              <w:t>-0.021</w:t>
            </w:r>
          </w:p>
        </w:tc>
        <w:tc>
          <w:tcPr>
            <w:tcW w:w="1629" w:type="dxa"/>
            <w:tcBorders>
              <w:top w:val="nil"/>
              <w:left w:val="nil"/>
              <w:bottom w:val="single" w:sz="4" w:space="0" w:color="auto"/>
              <w:right w:val="single" w:sz="4" w:space="0" w:color="auto"/>
            </w:tcBorders>
            <w:shd w:val="clear" w:color="auto" w:fill="auto"/>
            <w:noWrap/>
            <w:vAlign w:val="bottom"/>
            <w:hideMark/>
          </w:tcPr>
          <w:p w14:paraId="3F6CB9AA" w14:textId="77777777" w:rsidR="002A68E5" w:rsidRPr="00FE3AE7" w:rsidRDefault="002A68E5" w:rsidP="00CB0D91">
            <w:pPr>
              <w:spacing w:after="0"/>
              <w:jc w:val="center"/>
              <w:rPr>
                <w:color w:val="000000"/>
                <w:lang w:eastAsia="en-US"/>
              </w:rPr>
            </w:pPr>
            <w:r w:rsidRPr="00FE3AE7">
              <w:rPr>
                <w:color w:val="000000"/>
                <w:lang w:eastAsia="en-US"/>
              </w:rPr>
              <w:t>0.0031</w:t>
            </w:r>
          </w:p>
        </w:tc>
        <w:tc>
          <w:tcPr>
            <w:tcW w:w="1276" w:type="dxa"/>
            <w:tcBorders>
              <w:top w:val="nil"/>
              <w:left w:val="nil"/>
              <w:bottom w:val="single" w:sz="4" w:space="0" w:color="auto"/>
              <w:right w:val="nil"/>
            </w:tcBorders>
            <w:shd w:val="clear" w:color="auto" w:fill="auto"/>
            <w:noWrap/>
            <w:vAlign w:val="bottom"/>
            <w:hideMark/>
          </w:tcPr>
          <w:p w14:paraId="491B94F6" w14:textId="77777777" w:rsidR="002A68E5" w:rsidRPr="00FE3AE7" w:rsidRDefault="002A68E5" w:rsidP="00CB0D91">
            <w:pPr>
              <w:spacing w:after="0"/>
              <w:jc w:val="center"/>
              <w:rPr>
                <w:color w:val="000000"/>
                <w:lang w:eastAsia="en-US"/>
              </w:rPr>
            </w:pPr>
            <w:r w:rsidRPr="00FE3AE7">
              <w:rPr>
                <w:color w:val="000000"/>
                <w:lang w:eastAsia="en-US"/>
              </w:rPr>
              <w:t>-6.88</w:t>
            </w:r>
          </w:p>
        </w:tc>
        <w:tc>
          <w:tcPr>
            <w:tcW w:w="1031" w:type="dxa"/>
            <w:tcBorders>
              <w:top w:val="nil"/>
              <w:left w:val="nil"/>
              <w:bottom w:val="single" w:sz="4" w:space="0" w:color="auto"/>
              <w:right w:val="single" w:sz="4" w:space="0" w:color="auto"/>
            </w:tcBorders>
            <w:shd w:val="clear" w:color="auto" w:fill="auto"/>
            <w:noWrap/>
            <w:vAlign w:val="bottom"/>
            <w:hideMark/>
          </w:tcPr>
          <w:p w14:paraId="422E71EA"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5BADE14A" w14:textId="77777777" w:rsidTr="00CB0D91">
        <w:trPr>
          <w:trHeight w:val="300"/>
          <w:jc w:val="center"/>
        </w:trPr>
        <w:tc>
          <w:tcPr>
            <w:tcW w:w="1056" w:type="dxa"/>
            <w:tcBorders>
              <w:top w:val="single" w:sz="4" w:space="0" w:color="auto"/>
              <w:left w:val="single" w:sz="4" w:space="0" w:color="auto"/>
              <w:bottom w:val="nil"/>
              <w:right w:val="nil"/>
            </w:tcBorders>
            <w:shd w:val="clear" w:color="auto" w:fill="auto"/>
            <w:vAlign w:val="center"/>
            <w:hideMark/>
          </w:tcPr>
          <w:p w14:paraId="28B9200C" w14:textId="77777777" w:rsidR="002A68E5" w:rsidRPr="00FE3AE7" w:rsidRDefault="002A68E5" w:rsidP="00CB0D91">
            <w:pPr>
              <w:spacing w:after="0"/>
              <w:rPr>
                <w:b/>
                <w:bCs/>
                <w:color w:val="000000"/>
                <w:lang w:eastAsia="en-US"/>
              </w:rPr>
            </w:pPr>
            <w:r w:rsidRPr="00FE3AE7">
              <w:rPr>
                <w:b/>
                <w:bCs/>
                <w:color w:val="000000"/>
                <w:lang w:eastAsia="en-US"/>
              </w:rPr>
              <w:t>βAccT</w:t>
            </w:r>
          </w:p>
        </w:tc>
        <w:tc>
          <w:tcPr>
            <w:tcW w:w="1016" w:type="dxa"/>
            <w:tcBorders>
              <w:top w:val="nil"/>
              <w:left w:val="single" w:sz="4" w:space="0" w:color="auto"/>
              <w:bottom w:val="nil"/>
              <w:right w:val="nil"/>
            </w:tcBorders>
            <w:shd w:val="clear" w:color="auto" w:fill="auto"/>
            <w:noWrap/>
            <w:vAlign w:val="bottom"/>
            <w:hideMark/>
          </w:tcPr>
          <w:p w14:paraId="610F327E" w14:textId="77777777" w:rsidR="002A68E5" w:rsidRPr="00FE3AE7" w:rsidRDefault="002A68E5" w:rsidP="00CB0D91">
            <w:pPr>
              <w:spacing w:after="0"/>
              <w:jc w:val="center"/>
              <w:rPr>
                <w:color w:val="000000"/>
                <w:lang w:eastAsia="en-US"/>
              </w:rPr>
            </w:pPr>
            <w:r w:rsidRPr="00FE3AE7">
              <w:rPr>
                <w:color w:val="000000"/>
                <w:lang w:eastAsia="en-US"/>
              </w:rPr>
              <w:t>-0.022</w:t>
            </w:r>
          </w:p>
        </w:tc>
        <w:tc>
          <w:tcPr>
            <w:tcW w:w="1629" w:type="dxa"/>
            <w:tcBorders>
              <w:top w:val="nil"/>
              <w:left w:val="nil"/>
              <w:bottom w:val="nil"/>
              <w:right w:val="single" w:sz="4" w:space="0" w:color="auto"/>
            </w:tcBorders>
            <w:shd w:val="clear" w:color="auto" w:fill="auto"/>
            <w:noWrap/>
            <w:vAlign w:val="bottom"/>
            <w:hideMark/>
          </w:tcPr>
          <w:p w14:paraId="1F10E637" w14:textId="77777777" w:rsidR="002A68E5" w:rsidRPr="00FE3AE7" w:rsidRDefault="002A68E5" w:rsidP="00CB0D91">
            <w:pPr>
              <w:spacing w:after="0"/>
              <w:jc w:val="center"/>
              <w:rPr>
                <w:color w:val="000000"/>
                <w:lang w:eastAsia="en-US"/>
              </w:rPr>
            </w:pPr>
            <w:r w:rsidRPr="00FE3AE7">
              <w:rPr>
                <w:color w:val="000000"/>
                <w:lang w:eastAsia="en-US"/>
              </w:rPr>
              <w:t>0.0070</w:t>
            </w:r>
          </w:p>
        </w:tc>
        <w:tc>
          <w:tcPr>
            <w:tcW w:w="1276" w:type="dxa"/>
            <w:tcBorders>
              <w:top w:val="nil"/>
              <w:left w:val="nil"/>
              <w:bottom w:val="nil"/>
              <w:right w:val="nil"/>
            </w:tcBorders>
            <w:shd w:val="clear" w:color="auto" w:fill="auto"/>
            <w:noWrap/>
            <w:vAlign w:val="bottom"/>
            <w:hideMark/>
          </w:tcPr>
          <w:p w14:paraId="665C88AC" w14:textId="77777777" w:rsidR="002A68E5" w:rsidRPr="00FE3AE7" w:rsidRDefault="002A68E5" w:rsidP="00CB0D91">
            <w:pPr>
              <w:spacing w:after="0"/>
              <w:jc w:val="center"/>
              <w:rPr>
                <w:color w:val="000000"/>
                <w:lang w:eastAsia="en-US"/>
              </w:rPr>
            </w:pPr>
            <w:r w:rsidRPr="00FE3AE7">
              <w:rPr>
                <w:color w:val="000000"/>
                <w:lang w:eastAsia="en-US"/>
              </w:rPr>
              <w:t>-3.13</w:t>
            </w:r>
          </w:p>
        </w:tc>
        <w:tc>
          <w:tcPr>
            <w:tcW w:w="1031" w:type="dxa"/>
            <w:tcBorders>
              <w:top w:val="nil"/>
              <w:left w:val="nil"/>
              <w:bottom w:val="nil"/>
              <w:right w:val="single" w:sz="4" w:space="0" w:color="auto"/>
            </w:tcBorders>
            <w:shd w:val="clear" w:color="auto" w:fill="auto"/>
            <w:noWrap/>
            <w:vAlign w:val="bottom"/>
            <w:hideMark/>
          </w:tcPr>
          <w:p w14:paraId="06F40D46"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09110E25"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38A8A9D4" w14:textId="77777777" w:rsidR="002A68E5" w:rsidRPr="00FE3AE7" w:rsidRDefault="002A68E5" w:rsidP="00CB0D91">
            <w:pPr>
              <w:spacing w:after="0"/>
              <w:rPr>
                <w:b/>
                <w:bCs/>
                <w:color w:val="000000"/>
                <w:lang w:eastAsia="en-US"/>
              </w:rPr>
            </w:pPr>
            <w:r w:rsidRPr="00FE3AE7">
              <w:rPr>
                <w:b/>
                <w:bCs/>
                <w:color w:val="000000"/>
                <w:lang w:eastAsia="en-US"/>
              </w:rPr>
              <w:t>βEgrT</w:t>
            </w:r>
          </w:p>
        </w:tc>
        <w:tc>
          <w:tcPr>
            <w:tcW w:w="1016" w:type="dxa"/>
            <w:tcBorders>
              <w:top w:val="nil"/>
              <w:left w:val="single" w:sz="4" w:space="0" w:color="auto"/>
              <w:bottom w:val="single" w:sz="4" w:space="0" w:color="auto"/>
              <w:right w:val="nil"/>
            </w:tcBorders>
            <w:shd w:val="clear" w:color="auto" w:fill="auto"/>
            <w:noWrap/>
            <w:vAlign w:val="bottom"/>
          </w:tcPr>
          <w:p w14:paraId="3987EA9B" w14:textId="77777777" w:rsidR="002A68E5" w:rsidRPr="00FE3AE7" w:rsidRDefault="002A68E5" w:rsidP="00CB0D91">
            <w:pPr>
              <w:spacing w:after="0"/>
              <w:jc w:val="center"/>
              <w:rPr>
                <w:color w:val="000000"/>
                <w:lang w:eastAsia="en-US"/>
              </w:rPr>
            </w:pPr>
          </w:p>
        </w:tc>
        <w:tc>
          <w:tcPr>
            <w:tcW w:w="1629" w:type="dxa"/>
            <w:tcBorders>
              <w:top w:val="nil"/>
              <w:left w:val="nil"/>
              <w:bottom w:val="single" w:sz="4" w:space="0" w:color="auto"/>
              <w:right w:val="single" w:sz="4" w:space="0" w:color="auto"/>
            </w:tcBorders>
            <w:shd w:val="clear" w:color="auto" w:fill="auto"/>
            <w:noWrap/>
            <w:vAlign w:val="bottom"/>
          </w:tcPr>
          <w:p w14:paraId="2E4005D1" w14:textId="77777777" w:rsidR="002A68E5" w:rsidRPr="00FE3AE7" w:rsidRDefault="002A68E5" w:rsidP="00CB0D91">
            <w:pPr>
              <w:spacing w:after="0"/>
              <w:jc w:val="center"/>
              <w:rPr>
                <w:color w:val="000000"/>
                <w:lang w:eastAsia="en-US"/>
              </w:rPr>
            </w:pPr>
          </w:p>
        </w:tc>
        <w:tc>
          <w:tcPr>
            <w:tcW w:w="1276" w:type="dxa"/>
            <w:tcBorders>
              <w:top w:val="nil"/>
              <w:left w:val="nil"/>
              <w:bottom w:val="single" w:sz="4" w:space="0" w:color="auto"/>
              <w:right w:val="nil"/>
            </w:tcBorders>
            <w:shd w:val="clear" w:color="auto" w:fill="auto"/>
            <w:noWrap/>
            <w:vAlign w:val="bottom"/>
          </w:tcPr>
          <w:p w14:paraId="692BDDAB" w14:textId="77777777" w:rsidR="002A68E5" w:rsidRPr="00FE3AE7" w:rsidRDefault="002A68E5" w:rsidP="00CB0D91">
            <w:pPr>
              <w:spacing w:after="0"/>
              <w:jc w:val="center"/>
              <w:rPr>
                <w:color w:val="000000"/>
                <w:lang w:eastAsia="en-US"/>
              </w:rPr>
            </w:pPr>
          </w:p>
        </w:tc>
        <w:tc>
          <w:tcPr>
            <w:tcW w:w="1031" w:type="dxa"/>
            <w:tcBorders>
              <w:top w:val="nil"/>
              <w:left w:val="nil"/>
              <w:bottom w:val="single" w:sz="4" w:space="0" w:color="auto"/>
              <w:right w:val="single" w:sz="4" w:space="0" w:color="auto"/>
            </w:tcBorders>
            <w:shd w:val="clear" w:color="auto" w:fill="auto"/>
            <w:noWrap/>
            <w:vAlign w:val="bottom"/>
          </w:tcPr>
          <w:p w14:paraId="52E3D28B" w14:textId="77777777" w:rsidR="002A68E5" w:rsidRPr="00FE3AE7" w:rsidRDefault="002A68E5" w:rsidP="00CB0D91">
            <w:pPr>
              <w:spacing w:after="0"/>
              <w:jc w:val="center"/>
              <w:rPr>
                <w:color w:val="000000"/>
                <w:lang w:eastAsia="en-US"/>
              </w:rPr>
            </w:pPr>
          </w:p>
        </w:tc>
      </w:tr>
      <w:tr w:rsidR="002A68E5" w:rsidRPr="00FE3AE7" w14:paraId="4D859597" w14:textId="77777777" w:rsidTr="00CB0D91">
        <w:trPr>
          <w:trHeight w:val="300"/>
          <w:jc w:val="center"/>
        </w:trPr>
        <w:tc>
          <w:tcPr>
            <w:tcW w:w="1056" w:type="dxa"/>
            <w:tcBorders>
              <w:top w:val="nil"/>
              <w:left w:val="single" w:sz="4" w:space="0" w:color="auto"/>
              <w:bottom w:val="nil"/>
              <w:right w:val="nil"/>
            </w:tcBorders>
            <w:shd w:val="clear" w:color="auto" w:fill="auto"/>
            <w:vAlign w:val="center"/>
            <w:hideMark/>
          </w:tcPr>
          <w:p w14:paraId="6E584747" w14:textId="77777777" w:rsidR="002A68E5" w:rsidRPr="00FE3AE7" w:rsidRDefault="002A68E5" w:rsidP="00CB0D91">
            <w:pPr>
              <w:spacing w:after="0"/>
              <w:rPr>
                <w:b/>
                <w:bCs/>
                <w:color w:val="000000"/>
                <w:lang w:eastAsia="en-US"/>
              </w:rPr>
            </w:pPr>
            <w:r w:rsidRPr="00FE3AE7">
              <w:rPr>
                <w:b/>
                <w:bCs/>
                <w:color w:val="000000"/>
                <w:lang w:eastAsia="en-US"/>
              </w:rPr>
              <w:t>βOBus</w:t>
            </w:r>
          </w:p>
        </w:tc>
        <w:tc>
          <w:tcPr>
            <w:tcW w:w="1016" w:type="dxa"/>
            <w:tcBorders>
              <w:top w:val="nil"/>
              <w:left w:val="single" w:sz="4" w:space="0" w:color="auto"/>
              <w:bottom w:val="nil"/>
              <w:right w:val="nil"/>
            </w:tcBorders>
            <w:shd w:val="clear" w:color="auto" w:fill="auto"/>
            <w:noWrap/>
            <w:vAlign w:val="bottom"/>
            <w:hideMark/>
          </w:tcPr>
          <w:p w14:paraId="4BB36494" w14:textId="77777777" w:rsidR="002A68E5" w:rsidRPr="00FE3AE7" w:rsidRDefault="002A68E5" w:rsidP="00CB0D91">
            <w:pPr>
              <w:spacing w:after="0"/>
              <w:jc w:val="center"/>
              <w:rPr>
                <w:color w:val="000000"/>
                <w:lang w:eastAsia="en-US"/>
              </w:rPr>
            </w:pPr>
            <w:r w:rsidRPr="00FE3AE7">
              <w:rPr>
                <w:color w:val="000000"/>
                <w:lang w:eastAsia="en-US"/>
              </w:rPr>
              <w:t>0.546</w:t>
            </w:r>
          </w:p>
        </w:tc>
        <w:tc>
          <w:tcPr>
            <w:tcW w:w="1629" w:type="dxa"/>
            <w:tcBorders>
              <w:top w:val="nil"/>
              <w:left w:val="nil"/>
              <w:bottom w:val="nil"/>
              <w:right w:val="single" w:sz="4" w:space="0" w:color="auto"/>
            </w:tcBorders>
            <w:shd w:val="clear" w:color="auto" w:fill="auto"/>
            <w:noWrap/>
            <w:vAlign w:val="bottom"/>
            <w:hideMark/>
          </w:tcPr>
          <w:p w14:paraId="3C267049" w14:textId="77777777" w:rsidR="002A68E5" w:rsidRPr="00FE3AE7" w:rsidRDefault="002A68E5" w:rsidP="00CB0D91">
            <w:pPr>
              <w:spacing w:after="0"/>
              <w:jc w:val="center"/>
              <w:rPr>
                <w:color w:val="000000"/>
                <w:lang w:eastAsia="en-US"/>
              </w:rPr>
            </w:pPr>
            <w:r w:rsidRPr="00FE3AE7">
              <w:rPr>
                <w:color w:val="000000"/>
                <w:lang w:eastAsia="en-US"/>
              </w:rPr>
              <w:t>0.1190</w:t>
            </w:r>
          </w:p>
        </w:tc>
        <w:tc>
          <w:tcPr>
            <w:tcW w:w="1276" w:type="dxa"/>
            <w:tcBorders>
              <w:top w:val="nil"/>
              <w:left w:val="nil"/>
              <w:bottom w:val="nil"/>
              <w:right w:val="nil"/>
            </w:tcBorders>
            <w:shd w:val="clear" w:color="auto" w:fill="auto"/>
            <w:noWrap/>
            <w:vAlign w:val="bottom"/>
            <w:hideMark/>
          </w:tcPr>
          <w:p w14:paraId="29AE774A" w14:textId="77777777" w:rsidR="002A68E5" w:rsidRPr="00FE3AE7" w:rsidRDefault="002A68E5" w:rsidP="00CB0D91">
            <w:pPr>
              <w:spacing w:after="0"/>
              <w:jc w:val="center"/>
              <w:rPr>
                <w:color w:val="000000"/>
                <w:lang w:eastAsia="en-US"/>
              </w:rPr>
            </w:pPr>
            <w:r w:rsidRPr="00FE3AE7">
              <w:rPr>
                <w:color w:val="000000"/>
                <w:lang w:eastAsia="en-US"/>
              </w:rPr>
              <w:t>4.58</w:t>
            </w:r>
          </w:p>
        </w:tc>
        <w:tc>
          <w:tcPr>
            <w:tcW w:w="1031" w:type="dxa"/>
            <w:tcBorders>
              <w:top w:val="nil"/>
              <w:left w:val="nil"/>
              <w:bottom w:val="nil"/>
              <w:right w:val="single" w:sz="4" w:space="0" w:color="auto"/>
            </w:tcBorders>
            <w:shd w:val="clear" w:color="auto" w:fill="auto"/>
            <w:noWrap/>
            <w:vAlign w:val="bottom"/>
            <w:hideMark/>
          </w:tcPr>
          <w:p w14:paraId="25231266"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231E8A93"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18C8A716" w14:textId="77777777" w:rsidR="002A68E5" w:rsidRPr="00FE3AE7" w:rsidRDefault="002A68E5" w:rsidP="00CB0D91">
            <w:pPr>
              <w:spacing w:after="0"/>
              <w:rPr>
                <w:b/>
                <w:bCs/>
                <w:color w:val="000000"/>
                <w:lang w:eastAsia="en-US"/>
              </w:rPr>
            </w:pPr>
            <w:r w:rsidRPr="00FE3AE7">
              <w:rPr>
                <w:b/>
                <w:bCs/>
                <w:color w:val="000000"/>
                <w:lang w:eastAsia="en-US"/>
              </w:rPr>
              <w:t>βORail</w:t>
            </w:r>
          </w:p>
        </w:tc>
        <w:tc>
          <w:tcPr>
            <w:tcW w:w="1016" w:type="dxa"/>
            <w:tcBorders>
              <w:top w:val="nil"/>
              <w:left w:val="single" w:sz="4" w:space="0" w:color="auto"/>
              <w:bottom w:val="nil"/>
              <w:right w:val="nil"/>
            </w:tcBorders>
            <w:shd w:val="clear" w:color="auto" w:fill="auto"/>
            <w:noWrap/>
            <w:vAlign w:val="bottom"/>
            <w:hideMark/>
          </w:tcPr>
          <w:p w14:paraId="64BEB9AD" w14:textId="77777777" w:rsidR="002A68E5" w:rsidRPr="00FE3AE7" w:rsidRDefault="002A68E5" w:rsidP="00CB0D91">
            <w:pPr>
              <w:spacing w:after="0"/>
              <w:jc w:val="center"/>
              <w:rPr>
                <w:color w:val="000000"/>
                <w:lang w:eastAsia="en-US"/>
              </w:rPr>
            </w:pPr>
            <w:r w:rsidRPr="00FE3AE7">
              <w:rPr>
                <w:color w:val="000000"/>
                <w:lang w:eastAsia="en-US"/>
              </w:rPr>
              <w:t>0.657</w:t>
            </w:r>
          </w:p>
        </w:tc>
        <w:tc>
          <w:tcPr>
            <w:tcW w:w="1629" w:type="dxa"/>
            <w:tcBorders>
              <w:top w:val="nil"/>
              <w:left w:val="nil"/>
              <w:bottom w:val="nil"/>
              <w:right w:val="single" w:sz="4" w:space="0" w:color="auto"/>
            </w:tcBorders>
            <w:shd w:val="clear" w:color="auto" w:fill="auto"/>
            <w:noWrap/>
            <w:vAlign w:val="bottom"/>
            <w:hideMark/>
          </w:tcPr>
          <w:p w14:paraId="03E61504" w14:textId="77777777" w:rsidR="002A68E5" w:rsidRPr="00FE3AE7" w:rsidRDefault="002A68E5" w:rsidP="00CB0D91">
            <w:pPr>
              <w:spacing w:after="0"/>
              <w:jc w:val="center"/>
              <w:rPr>
                <w:color w:val="000000"/>
                <w:lang w:eastAsia="en-US"/>
              </w:rPr>
            </w:pPr>
            <w:r w:rsidRPr="00FE3AE7">
              <w:rPr>
                <w:color w:val="000000"/>
                <w:lang w:eastAsia="en-US"/>
              </w:rPr>
              <w:t>0.1330</w:t>
            </w:r>
          </w:p>
        </w:tc>
        <w:tc>
          <w:tcPr>
            <w:tcW w:w="1276" w:type="dxa"/>
            <w:tcBorders>
              <w:top w:val="nil"/>
              <w:left w:val="nil"/>
              <w:bottom w:val="nil"/>
              <w:right w:val="nil"/>
            </w:tcBorders>
            <w:shd w:val="clear" w:color="auto" w:fill="auto"/>
            <w:noWrap/>
            <w:vAlign w:val="bottom"/>
            <w:hideMark/>
          </w:tcPr>
          <w:p w14:paraId="2CC0F4E6" w14:textId="77777777" w:rsidR="002A68E5" w:rsidRPr="00FE3AE7" w:rsidRDefault="002A68E5" w:rsidP="00CB0D91">
            <w:pPr>
              <w:spacing w:after="0"/>
              <w:jc w:val="center"/>
              <w:rPr>
                <w:color w:val="000000"/>
                <w:lang w:eastAsia="en-US"/>
              </w:rPr>
            </w:pPr>
            <w:r w:rsidRPr="00FE3AE7">
              <w:rPr>
                <w:color w:val="000000"/>
                <w:lang w:eastAsia="en-US"/>
              </w:rPr>
              <w:t>4.93</w:t>
            </w:r>
          </w:p>
        </w:tc>
        <w:tc>
          <w:tcPr>
            <w:tcW w:w="1031" w:type="dxa"/>
            <w:tcBorders>
              <w:top w:val="nil"/>
              <w:left w:val="nil"/>
              <w:bottom w:val="nil"/>
              <w:right w:val="single" w:sz="4" w:space="0" w:color="auto"/>
            </w:tcBorders>
            <w:shd w:val="clear" w:color="auto" w:fill="auto"/>
            <w:noWrap/>
            <w:vAlign w:val="bottom"/>
            <w:hideMark/>
          </w:tcPr>
          <w:p w14:paraId="017FE91C"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776C8D36"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65B6F41B" w14:textId="77777777" w:rsidR="002A68E5" w:rsidRPr="00FE3AE7" w:rsidRDefault="002A68E5" w:rsidP="00CB0D91">
            <w:pPr>
              <w:spacing w:after="0"/>
              <w:rPr>
                <w:b/>
                <w:bCs/>
                <w:color w:val="000000"/>
                <w:lang w:eastAsia="en-US"/>
              </w:rPr>
            </w:pPr>
            <w:r w:rsidRPr="00FE3AE7">
              <w:rPr>
                <w:b/>
                <w:bCs/>
                <w:color w:val="000000"/>
                <w:lang w:eastAsia="en-US"/>
              </w:rPr>
              <w:t>βDisc</w:t>
            </w:r>
          </w:p>
        </w:tc>
        <w:tc>
          <w:tcPr>
            <w:tcW w:w="1016" w:type="dxa"/>
            <w:tcBorders>
              <w:top w:val="single" w:sz="4" w:space="0" w:color="auto"/>
              <w:left w:val="single" w:sz="4" w:space="0" w:color="auto"/>
              <w:bottom w:val="single" w:sz="4" w:space="0" w:color="auto"/>
              <w:right w:val="nil"/>
            </w:tcBorders>
            <w:shd w:val="clear" w:color="auto" w:fill="auto"/>
            <w:noWrap/>
            <w:vAlign w:val="bottom"/>
            <w:hideMark/>
          </w:tcPr>
          <w:p w14:paraId="36BF98D2" w14:textId="77777777" w:rsidR="002A68E5" w:rsidRPr="00FE3AE7" w:rsidRDefault="002A68E5" w:rsidP="00CB0D91">
            <w:pPr>
              <w:spacing w:after="0"/>
              <w:jc w:val="center"/>
              <w:rPr>
                <w:color w:val="000000"/>
                <w:lang w:eastAsia="en-US"/>
              </w:rPr>
            </w:pPr>
            <w:r w:rsidRPr="00FE3AE7">
              <w:rPr>
                <w:color w:val="000000"/>
                <w:lang w:eastAsia="en-US"/>
              </w:rPr>
              <w:t>1.140</w:t>
            </w:r>
          </w:p>
        </w:tc>
        <w:tc>
          <w:tcPr>
            <w:tcW w:w="1629" w:type="dxa"/>
            <w:tcBorders>
              <w:top w:val="single" w:sz="4" w:space="0" w:color="auto"/>
              <w:left w:val="nil"/>
              <w:bottom w:val="single" w:sz="4" w:space="0" w:color="auto"/>
              <w:right w:val="single" w:sz="4" w:space="0" w:color="auto"/>
            </w:tcBorders>
            <w:shd w:val="clear" w:color="auto" w:fill="auto"/>
            <w:noWrap/>
            <w:vAlign w:val="bottom"/>
            <w:hideMark/>
          </w:tcPr>
          <w:p w14:paraId="6F568CBF" w14:textId="77777777" w:rsidR="002A68E5" w:rsidRPr="00FE3AE7" w:rsidRDefault="002A68E5" w:rsidP="00CB0D91">
            <w:pPr>
              <w:spacing w:after="0"/>
              <w:jc w:val="center"/>
              <w:rPr>
                <w:color w:val="000000"/>
                <w:lang w:eastAsia="en-US"/>
              </w:rPr>
            </w:pPr>
            <w:r w:rsidRPr="00FE3AE7">
              <w:rPr>
                <w:color w:val="000000"/>
                <w:lang w:eastAsia="en-US"/>
              </w:rPr>
              <w:t>0.1730</w:t>
            </w:r>
          </w:p>
        </w:tc>
        <w:tc>
          <w:tcPr>
            <w:tcW w:w="1276" w:type="dxa"/>
            <w:tcBorders>
              <w:top w:val="single" w:sz="4" w:space="0" w:color="auto"/>
              <w:left w:val="nil"/>
              <w:bottom w:val="single" w:sz="4" w:space="0" w:color="auto"/>
              <w:right w:val="nil"/>
            </w:tcBorders>
            <w:shd w:val="clear" w:color="auto" w:fill="auto"/>
            <w:noWrap/>
            <w:vAlign w:val="bottom"/>
            <w:hideMark/>
          </w:tcPr>
          <w:p w14:paraId="66628122" w14:textId="77777777" w:rsidR="002A68E5" w:rsidRPr="00FE3AE7" w:rsidRDefault="002A68E5" w:rsidP="00CB0D91">
            <w:pPr>
              <w:spacing w:after="0"/>
              <w:jc w:val="center"/>
              <w:rPr>
                <w:color w:val="000000"/>
                <w:lang w:eastAsia="en-US"/>
              </w:rPr>
            </w:pPr>
            <w:r w:rsidRPr="00FE3AE7">
              <w:rPr>
                <w:color w:val="000000"/>
                <w:lang w:eastAsia="en-US"/>
              </w:rPr>
              <w:t>6.6</w:t>
            </w:r>
          </w:p>
        </w:tc>
        <w:tc>
          <w:tcPr>
            <w:tcW w:w="1031" w:type="dxa"/>
            <w:tcBorders>
              <w:top w:val="single" w:sz="4" w:space="0" w:color="auto"/>
              <w:left w:val="nil"/>
              <w:bottom w:val="single" w:sz="4" w:space="0" w:color="auto"/>
              <w:right w:val="single" w:sz="4" w:space="0" w:color="auto"/>
            </w:tcBorders>
            <w:shd w:val="clear" w:color="auto" w:fill="auto"/>
            <w:noWrap/>
            <w:vAlign w:val="bottom"/>
            <w:hideMark/>
          </w:tcPr>
          <w:p w14:paraId="6C00D808" w14:textId="77777777" w:rsidR="002A68E5" w:rsidRPr="00FE3AE7" w:rsidRDefault="002A68E5" w:rsidP="00CB0D91">
            <w:pPr>
              <w:spacing w:after="0"/>
              <w:jc w:val="center"/>
              <w:rPr>
                <w:color w:val="000000"/>
                <w:lang w:eastAsia="en-US"/>
              </w:rPr>
            </w:pPr>
            <w:r w:rsidRPr="00FE3AE7">
              <w:rPr>
                <w:color w:val="000000"/>
                <w:lang w:eastAsia="en-US"/>
              </w:rPr>
              <w:t>0.000</w:t>
            </w:r>
          </w:p>
        </w:tc>
      </w:tr>
      <w:tr w:rsidR="002A68E5" w:rsidRPr="00FE3AE7" w14:paraId="074BD7B9"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1A723673" w14:textId="77777777" w:rsidR="002A68E5" w:rsidRPr="00FE3AE7" w:rsidRDefault="002A68E5" w:rsidP="00CB0D91">
            <w:pPr>
              <w:spacing w:after="0"/>
              <w:rPr>
                <w:b/>
                <w:bCs/>
                <w:color w:val="000000"/>
                <w:lang w:eastAsia="en-US"/>
              </w:rPr>
            </w:pPr>
            <w:r w:rsidRPr="00FE3AE7">
              <w:rPr>
                <w:b/>
                <w:bCs/>
                <w:color w:val="000000"/>
                <w:lang w:eastAsia="en-US"/>
              </w:rPr>
              <w:t>βNew</w:t>
            </w:r>
          </w:p>
        </w:tc>
        <w:tc>
          <w:tcPr>
            <w:tcW w:w="1016" w:type="dxa"/>
            <w:tcBorders>
              <w:top w:val="nil"/>
              <w:left w:val="single" w:sz="4" w:space="0" w:color="auto"/>
              <w:bottom w:val="single" w:sz="4" w:space="0" w:color="auto"/>
              <w:right w:val="nil"/>
            </w:tcBorders>
            <w:shd w:val="clear" w:color="auto" w:fill="auto"/>
            <w:noWrap/>
            <w:vAlign w:val="bottom"/>
            <w:hideMark/>
          </w:tcPr>
          <w:p w14:paraId="2A9F878F" w14:textId="77777777" w:rsidR="002A68E5" w:rsidRPr="00FE3AE7" w:rsidRDefault="002A68E5" w:rsidP="00CB0D91">
            <w:pPr>
              <w:spacing w:after="0"/>
              <w:jc w:val="center"/>
              <w:rPr>
                <w:color w:val="000000"/>
                <w:lang w:eastAsia="en-US"/>
              </w:rPr>
            </w:pPr>
            <w:r w:rsidRPr="00FE3AE7">
              <w:rPr>
                <w:color w:val="000000"/>
                <w:lang w:eastAsia="en-US"/>
              </w:rPr>
              <w:t>0.297</w:t>
            </w:r>
          </w:p>
        </w:tc>
        <w:tc>
          <w:tcPr>
            <w:tcW w:w="1629" w:type="dxa"/>
            <w:tcBorders>
              <w:top w:val="nil"/>
              <w:left w:val="nil"/>
              <w:bottom w:val="single" w:sz="4" w:space="0" w:color="auto"/>
              <w:right w:val="single" w:sz="4" w:space="0" w:color="auto"/>
            </w:tcBorders>
            <w:shd w:val="clear" w:color="auto" w:fill="auto"/>
            <w:noWrap/>
            <w:vAlign w:val="bottom"/>
            <w:hideMark/>
          </w:tcPr>
          <w:p w14:paraId="4520521D" w14:textId="77777777" w:rsidR="002A68E5" w:rsidRPr="00FE3AE7" w:rsidRDefault="002A68E5" w:rsidP="00CB0D91">
            <w:pPr>
              <w:spacing w:after="0"/>
              <w:jc w:val="center"/>
              <w:rPr>
                <w:color w:val="000000"/>
                <w:lang w:eastAsia="en-US"/>
              </w:rPr>
            </w:pPr>
            <w:r w:rsidRPr="00FE3AE7">
              <w:rPr>
                <w:color w:val="000000"/>
                <w:lang w:eastAsia="en-US"/>
              </w:rPr>
              <w:t>0.0868</w:t>
            </w:r>
          </w:p>
        </w:tc>
        <w:tc>
          <w:tcPr>
            <w:tcW w:w="1276" w:type="dxa"/>
            <w:tcBorders>
              <w:top w:val="nil"/>
              <w:left w:val="nil"/>
              <w:bottom w:val="single" w:sz="4" w:space="0" w:color="auto"/>
              <w:right w:val="nil"/>
            </w:tcBorders>
            <w:shd w:val="clear" w:color="auto" w:fill="auto"/>
            <w:noWrap/>
            <w:vAlign w:val="bottom"/>
            <w:hideMark/>
          </w:tcPr>
          <w:p w14:paraId="03FB0239" w14:textId="77777777" w:rsidR="002A68E5" w:rsidRPr="00FE3AE7" w:rsidRDefault="002A68E5" w:rsidP="00CB0D91">
            <w:pPr>
              <w:spacing w:after="0"/>
              <w:jc w:val="center"/>
              <w:rPr>
                <w:color w:val="000000"/>
                <w:lang w:eastAsia="en-US"/>
              </w:rPr>
            </w:pPr>
            <w:r w:rsidRPr="00FE3AE7">
              <w:rPr>
                <w:color w:val="000000"/>
                <w:lang w:eastAsia="en-US"/>
              </w:rPr>
              <w:t>3.42</w:t>
            </w:r>
          </w:p>
        </w:tc>
        <w:tc>
          <w:tcPr>
            <w:tcW w:w="1031" w:type="dxa"/>
            <w:tcBorders>
              <w:top w:val="nil"/>
              <w:left w:val="nil"/>
              <w:bottom w:val="single" w:sz="4" w:space="0" w:color="auto"/>
              <w:right w:val="single" w:sz="4" w:space="0" w:color="auto"/>
            </w:tcBorders>
            <w:shd w:val="clear" w:color="auto" w:fill="auto"/>
            <w:noWrap/>
            <w:vAlign w:val="bottom"/>
            <w:hideMark/>
          </w:tcPr>
          <w:p w14:paraId="4F90F675" w14:textId="77777777" w:rsidR="002A68E5" w:rsidRPr="00FE3AE7" w:rsidRDefault="002A68E5" w:rsidP="00CB0D91">
            <w:pPr>
              <w:spacing w:after="0"/>
              <w:jc w:val="center"/>
              <w:rPr>
                <w:color w:val="000000"/>
                <w:lang w:eastAsia="en-US"/>
              </w:rPr>
            </w:pPr>
            <w:r w:rsidRPr="00FE3AE7">
              <w:rPr>
                <w:color w:val="000000"/>
                <w:lang w:eastAsia="en-US"/>
              </w:rPr>
              <w:t>0.000</w:t>
            </w:r>
          </w:p>
        </w:tc>
      </w:tr>
    </w:tbl>
    <w:p w14:paraId="039F994C" w14:textId="77777777" w:rsidR="002A68E5" w:rsidRPr="00FE3AE7" w:rsidRDefault="002A68E5" w:rsidP="002A68E5"/>
    <w:p w14:paraId="1CC897DB" w14:textId="22994B0C" w:rsidR="002A68E5" w:rsidRPr="00FE3AE7" w:rsidRDefault="002A68E5" w:rsidP="002A68E5">
      <w:r w:rsidRPr="00FE3AE7">
        <w:t>Na vzdialenosť 60 km je cena času strávená vo vlaku (3,42 EUR/hod) stále vyšš</w:t>
      </w:r>
      <w:r w:rsidR="00FE3AE7" w:rsidRPr="00FE3AE7">
        <w:t>ia</w:t>
      </w:r>
      <w:r w:rsidRPr="00FE3AE7">
        <w:t xml:space="preserve"> než hodnota času v aute (3,1 EUR/hod), v autobuse je to menej (2,25 EUR/hod). Znižuje sa hodnota času prístupu </w:t>
      </w:r>
      <w:r w:rsidR="00FE3AE7" w:rsidRPr="00FE3AE7">
        <w:t>k</w:t>
      </w:r>
      <w:r w:rsidRPr="00FE3AE7">
        <w:t xml:space="preserve"> mód</w:t>
      </w:r>
      <w:r w:rsidR="00FE3AE7" w:rsidRPr="00FE3AE7">
        <w:t>u</w:t>
      </w:r>
      <w:r w:rsidRPr="00FE3AE7">
        <w:t xml:space="preserve"> verejn</w:t>
      </w:r>
      <w:r w:rsidR="00FE3AE7" w:rsidRPr="00FE3AE7">
        <w:t>ej</w:t>
      </w:r>
      <w:r w:rsidRPr="00FE3AE7">
        <w:t xml:space="preserve"> dopravy, ale stále je priveľ</w:t>
      </w:r>
      <w:r w:rsidR="00FE3AE7" w:rsidRPr="00FE3AE7">
        <w:t>mi</w:t>
      </w:r>
      <w:r w:rsidRPr="00FE3AE7">
        <w:t xml:space="preserve"> vysoká (3,53 EUR/hod). Zvyšuje sa ochota ľudí platiť za istotu, že si vo verejnej doprave sadnú (1,47 EUR pre autobus a dokonca 1,77 EUR pre vlak). Stúpa tak</w:t>
      </w:r>
      <w:r w:rsidR="00FE3AE7" w:rsidRPr="00FE3AE7">
        <w:t>tiež</w:t>
      </w:r>
      <w:r w:rsidRPr="00FE3AE7">
        <w:t xml:space="preserve"> význam moderného voz</w:t>
      </w:r>
      <w:r w:rsidR="00FE3AE7" w:rsidRPr="00FE3AE7">
        <w:t>idla</w:t>
      </w:r>
      <w:r w:rsidRPr="00FE3AE7">
        <w:t xml:space="preserve"> verejn</w:t>
      </w:r>
      <w:r w:rsidR="00FE3AE7" w:rsidRPr="00FE3AE7">
        <w:t>ej</w:t>
      </w:r>
      <w:r w:rsidRPr="00FE3AE7">
        <w:t xml:space="preserve"> dopravy, za ktorý </w:t>
      </w:r>
      <w:r w:rsidR="00FE3AE7" w:rsidRPr="00FE3AE7">
        <w:t xml:space="preserve">sú </w:t>
      </w:r>
      <w:r w:rsidRPr="00FE3AE7">
        <w:t>ľudia ochotní zaplatiť navyše 0,8 EUR.</w:t>
      </w:r>
    </w:p>
    <w:p w14:paraId="56767C95" w14:textId="6661373C" w:rsidR="002A68E5" w:rsidRPr="00FE3AE7" w:rsidRDefault="002A68E5" w:rsidP="002A68E5">
      <w:r w:rsidRPr="00FE3AE7">
        <w:t>V model</w:t>
      </w:r>
      <w:r w:rsidR="00FD130D">
        <w:t>i</w:t>
      </w:r>
      <w:r w:rsidRPr="00FE3AE7">
        <w:t xml:space="preserve"> na dĺžku cesty 100 km je opäť nevýznamná špecifická konštanta pre autobus, ako prístupový a výcho</w:t>
      </w:r>
      <w:r w:rsidR="00FE3AE7" w:rsidRPr="00FE3AE7">
        <w:t>d</w:t>
      </w:r>
      <w:r w:rsidRPr="00FE3AE7">
        <w:t>zí čas u verejn</w:t>
      </w:r>
      <w:r w:rsidR="00FE3AE7" w:rsidRPr="00FE3AE7">
        <w:t>ej</w:t>
      </w:r>
      <w:r w:rsidRPr="00FE3AE7">
        <w:t xml:space="preserve"> dopravy.</w:t>
      </w:r>
    </w:p>
    <w:p w14:paraId="1A9639AC" w14:textId="45C1678C" w:rsidR="002A68E5" w:rsidRPr="00FE3AE7" w:rsidRDefault="00487AE7" w:rsidP="002A68E5">
      <w:pPr>
        <w:keepNext/>
        <w:rPr>
          <w:i/>
          <w:sz w:val="20"/>
          <w:szCs w:val="20"/>
        </w:rPr>
      </w:pPr>
      <w:r>
        <w:rPr>
          <w:i/>
          <w:sz w:val="20"/>
          <w:szCs w:val="20"/>
        </w:rPr>
        <w:lastRenderedPageBreak/>
        <w:t>Tab.</w:t>
      </w:r>
      <w:r w:rsidR="002A68E5" w:rsidRPr="00FE3AE7">
        <w:rPr>
          <w:i/>
          <w:sz w:val="20"/>
          <w:szCs w:val="20"/>
        </w:rPr>
        <w:t xml:space="preserve"> </w:t>
      </w:r>
      <w:r w:rsidR="00A97B9A" w:rsidRPr="00FE3AE7">
        <w:rPr>
          <w:i/>
          <w:sz w:val="20"/>
          <w:szCs w:val="20"/>
        </w:rPr>
        <w:t>4.2</w:t>
      </w:r>
      <w:r w:rsidR="00AB4177">
        <w:rPr>
          <w:i/>
          <w:sz w:val="20"/>
          <w:szCs w:val="20"/>
        </w:rPr>
        <w:t>5</w:t>
      </w:r>
      <w:r w:rsidR="002A68E5" w:rsidRPr="00FE3AE7">
        <w:rPr>
          <w:i/>
          <w:sz w:val="20"/>
          <w:szCs w:val="20"/>
        </w:rPr>
        <w:t xml:space="preserve">: Model voľby dopravného módu pre cesty o dĺžke 100 km </w:t>
      </w:r>
    </w:p>
    <w:tbl>
      <w:tblPr>
        <w:tblW w:w="6008" w:type="dxa"/>
        <w:jc w:val="center"/>
        <w:tblLook w:val="04A0" w:firstRow="1" w:lastRow="0" w:firstColumn="1" w:lastColumn="0" w:noHBand="0" w:noVBand="1"/>
      </w:tblPr>
      <w:tblGrid>
        <w:gridCol w:w="1184"/>
        <w:gridCol w:w="1016"/>
        <w:gridCol w:w="1487"/>
        <w:gridCol w:w="1418"/>
        <w:gridCol w:w="1031"/>
      </w:tblGrid>
      <w:tr w:rsidR="002A68E5" w:rsidRPr="00FE3AE7" w14:paraId="26C90CB1" w14:textId="77777777" w:rsidTr="00CB0D91">
        <w:trPr>
          <w:trHeight w:val="300"/>
          <w:jc w:val="center"/>
        </w:trPr>
        <w:tc>
          <w:tcPr>
            <w:tcW w:w="3559" w:type="dxa"/>
            <w:gridSpan w:val="3"/>
            <w:tcBorders>
              <w:top w:val="single" w:sz="4" w:space="0" w:color="auto"/>
              <w:left w:val="single" w:sz="4" w:space="0" w:color="auto"/>
              <w:bottom w:val="single" w:sz="4" w:space="0" w:color="auto"/>
              <w:right w:val="single" w:sz="4" w:space="0" w:color="000000"/>
            </w:tcBorders>
            <w:shd w:val="clear" w:color="000000" w:fill="D9D9D9"/>
            <w:noWrap/>
            <w:vAlign w:val="bottom"/>
            <w:hideMark/>
          </w:tcPr>
          <w:p w14:paraId="102F3149" w14:textId="3A90DE7A" w:rsidR="002A68E5" w:rsidRPr="00FE3AE7" w:rsidRDefault="00A519B8" w:rsidP="00CB0D91">
            <w:pPr>
              <w:keepNext/>
              <w:spacing w:after="0"/>
              <w:jc w:val="center"/>
              <w:rPr>
                <w:b/>
                <w:bCs/>
                <w:color w:val="000000"/>
                <w:lang w:eastAsia="en-US"/>
              </w:rPr>
            </w:pPr>
            <w:r>
              <w:rPr>
                <w:b/>
                <w:bCs/>
                <w:color w:val="000000"/>
                <w:lang w:eastAsia="en-US"/>
              </w:rPr>
              <w:t>Evaluácia modelu</w:t>
            </w:r>
          </w:p>
        </w:tc>
        <w:tc>
          <w:tcPr>
            <w:tcW w:w="1418" w:type="dxa"/>
            <w:tcBorders>
              <w:top w:val="nil"/>
              <w:left w:val="nil"/>
              <w:bottom w:val="nil"/>
              <w:right w:val="nil"/>
            </w:tcBorders>
            <w:shd w:val="clear" w:color="auto" w:fill="auto"/>
            <w:noWrap/>
            <w:vAlign w:val="bottom"/>
            <w:hideMark/>
          </w:tcPr>
          <w:p w14:paraId="7D828107" w14:textId="77777777" w:rsidR="002A68E5" w:rsidRPr="00FE3AE7" w:rsidRDefault="002A68E5" w:rsidP="00CB0D91">
            <w:pPr>
              <w:keepNext/>
              <w:spacing w:after="0"/>
              <w:jc w:val="left"/>
              <w:rPr>
                <w:color w:val="000000"/>
                <w:lang w:eastAsia="en-US"/>
              </w:rPr>
            </w:pPr>
          </w:p>
        </w:tc>
        <w:tc>
          <w:tcPr>
            <w:tcW w:w="1031" w:type="dxa"/>
            <w:tcBorders>
              <w:top w:val="nil"/>
              <w:left w:val="nil"/>
              <w:bottom w:val="nil"/>
              <w:right w:val="nil"/>
            </w:tcBorders>
            <w:shd w:val="clear" w:color="auto" w:fill="auto"/>
            <w:noWrap/>
            <w:vAlign w:val="bottom"/>
            <w:hideMark/>
          </w:tcPr>
          <w:p w14:paraId="129CDCA3" w14:textId="77777777" w:rsidR="002A68E5" w:rsidRPr="00FE3AE7" w:rsidRDefault="002A68E5" w:rsidP="00CB0D91">
            <w:pPr>
              <w:keepNext/>
              <w:spacing w:after="0"/>
              <w:jc w:val="left"/>
              <w:rPr>
                <w:color w:val="000000"/>
                <w:lang w:eastAsia="en-US"/>
              </w:rPr>
            </w:pPr>
          </w:p>
        </w:tc>
      </w:tr>
      <w:tr w:rsidR="00A519B8" w:rsidRPr="00FE3AE7" w14:paraId="7C1CB0F1" w14:textId="77777777" w:rsidTr="00CB0D91">
        <w:trPr>
          <w:trHeight w:val="300"/>
          <w:jc w:val="center"/>
        </w:trPr>
        <w:tc>
          <w:tcPr>
            <w:tcW w:w="2072" w:type="dxa"/>
            <w:gridSpan w:val="2"/>
            <w:tcBorders>
              <w:top w:val="single" w:sz="4" w:space="0" w:color="auto"/>
              <w:left w:val="single" w:sz="4" w:space="0" w:color="auto"/>
              <w:bottom w:val="nil"/>
              <w:right w:val="single" w:sz="4" w:space="0" w:color="000000"/>
            </w:tcBorders>
            <w:shd w:val="clear" w:color="auto" w:fill="auto"/>
            <w:noWrap/>
            <w:vAlign w:val="bottom"/>
            <w:hideMark/>
          </w:tcPr>
          <w:p w14:paraId="09F8B3FA" w14:textId="62B3B474" w:rsidR="00A519B8" w:rsidRPr="00FE3AE7" w:rsidRDefault="00A519B8" w:rsidP="00CB0D91">
            <w:pPr>
              <w:keepNext/>
              <w:spacing w:after="0"/>
              <w:jc w:val="left"/>
              <w:rPr>
                <w:b/>
                <w:bCs/>
                <w:color w:val="000000"/>
                <w:lang w:eastAsia="en-US"/>
              </w:rPr>
            </w:pPr>
            <w:r>
              <w:rPr>
                <w:b/>
                <w:bCs/>
                <w:color w:val="000000"/>
              </w:rPr>
              <w:t>Pozorovania</w:t>
            </w:r>
          </w:p>
        </w:tc>
        <w:tc>
          <w:tcPr>
            <w:tcW w:w="1487" w:type="dxa"/>
            <w:tcBorders>
              <w:top w:val="nil"/>
              <w:left w:val="nil"/>
              <w:bottom w:val="nil"/>
              <w:right w:val="single" w:sz="4" w:space="0" w:color="auto"/>
            </w:tcBorders>
            <w:shd w:val="clear" w:color="auto" w:fill="auto"/>
            <w:noWrap/>
            <w:vAlign w:val="bottom"/>
            <w:hideMark/>
          </w:tcPr>
          <w:p w14:paraId="251D30D9" w14:textId="77777777" w:rsidR="00A519B8" w:rsidRPr="00FE3AE7" w:rsidRDefault="00A519B8" w:rsidP="00CB0D91">
            <w:pPr>
              <w:keepNext/>
              <w:spacing w:after="0"/>
              <w:jc w:val="right"/>
              <w:rPr>
                <w:color w:val="000000"/>
                <w:lang w:eastAsia="en-US"/>
              </w:rPr>
            </w:pPr>
            <w:r w:rsidRPr="00FE3AE7">
              <w:rPr>
                <w:color w:val="000000"/>
                <w:lang w:eastAsia="en-US"/>
              </w:rPr>
              <w:t>1636</w:t>
            </w:r>
          </w:p>
        </w:tc>
        <w:tc>
          <w:tcPr>
            <w:tcW w:w="1418" w:type="dxa"/>
            <w:tcBorders>
              <w:top w:val="nil"/>
              <w:left w:val="nil"/>
              <w:bottom w:val="nil"/>
              <w:right w:val="nil"/>
            </w:tcBorders>
            <w:shd w:val="clear" w:color="auto" w:fill="auto"/>
            <w:noWrap/>
            <w:vAlign w:val="bottom"/>
            <w:hideMark/>
          </w:tcPr>
          <w:p w14:paraId="6BE7C30E" w14:textId="77777777" w:rsidR="00A519B8" w:rsidRPr="00FE3AE7" w:rsidRDefault="00A519B8" w:rsidP="00CB0D91">
            <w:pPr>
              <w:keepNext/>
              <w:spacing w:after="0"/>
              <w:jc w:val="left"/>
              <w:rPr>
                <w:color w:val="000000"/>
                <w:lang w:eastAsia="en-US"/>
              </w:rPr>
            </w:pPr>
          </w:p>
        </w:tc>
        <w:tc>
          <w:tcPr>
            <w:tcW w:w="1031" w:type="dxa"/>
            <w:tcBorders>
              <w:top w:val="nil"/>
              <w:left w:val="nil"/>
              <w:bottom w:val="nil"/>
              <w:right w:val="nil"/>
            </w:tcBorders>
            <w:shd w:val="clear" w:color="auto" w:fill="auto"/>
            <w:noWrap/>
            <w:vAlign w:val="bottom"/>
            <w:hideMark/>
          </w:tcPr>
          <w:p w14:paraId="3532E234" w14:textId="77777777" w:rsidR="00A519B8" w:rsidRPr="00FE3AE7" w:rsidRDefault="00A519B8" w:rsidP="00CB0D91">
            <w:pPr>
              <w:keepNext/>
              <w:spacing w:after="0"/>
              <w:jc w:val="left"/>
              <w:rPr>
                <w:color w:val="000000"/>
                <w:lang w:eastAsia="en-US"/>
              </w:rPr>
            </w:pPr>
          </w:p>
        </w:tc>
      </w:tr>
      <w:tr w:rsidR="00A519B8" w:rsidRPr="00FE3AE7" w14:paraId="6982CFA2" w14:textId="77777777" w:rsidTr="00CB0D91">
        <w:trPr>
          <w:trHeight w:val="300"/>
          <w:jc w:val="center"/>
        </w:trPr>
        <w:tc>
          <w:tcPr>
            <w:tcW w:w="2072" w:type="dxa"/>
            <w:gridSpan w:val="2"/>
            <w:tcBorders>
              <w:top w:val="nil"/>
              <w:left w:val="single" w:sz="4" w:space="0" w:color="auto"/>
              <w:bottom w:val="nil"/>
              <w:right w:val="single" w:sz="4" w:space="0" w:color="000000"/>
            </w:tcBorders>
            <w:shd w:val="clear" w:color="auto" w:fill="auto"/>
            <w:noWrap/>
            <w:vAlign w:val="bottom"/>
            <w:hideMark/>
          </w:tcPr>
          <w:p w14:paraId="73BCF566" w14:textId="231EA095" w:rsidR="00A519B8" w:rsidRPr="00FE3AE7" w:rsidRDefault="00A519B8" w:rsidP="00CB0D91">
            <w:pPr>
              <w:keepNext/>
              <w:spacing w:after="0"/>
              <w:jc w:val="left"/>
              <w:rPr>
                <w:b/>
                <w:bCs/>
                <w:color w:val="000000"/>
                <w:lang w:eastAsia="en-US"/>
              </w:rPr>
            </w:pPr>
            <w:r>
              <w:rPr>
                <w:b/>
                <w:bCs/>
                <w:color w:val="000000"/>
                <w:lang w:eastAsia="en-US"/>
              </w:rPr>
              <w:t>Parametre</w:t>
            </w:r>
          </w:p>
        </w:tc>
        <w:tc>
          <w:tcPr>
            <w:tcW w:w="1487" w:type="dxa"/>
            <w:tcBorders>
              <w:top w:val="nil"/>
              <w:left w:val="nil"/>
              <w:bottom w:val="nil"/>
              <w:right w:val="single" w:sz="4" w:space="0" w:color="auto"/>
            </w:tcBorders>
            <w:shd w:val="clear" w:color="auto" w:fill="auto"/>
            <w:noWrap/>
            <w:vAlign w:val="bottom"/>
            <w:hideMark/>
          </w:tcPr>
          <w:p w14:paraId="331F40F8" w14:textId="77777777" w:rsidR="00A519B8" w:rsidRPr="00FE3AE7" w:rsidRDefault="00A519B8" w:rsidP="00CB0D91">
            <w:pPr>
              <w:keepNext/>
              <w:spacing w:after="0"/>
              <w:jc w:val="right"/>
              <w:rPr>
                <w:color w:val="000000"/>
                <w:lang w:eastAsia="en-US"/>
              </w:rPr>
            </w:pPr>
            <w:r w:rsidRPr="00FE3AE7">
              <w:rPr>
                <w:color w:val="000000"/>
                <w:lang w:eastAsia="en-US"/>
              </w:rPr>
              <w:t>9</w:t>
            </w:r>
          </w:p>
        </w:tc>
        <w:tc>
          <w:tcPr>
            <w:tcW w:w="1418" w:type="dxa"/>
            <w:tcBorders>
              <w:top w:val="nil"/>
              <w:left w:val="nil"/>
              <w:bottom w:val="nil"/>
              <w:right w:val="nil"/>
            </w:tcBorders>
            <w:shd w:val="clear" w:color="auto" w:fill="auto"/>
            <w:noWrap/>
            <w:vAlign w:val="bottom"/>
            <w:hideMark/>
          </w:tcPr>
          <w:p w14:paraId="510C27C2" w14:textId="77777777" w:rsidR="00A519B8" w:rsidRPr="00FE3AE7" w:rsidRDefault="00A519B8" w:rsidP="00CB0D91">
            <w:pPr>
              <w:keepNext/>
              <w:spacing w:after="0"/>
              <w:jc w:val="left"/>
              <w:rPr>
                <w:color w:val="000000"/>
                <w:lang w:eastAsia="en-US"/>
              </w:rPr>
            </w:pPr>
          </w:p>
        </w:tc>
        <w:tc>
          <w:tcPr>
            <w:tcW w:w="1031" w:type="dxa"/>
            <w:tcBorders>
              <w:top w:val="nil"/>
              <w:left w:val="nil"/>
              <w:bottom w:val="nil"/>
              <w:right w:val="nil"/>
            </w:tcBorders>
            <w:shd w:val="clear" w:color="auto" w:fill="auto"/>
            <w:noWrap/>
            <w:vAlign w:val="bottom"/>
            <w:hideMark/>
          </w:tcPr>
          <w:p w14:paraId="5A5E2A1F" w14:textId="77777777" w:rsidR="00A519B8" w:rsidRPr="00FE3AE7" w:rsidRDefault="00A519B8" w:rsidP="00CB0D91">
            <w:pPr>
              <w:keepNext/>
              <w:spacing w:after="0"/>
              <w:jc w:val="left"/>
              <w:rPr>
                <w:color w:val="000000"/>
                <w:lang w:eastAsia="en-US"/>
              </w:rPr>
            </w:pPr>
          </w:p>
        </w:tc>
      </w:tr>
      <w:tr w:rsidR="00A519B8" w:rsidRPr="00FE3AE7" w14:paraId="48628600" w14:textId="77777777" w:rsidTr="00CB0D91">
        <w:trPr>
          <w:trHeight w:val="300"/>
          <w:jc w:val="center"/>
        </w:trPr>
        <w:tc>
          <w:tcPr>
            <w:tcW w:w="2072" w:type="dxa"/>
            <w:gridSpan w:val="2"/>
            <w:tcBorders>
              <w:top w:val="nil"/>
              <w:left w:val="single" w:sz="4" w:space="0" w:color="auto"/>
              <w:bottom w:val="nil"/>
              <w:right w:val="single" w:sz="4" w:space="0" w:color="000000"/>
            </w:tcBorders>
            <w:shd w:val="clear" w:color="auto" w:fill="auto"/>
            <w:noWrap/>
            <w:vAlign w:val="bottom"/>
            <w:hideMark/>
          </w:tcPr>
          <w:p w14:paraId="5A647B07" w14:textId="690330D2" w:rsidR="00A519B8" w:rsidRPr="00FE3AE7" w:rsidRDefault="00A519B8" w:rsidP="00CB0D91">
            <w:pPr>
              <w:keepNext/>
              <w:spacing w:after="0"/>
              <w:jc w:val="left"/>
              <w:rPr>
                <w:b/>
                <w:bCs/>
                <w:color w:val="000000"/>
                <w:lang w:eastAsia="en-US"/>
              </w:rPr>
            </w:pPr>
            <w:r>
              <w:rPr>
                <w:b/>
                <w:bCs/>
                <w:color w:val="000000"/>
                <w:lang w:eastAsia="en-US"/>
              </w:rPr>
              <w:t xml:space="preserve">Konečný </w:t>
            </w:r>
            <w:r w:rsidRPr="00FE3AE7">
              <w:rPr>
                <w:b/>
                <w:bCs/>
                <w:color w:val="000000"/>
                <w:lang w:eastAsia="en-US"/>
              </w:rPr>
              <w:t>Log Likelihood</w:t>
            </w:r>
          </w:p>
        </w:tc>
        <w:tc>
          <w:tcPr>
            <w:tcW w:w="1487" w:type="dxa"/>
            <w:tcBorders>
              <w:top w:val="nil"/>
              <w:left w:val="nil"/>
              <w:bottom w:val="nil"/>
              <w:right w:val="single" w:sz="4" w:space="0" w:color="auto"/>
            </w:tcBorders>
            <w:shd w:val="clear" w:color="auto" w:fill="auto"/>
            <w:noWrap/>
            <w:vAlign w:val="bottom"/>
            <w:hideMark/>
          </w:tcPr>
          <w:p w14:paraId="5BD09B13" w14:textId="77777777" w:rsidR="00A519B8" w:rsidRPr="00FE3AE7" w:rsidRDefault="00A519B8" w:rsidP="00CB0D91">
            <w:pPr>
              <w:keepNext/>
              <w:spacing w:after="0"/>
              <w:jc w:val="right"/>
              <w:rPr>
                <w:color w:val="000000"/>
                <w:lang w:eastAsia="en-US"/>
              </w:rPr>
            </w:pPr>
            <w:r w:rsidRPr="00FE3AE7">
              <w:rPr>
                <w:color w:val="000000"/>
                <w:lang w:eastAsia="en-US"/>
              </w:rPr>
              <w:t>-1015.071</w:t>
            </w:r>
          </w:p>
        </w:tc>
        <w:tc>
          <w:tcPr>
            <w:tcW w:w="1418" w:type="dxa"/>
            <w:tcBorders>
              <w:top w:val="nil"/>
              <w:left w:val="nil"/>
              <w:bottom w:val="nil"/>
              <w:right w:val="nil"/>
            </w:tcBorders>
            <w:shd w:val="clear" w:color="auto" w:fill="auto"/>
            <w:noWrap/>
            <w:vAlign w:val="bottom"/>
            <w:hideMark/>
          </w:tcPr>
          <w:p w14:paraId="6CDA1871" w14:textId="77777777" w:rsidR="00A519B8" w:rsidRPr="00FE3AE7" w:rsidRDefault="00A519B8" w:rsidP="00CB0D91">
            <w:pPr>
              <w:keepNext/>
              <w:spacing w:after="0"/>
              <w:jc w:val="left"/>
              <w:rPr>
                <w:color w:val="000000"/>
                <w:lang w:eastAsia="en-US"/>
              </w:rPr>
            </w:pPr>
          </w:p>
        </w:tc>
        <w:tc>
          <w:tcPr>
            <w:tcW w:w="1031" w:type="dxa"/>
            <w:tcBorders>
              <w:top w:val="nil"/>
              <w:left w:val="nil"/>
              <w:bottom w:val="nil"/>
              <w:right w:val="nil"/>
            </w:tcBorders>
            <w:shd w:val="clear" w:color="auto" w:fill="auto"/>
            <w:noWrap/>
            <w:vAlign w:val="bottom"/>
            <w:hideMark/>
          </w:tcPr>
          <w:p w14:paraId="05E8A083" w14:textId="77777777" w:rsidR="00A519B8" w:rsidRPr="00FE3AE7" w:rsidRDefault="00A519B8" w:rsidP="00CB0D91">
            <w:pPr>
              <w:keepNext/>
              <w:spacing w:after="0"/>
              <w:jc w:val="left"/>
              <w:rPr>
                <w:color w:val="000000"/>
                <w:lang w:eastAsia="en-US"/>
              </w:rPr>
            </w:pPr>
          </w:p>
        </w:tc>
      </w:tr>
      <w:tr w:rsidR="002A68E5" w:rsidRPr="00FE3AE7" w14:paraId="7B4FE298" w14:textId="77777777" w:rsidTr="00CB0D91">
        <w:trPr>
          <w:trHeight w:val="300"/>
          <w:jc w:val="center"/>
        </w:trPr>
        <w:tc>
          <w:tcPr>
            <w:tcW w:w="2072" w:type="dxa"/>
            <w:gridSpan w:val="2"/>
            <w:tcBorders>
              <w:top w:val="nil"/>
              <w:left w:val="single" w:sz="4" w:space="0" w:color="auto"/>
              <w:bottom w:val="nil"/>
              <w:right w:val="single" w:sz="4" w:space="0" w:color="000000"/>
            </w:tcBorders>
            <w:shd w:val="clear" w:color="auto" w:fill="auto"/>
            <w:noWrap/>
            <w:vAlign w:val="bottom"/>
            <w:hideMark/>
          </w:tcPr>
          <w:p w14:paraId="06BB81A0" w14:textId="77777777" w:rsidR="002A68E5" w:rsidRPr="00FE3AE7" w:rsidRDefault="002A68E5" w:rsidP="00CB0D91">
            <w:pPr>
              <w:keepNext/>
              <w:spacing w:after="0"/>
              <w:jc w:val="left"/>
              <w:rPr>
                <w:b/>
                <w:bCs/>
                <w:color w:val="000000"/>
                <w:lang w:eastAsia="en-US"/>
              </w:rPr>
            </w:pPr>
            <w:r w:rsidRPr="00FE3AE7">
              <w:rPr>
                <w:b/>
                <w:bCs/>
                <w:color w:val="000000"/>
                <w:lang w:eastAsia="en-US"/>
              </w:rPr>
              <w:t>Likelihood ratio test</w:t>
            </w:r>
          </w:p>
        </w:tc>
        <w:tc>
          <w:tcPr>
            <w:tcW w:w="1487" w:type="dxa"/>
            <w:tcBorders>
              <w:top w:val="nil"/>
              <w:left w:val="nil"/>
              <w:bottom w:val="nil"/>
              <w:right w:val="single" w:sz="4" w:space="0" w:color="auto"/>
            </w:tcBorders>
            <w:shd w:val="clear" w:color="auto" w:fill="auto"/>
            <w:noWrap/>
            <w:vAlign w:val="bottom"/>
            <w:hideMark/>
          </w:tcPr>
          <w:p w14:paraId="62687F82" w14:textId="77777777" w:rsidR="002A68E5" w:rsidRPr="00FE3AE7" w:rsidRDefault="002A68E5" w:rsidP="00CB0D91">
            <w:pPr>
              <w:keepNext/>
              <w:spacing w:after="0"/>
              <w:jc w:val="right"/>
              <w:rPr>
                <w:color w:val="000000"/>
                <w:lang w:eastAsia="en-US"/>
              </w:rPr>
            </w:pPr>
            <w:r w:rsidRPr="00FE3AE7">
              <w:rPr>
                <w:color w:val="000000"/>
                <w:lang w:eastAsia="en-US"/>
              </w:rPr>
              <w:t>811.975</w:t>
            </w:r>
          </w:p>
        </w:tc>
        <w:tc>
          <w:tcPr>
            <w:tcW w:w="1418" w:type="dxa"/>
            <w:tcBorders>
              <w:top w:val="nil"/>
              <w:left w:val="nil"/>
              <w:bottom w:val="nil"/>
              <w:right w:val="nil"/>
            </w:tcBorders>
            <w:shd w:val="clear" w:color="auto" w:fill="auto"/>
            <w:noWrap/>
            <w:vAlign w:val="bottom"/>
            <w:hideMark/>
          </w:tcPr>
          <w:p w14:paraId="5DF09AC2" w14:textId="77777777" w:rsidR="002A68E5" w:rsidRPr="00FE3AE7" w:rsidRDefault="002A68E5" w:rsidP="00CB0D91">
            <w:pPr>
              <w:keepNext/>
              <w:spacing w:after="0"/>
              <w:jc w:val="left"/>
              <w:rPr>
                <w:color w:val="000000"/>
                <w:lang w:eastAsia="en-US"/>
              </w:rPr>
            </w:pPr>
          </w:p>
        </w:tc>
        <w:tc>
          <w:tcPr>
            <w:tcW w:w="1031" w:type="dxa"/>
            <w:tcBorders>
              <w:top w:val="nil"/>
              <w:left w:val="nil"/>
              <w:bottom w:val="nil"/>
              <w:right w:val="nil"/>
            </w:tcBorders>
            <w:shd w:val="clear" w:color="auto" w:fill="auto"/>
            <w:noWrap/>
            <w:vAlign w:val="bottom"/>
            <w:hideMark/>
          </w:tcPr>
          <w:p w14:paraId="726DD9F8" w14:textId="77777777" w:rsidR="002A68E5" w:rsidRPr="00FE3AE7" w:rsidRDefault="002A68E5" w:rsidP="00CB0D91">
            <w:pPr>
              <w:keepNext/>
              <w:spacing w:after="0"/>
              <w:jc w:val="left"/>
              <w:rPr>
                <w:color w:val="000000"/>
                <w:lang w:eastAsia="en-US"/>
              </w:rPr>
            </w:pPr>
          </w:p>
        </w:tc>
      </w:tr>
      <w:tr w:rsidR="002A68E5" w:rsidRPr="00FE3AE7" w14:paraId="49DD5566" w14:textId="77777777" w:rsidTr="00CB0D91">
        <w:trPr>
          <w:trHeight w:val="300"/>
          <w:jc w:val="center"/>
        </w:trPr>
        <w:tc>
          <w:tcPr>
            <w:tcW w:w="2072" w:type="dxa"/>
            <w:gridSpan w:val="2"/>
            <w:tcBorders>
              <w:top w:val="nil"/>
              <w:left w:val="single" w:sz="4" w:space="0" w:color="auto"/>
              <w:bottom w:val="single" w:sz="4" w:space="0" w:color="auto"/>
              <w:right w:val="single" w:sz="4" w:space="0" w:color="000000"/>
            </w:tcBorders>
            <w:shd w:val="clear" w:color="auto" w:fill="auto"/>
            <w:noWrap/>
            <w:vAlign w:val="bottom"/>
            <w:hideMark/>
          </w:tcPr>
          <w:p w14:paraId="42B4E9D0" w14:textId="77777777" w:rsidR="002A68E5" w:rsidRPr="00FE3AE7" w:rsidRDefault="002A68E5" w:rsidP="00CB0D91">
            <w:pPr>
              <w:keepNext/>
              <w:spacing w:after="0"/>
              <w:jc w:val="left"/>
              <w:rPr>
                <w:b/>
                <w:bCs/>
                <w:color w:val="000000"/>
                <w:lang w:eastAsia="en-US"/>
              </w:rPr>
            </w:pPr>
            <w:r w:rsidRPr="00FE3AE7">
              <w:rPr>
                <w:b/>
                <w:bCs/>
                <w:color w:val="000000"/>
                <w:lang w:eastAsia="en-US"/>
              </w:rPr>
              <w:t>Rho2(adj.)</w:t>
            </w:r>
          </w:p>
        </w:tc>
        <w:tc>
          <w:tcPr>
            <w:tcW w:w="1487" w:type="dxa"/>
            <w:tcBorders>
              <w:top w:val="nil"/>
              <w:left w:val="nil"/>
              <w:bottom w:val="single" w:sz="4" w:space="0" w:color="auto"/>
              <w:right w:val="single" w:sz="4" w:space="0" w:color="auto"/>
            </w:tcBorders>
            <w:shd w:val="clear" w:color="auto" w:fill="auto"/>
            <w:noWrap/>
            <w:vAlign w:val="bottom"/>
            <w:hideMark/>
          </w:tcPr>
          <w:p w14:paraId="317AAF7F" w14:textId="77777777" w:rsidR="002A68E5" w:rsidRPr="00FE3AE7" w:rsidRDefault="002A68E5" w:rsidP="00CB0D91">
            <w:pPr>
              <w:keepNext/>
              <w:spacing w:after="0"/>
              <w:jc w:val="right"/>
              <w:rPr>
                <w:color w:val="000000"/>
                <w:lang w:eastAsia="en-US"/>
              </w:rPr>
            </w:pPr>
            <w:r w:rsidRPr="00FE3AE7">
              <w:rPr>
                <w:color w:val="000000"/>
                <w:lang w:eastAsia="en-US"/>
              </w:rPr>
              <w:t>0.279</w:t>
            </w:r>
          </w:p>
        </w:tc>
        <w:tc>
          <w:tcPr>
            <w:tcW w:w="1418" w:type="dxa"/>
            <w:tcBorders>
              <w:top w:val="nil"/>
              <w:left w:val="nil"/>
              <w:bottom w:val="nil"/>
              <w:right w:val="nil"/>
            </w:tcBorders>
            <w:shd w:val="clear" w:color="auto" w:fill="auto"/>
            <w:noWrap/>
            <w:vAlign w:val="bottom"/>
            <w:hideMark/>
          </w:tcPr>
          <w:p w14:paraId="4AAB7A4C" w14:textId="77777777" w:rsidR="002A68E5" w:rsidRPr="00FE3AE7" w:rsidRDefault="002A68E5" w:rsidP="00CB0D91">
            <w:pPr>
              <w:keepNext/>
              <w:spacing w:after="0"/>
              <w:jc w:val="left"/>
              <w:rPr>
                <w:color w:val="000000"/>
                <w:lang w:eastAsia="en-US"/>
              </w:rPr>
            </w:pPr>
          </w:p>
        </w:tc>
        <w:tc>
          <w:tcPr>
            <w:tcW w:w="1031" w:type="dxa"/>
            <w:tcBorders>
              <w:top w:val="nil"/>
              <w:left w:val="nil"/>
              <w:bottom w:val="nil"/>
              <w:right w:val="nil"/>
            </w:tcBorders>
            <w:shd w:val="clear" w:color="auto" w:fill="auto"/>
            <w:noWrap/>
            <w:vAlign w:val="bottom"/>
            <w:hideMark/>
          </w:tcPr>
          <w:p w14:paraId="2F7F8350" w14:textId="77777777" w:rsidR="002A68E5" w:rsidRPr="00FE3AE7" w:rsidRDefault="002A68E5" w:rsidP="00CB0D91">
            <w:pPr>
              <w:keepNext/>
              <w:spacing w:after="0"/>
              <w:jc w:val="left"/>
              <w:rPr>
                <w:color w:val="000000"/>
                <w:lang w:eastAsia="en-US"/>
              </w:rPr>
            </w:pPr>
          </w:p>
        </w:tc>
      </w:tr>
      <w:tr w:rsidR="002A68E5" w:rsidRPr="00FE3AE7" w14:paraId="2F894B0F" w14:textId="77777777" w:rsidTr="00CB0D91">
        <w:trPr>
          <w:trHeight w:val="300"/>
          <w:jc w:val="center"/>
        </w:trPr>
        <w:tc>
          <w:tcPr>
            <w:tcW w:w="1056" w:type="dxa"/>
            <w:tcBorders>
              <w:top w:val="nil"/>
              <w:left w:val="single" w:sz="4" w:space="0" w:color="auto"/>
              <w:bottom w:val="nil"/>
              <w:right w:val="nil"/>
            </w:tcBorders>
            <w:shd w:val="clear" w:color="000000" w:fill="D9D9D9"/>
            <w:noWrap/>
            <w:vAlign w:val="bottom"/>
            <w:hideMark/>
          </w:tcPr>
          <w:p w14:paraId="4B2212E1" w14:textId="3A74C713" w:rsidR="002A68E5" w:rsidRPr="00FE3AE7" w:rsidRDefault="00A519B8" w:rsidP="00CB0D91">
            <w:pPr>
              <w:keepNext/>
              <w:spacing w:after="0"/>
              <w:jc w:val="left"/>
              <w:rPr>
                <w:b/>
                <w:bCs/>
                <w:color w:val="000000"/>
                <w:lang w:eastAsia="en-US"/>
              </w:rPr>
            </w:pPr>
            <w:r>
              <w:rPr>
                <w:b/>
                <w:bCs/>
                <w:color w:val="000000"/>
                <w:lang w:eastAsia="en-US"/>
              </w:rPr>
              <w:t>Parameter</w:t>
            </w:r>
          </w:p>
        </w:tc>
        <w:tc>
          <w:tcPr>
            <w:tcW w:w="1016" w:type="dxa"/>
            <w:tcBorders>
              <w:top w:val="nil"/>
              <w:left w:val="single" w:sz="4" w:space="0" w:color="auto"/>
              <w:bottom w:val="nil"/>
              <w:right w:val="nil"/>
            </w:tcBorders>
            <w:shd w:val="clear" w:color="000000" w:fill="D9D9D9"/>
            <w:noWrap/>
            <w:vAlign w:val="bottom"/>
            <w:hideMark/>
          </w:tcPr>
          <w:p w14:paraId="753B1FFF" w14:textId="2D05F520" w:rsidR="002A68E5" w:rsidRPr="00FE3AE7" w:rsidRDefault="00A519B8" w:rsidP="00CB0D91">
            <w:pPr>
              <w:keepNext/>
              <w:spacing w:after="0"/>
              <w:jc w:val="center"/>
              <w:rPr>
                <w:b/>
                <w:bCs/>
                <w:color w:val="000000"/>
                <w:lang w:eastAsia="en-US"/>
              </w:rPr>
            </w:pPr>
            <w:r>
              <w:rPr>
                <w:b/>
                <w:bCs/>
                <w:color w:val="000000"/>
                <w:lang w:eastAsia="en-US"/>
              </w:rPr>
              <w:t>Odhad</w:t>
            </w:r>
          </w:p>
        </w:tc>
        <w:tc>
          <w:tcPr>
            <w:tcW w:w="1487" w:type="dxa"/>
            <w:tcBorders>
              <w:top w:val="nil"/>
              <w:left w:val="nil"/>
              <w:bottom w:val="nil"/>
              <w:right w:val="single" w:sz="4" w:space="0" w:color="auto"/>
            </w:tcBorders>
            <w:shd w:val="clear" w:color="000000" w:fill="D9D9D9"/>
            <w:noWrap/>
            <w:vAlign w:val="bottom"/>
            <w:hideMark/>
          </w:tcPr>
          <w:p w14:paraId="784766CE" w14:textId="77777777" w:rsidR="002A68E5" w:rsidRPr="00FE3AE7" w:rsidRDefault="002A68E5" w:rsidP="00CB0D91">
            <w:pPr>
              <w:keepNext/>
              <w:spacing w:after="0"/>
              <w:jc w:val="center"/>
              <w:rPr>
                <w:b/>
                <w:bCs/>
                <w:color w:val="000000"/>
                <w:lang w:eastAsia="en-US"/>
              </w:rPr>
            </w:pPr>
            <w:r w:rsidRPr="00FE3AE7">
              <w:rPr>
                <w:b/>
                <w:bCs/>
                <w:color w:val="000000"/>
                <w:lang w:eastAsia="en-US"/>
              </w:rPr>
              <w:t>Rob. Std. Err</w:t>
            </w:r>
          </w:p>
        </w:tc>
        <w:tc>
          <w:tcPr>
            <w:tcW w:w="1418" w:type="dxa"/>
            <w:tcBorders>
              <w:top w:val="single" w:sz="4" w:space="0" w:color="auto"/>
              <w:left w:val="nil"/>
              <w:bottom w:val="nil"/>
              <w:right w:val="nil"/>
            </w:tcBorders>
            <w:shd w:val="clear" w:color="000000" w:fill="D9D9D9"/>
            <w:noWrap/>
            <w:vAlign w:val="bottom"/>
            <w:hideMark/>
          </w:tcPr>
          <w:p w14:paraId="663FDFB3" w14:textId="77777777" w:rsidR="002A68E5" w:rsidRPr="00FE3AE7" w:rsidRDefault="002A68E5" w:rsidP="00CB0D91">
            <w:pPr>
              <w:keepNext/>
              <w:spacing w:after="0"/>
              <w:jc w:val="center"/>
              <w:rPr>
                <w:b/>
                <w:bCs/>
                <w:color w:val="000000"/>
                <w:lang w:eastAsia="en-US"/>
              </w:rPr>
            </w:pPr>
            <w:r w:rsidRPr="00FE3AE7">
              <w:rPr>
                <w:b/>
                <w:bCs/>
                <w:color w:val="000000"/>
                <w:lang w:eastAsia="en-US"/>
              </w:rPr>
              <w:t>Rob. t-test</w:t>
            </w:r>
          </w:p>
        </w:tc>
        <w:tc>
          <w:tcPr>
            <w:tcW w:w="1031" w:type="dxa"/>
            <w:tcBorders>
              <w:top w:val="single" w:sz="4" w:space="0" w:color="auto"/>
              <w:left w:val="nil"/>
              <w:bottom w:val="nil"/>
              <w:right w:val="single" w:sz="4" w:space="0" w:color="auto"/>
            </w:tcBorders>
            <w:shd w:val="clear" w:color="000000" w:fill="D9D9D9"/>
            <w:noWrap/>
            <w:vAlign w:val="bottom"/>
            <w:hideMark/>
          </w:tcPr>
          <w:p w14:paraId="3B75C166" w14:textId="77777777" w:rsidR="002A68E5" w:rsidRPr="00FE3AE7" w:rsidRDefault="002A68E5" w:rsidP="00CB0D91">
            <w:pPr>
              <w:keepNext/>
              <w:spacing w:after="0"/>
              <w:jc w:val="center"/>
              <w:rPr>
                <w:b/>
                <w:bCs/>
                <w:color w:val="000000"/>
                <w:lang w:eastAsia="en-US"/>
              </w:rPr>
            </w:pPr>
            <w:r w:rsidRPr="00FE3AE7">
              <w:rPr>
                <w:b/>
                <w:bCs/>
                <w:color w:val="000000"/>
                <w:lang w:eastAsia="en-US"/>
              </w:rPr>
              <w:t>p</w:t>
            </w:r>
          </w:p>
        </w:tc>
      </w:tr>
      <w:tr w:rsidR="002A68E5" w:rsidRPr="00FE3AE7" w14:paraId="25312CB3" w14:textId="77777777" w:rsidTr="00CB0D91">
        <w:trPr>
          <w:trHeight w:val="300"/>
          <w:jc w:val="center"/>
        </w:trPr>
        <w:tc>
          <w:tcPr>
            <w:tcW w:w="1056" w:type="dxa"/>
            <w:tcBorders>
              <w:top w:val="single" w:sz="4" w:space="0" w:color="auto"/>
              <w:left w:val="single" w:sz="4" w:space="0" w:color="auto"/>
              <w:bottom w:val="nil"/>
              <w:right w:val="nil"/>
            </w:tcBorders>
            <w:shd w:val="clear" w:color="auto" w:fill="auto"/>
            <w:vAlign w:val="center"/>
            <w:hideMark/>
          </w:tcPr>
          <w:p w14:paraId="41115298" w14:textId="77777777" w:rsidR="002A68E5" w:rsidRPr="00FE3AE7" w:rsidRDefault="002A68E5" w:rsidP="00CB0D91">
            <w:pPr>
              <w:keepNext/>
              <w:spacing w:after="0"/>
              <w:rPr>
                <w:b/>
                <w:bCs/>
                <w:color w:val="000000"/>
                <w:lang w:eastAsia="en-US"/>
              </w:rPr>
            </w:pPr>
            <w:r w:rsidRPr="00FE3AE7">
              <w:rPr>
                <w:b/>
                <w:bCs/>
                <w:color w:val="000000"/>
                <w:lang w:eastAsia="en-US"/>
              </w:rPr>
              <w:t>BusASC</w:t>
            </w:r>
          </w:p>
        </w:tc>
        <w:tc>
          <w:tcPr>
            <w:tcW w:w="1016" w:type="dxa"/>
            <w:tcBorders>
              <w:top w:val="single" w:sz="4" w:space="0" w:color="auto"/>
              <w:left w:val="single" w:sz="4" w:space="0" w:color="auto"/>
              <w:bottom w:val="nil"/>
              <w:right w:val="nil"/>
            </w:tcBorders>
            <w:shd w:val="clear" w:color="auto" w:fill="auto"/>
            <w:noWrap/>
            <w:vAlign w:val="bottom"/>
          </w:tcPr>
          <w:p w14:paraId="509A6A62" w14:textId="77777777" w:rsidR="002A68E5" w:rsidRPr="00FE3AE7" w:rsidRDefault="002A68E5" w:rsidP="00CB0D91">
            <w:pPr>
              <w:keepNext/>
              <w:spacing w:after="0"/>
              <w:jc w:val="center"/>
              <w:rPr>
                <w:color w:val="000000"/>
                <w:lang w:eastAsia="en-US"/>
              </w:rPr>
            </w:pPr>
          </w:p>
        </w:tc>
        <w:tc>
          <w:tcPr>
            <w:tcW w:w="1487" w:type="dxa"/>
            <w:tcBorders>
              <w:top w:val="single" w:sz="4" w:space="0" w:color="auto"/>
              <w:left w:val="nil"/>
              <w:bottom w:val="nil"/>
              <w:right w:val="single" w:sz="4" w:space="0" w:color="auto"/>
            </w:tcBorders>
            <w:shd w:val="clear" w:color="auto" w:fill="auto"/>
            <w:noWrap/>
            <w:vAlign w:val="bottom"/>
          </w:tcPr>
          <w:p w14:paraId="4EF01149" w14:textId="77777777" w:rsidR="002A68E5" w:rsidRPr="00FE3AE7" w:rsidRDefault="002A68E5" w:rsidP="00CB0D91">
            <w:pPr>
              <w:keepNext/>
              <w:spacing w:after="0"/>
              <w:jc w:val="center"/>
              <w:rPr>
                <w:color w:val="000000"/>
                <w:lang w:eastAsia="en-US"/>
              </w:rPr>
            </w:pPr>
          </w:p>
        </w:tc>
        <w:tc>
          <w:tcPr>
            <w:tcW w:w="1418" w:type="dxa"/>
            <w:tcBorders>
              <w:top w:val="single" w:sz="4" w:space="0" w:color="auto"/>
              <w:left w:val="nil"/>
              <w:bottom w:val="nil"/>
              <w:right w:val="nil"/>
            </w:tcBorders>
            <w:shd w:val="clear" w:color="auto" w:fill="auto"/>
            <w:noWrap/>
            <w:vAlign w:val="bottom"/>
          </w:tcPr>
          <w:p w14:paraId="6AD3F5A2" w14:textId="77777777" w:rsidR="002A68E5" w:rsidRPr="00FE3AE7" w:rsidRDefault="002A68E5" w:rsidP="00CB0D91">
            <w:pPr>
              <w:keepNext/>
              <w:spacing w:after="0"/>
              <w:jc w:val="center"/>
              <w:rPr>
                <w:color w:val="000000"/>
                <w:lang w:eastAsia="en-US"/>
              </w:rPr>
            </w:pPr>
          </w:p>
        </w:tc>
        <w:tc>
          <w:tcPr>
            <w:tcW w:w="1031" w:type="dxa"/>
            <w:tcBorders>
              <w:top w:val="single" w:sz="4" w:space="0" w:color="auto"/>
              <w:left w:val="nil"/>
              <w:bottom w:val="nil"/>
              <w:right w:val="single" w:sz="4" w:space="0" w:color="auto"/>
            </w:tcBorders>
            <w:shd w:val="clear" w:color="auto" w:fill="auto"/>
            <w:noWrap/>
            <w:vAlign w:val="bottom"/>
          </w:tcPr>
          <w:p w14:paraId="60833911" w14:textId="77777777" w:rsidR="002A68E5" w:rsidRPr="00FE3AE7" w:rsidRDefault="002A68E5" w:rsidP="00CB0D91">
            <w:pPr>
              <w:keepNext/>
              <w:spacing w:after="0"/>
              <w:jc w:val="center"/>
              <w:rPr>
                <w:color w:val="000000"/>
                <w:lang w:eastAsia="en-US"/>
              </w:rPr>
            </w:pPr>
          </w:p>
        </w:tc>
      </w:tr>
      <w:tr w:rsidR="002A68E5" w:rsidRPr="00FE3AE7" w14:paraId="63C9EFF5"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6A8C9B9A" w14:textId="77777777" w:rsidR="002A68E5" w:rsidRPr="00FE3AE7" w:rsidRDefault="002A68E5" w:rsidP="00CB0D91">
            <w:pPr>
              <w:keepNext/>
              <w:spacing w:after="0"/>
              <w:rPr>
                <w:b/>
                <w:bCs/>
                <w:color w:val="000000"/>
                <w:lang w:eastAsia="en-US"/>
              </w:rPr>
            </w:pPr>
            <w:r w:rsidRPr="00FE3AE7">
              <w:rPr>
                <w:b/>
                <w:bCs/>
                <w:color w:val="000000"/>
                <w:lang w:eastAsia="en-US"/>
              </w:rPr>
              <w:t>CarASC</w:t>
            </w:r>
          </w:p>
        </w:tc>
        <w:tc>
          <w:tcPr>
            <w:tcW w:w="1016" w:type="dxa"/>
            <w:tcBorders>
              <w:top w:val="nil"/>
              <w:left w:val="single" w:sz="4" w:space="0" w:color="auto"/>
              <w:bottom w:val="single" w:sz="4" w:space="0" w:color="auto"/>
              <w:right w:val="nil"/>
            </w:tcBorders>
            <w:shd w:val="clear" w:color="auto" w:fill="auto"/>
            <w:noWrap/>
            <w:vAlign w:val="bottom"/>
            <w:hideMark/>
          </w:tcPr>
          <w:p w14:paraId="2F3A5536" w14:textId="77777777" w:rsidR="002A68E5" w:rsidRPr="00FE3AE7" w:rsidRDefault="002A68E5" w:rsidP="00CB0D91">
            <w:pPr>
              <w:keepNext/>
              <w:spacing w:after="0"/>
              <w:jc w:val="center"/>
              <w:rPr>
                <w:color w:val="000000"/>
                <w:lang w:eastAsia="en-US"/>
              </w:rPr>
            </w:pPr>
            <w:r w:rsidRPr="00FE3AE7">
              <w:rPr>
                <w:color w:val="000000"/>
                <w:lang w:eastAsia="en-US"/>
              </w:rPr>
              <w:t>2.550</w:t>
            </w:r>
          </w:p>
        </w:tc>
        <w:tc>
          <w:tcPr>
            <w:tcW w:w="1487" w:type="dxa"/>
            <w:tcBorders>
              <w:top w:val="nil"/>
              <w:left w:val="nil"/>
              <w:bottom w:val="single" w:sz="4" w:space="0" w:color="auto"/>
              <w:right w:val="single" w:sz="4" w:space="0" w:color="auto"/>
            </w:tcBorders>
            <w:shd w:val="clear" w:color="auto" w:fill="auto"/>
            <w:noWrap/>
            <w:vAlign w:val="bottom"/>
            <w:hideMark/>
          </w:tcPr>
          <w:p w14:paraId="6BE3D287" w14:textId="77777777" w:rsidR="002A68E5" w:rsidRPr="00FE3AE7" w:rsidRDefault="002A68E5" w:rsidP="00CB0D91">
            <w:pPr>
              <w:keepNext/>
              <w:spacing w:after="0"/>
              <w:jc w:val="center"/>
              <w:rPr>
                <w:color w:val="000000"/>
                <w:lang w:eastAsia="en-US"/>
              </w:rPr>
            </w:pPr>
            <w:r w:rsidRPr="00FE3AE7">
              <w:rPr>
                <w:color w:val="000000"/>
                <w:lang w:eastAsia="en-US"/>
              </w:rPr>
              <w:t>0.3240</w:t>
            </w:r>
          </w:p>
        </w:tc>
        <w:tc>
          <w:tcPr>
            <w:tcW w:w="1418" w:type="dxa"/>
            <w:tcBorders>
              <w:top w:val="nil"/>
              <w:left w:val="nil"/>
              <w:bottom w:val="single" w:sz="4" w:space="0" w:color="auto"/>
              <w:right w:val="nil"/>
            </w:tcBorders>
            <w:shd w:val="clear" w:color="auto" w:fill="auto"/>
            <w:noWrap/>
            <w:vAlign w:val="bottom"/>
            <w:hideMark/>
          </w:tcPr>
          <w:p w14:paraId="1E10840C" w14:textId="77777777" w:rsidR="002A68E5" w:rsidRPr="00FE3AE7" w:rsidRDefault="002A68E5" w:rsidP="00CB0D91">
            <w:pPr>
              <w:keepNext/>
              <w:spacing w:after="0"/>
              <w:jc w:val="center"/>
              <w:rPr>
                <w:color w:val="000000"/>
                <w:lang w:eastAsia="en-US"/>
              </w:rPr>
            </w:pPr>
            <w:r w:rsidRPr="00FE3AE7">
              <w:rPr>
                <w:color w:val="000000"/>
                <w:lang w:eastAsia="en-US"/>
              </w:rPr>
              <w:t>7.88</w:t>
            </w:r>
          </w:p>
        </w:tc>
        <w:tc>
          <w:tcPr>
            <w:tcW w:w="1031" w:type="dxa"/>
            <w:tcBorders>
              <w:top w:val="nil"/>
              <w:left w:val="nil"/>
              <w:bottom w:val="single" w:sz="4" w:space="0" w:color="auto"/>
              <w:right w:val="single" w:sz="4" w:space="0" w:color="auto"/>
            </w:tcBorders>
            <w:shd w:val="clear" w:color="auto" w:fill="auto"/>
            <w:noWrap/>
            <w:vAlign w:val="bottom"/>
            <w:hideMark/>
          </w:tcPr>
          <w:p w14:paraId="7AA695B3" w14:textId="77777777" w:rsidR="002A68E5" w:rsidRPr="00FE3AE7" w:rsidRDefault="002A68E5" w:rsidP="00CB0D91">
            <w:pPr>
              <w:keepNext/>
              <w:spacing w:after="0"/>
              <w:jc w:val="center"/>
              <w:rPr>
                <w:color w:val="000000"/>
                <w:lang w:eastAsia="en-US"/>
              </w:rPr>
            </w:pPr>
            <w:r w:rsidRPr="00FE3AE7">
              <w:rPr>
                <w:color w:val="000000"/>
                <w:lang w:eastAsia="en-US"/>
              </w:rPr>
              <w:t>0.000</w:t>
            </w:r>
          </w:p>
        </w:tc>
      </w:tr>
      <w:tr w:rsidR="002A68E5" w:rsidRPr="00FE3AE7" w14:paraId="10D08F05"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550774A0" w14:textId="77777777" w:rsidR="002A68E5" w:rsidRPr="00FE3AE7" w:rsidRDefault="002A68E5" w:rsidP="00CB0D91">
            <w:pPr>
              <w:keepNext/>
              <w:spacing w:after="0"/>
              <w:rPr>
                <w:b/>
                <w:bCs/>
                <w:color w:val="000000"/>
                <w:lang w:eastAsia="en-US"/>
              </w:rPr>
            </w:pPr>
            <w:r w:rsidRPr="00FE3AE7">
              <w:rPr>
                <w:b/>
                <w:bCs/>
                <w:color w:val="000000"/>
                <w:lang w:eastAsia="en-US"/>
              </w:rPr>
              <w:t>βCost</w:t>
            </w:r>
          </w:p>
        </w:tc>
        <w:tc>
          <w:tcPr>
            <w:tcW w:w="1016" w:type="dxa"/>
            <w:tcBorders>
              <w:top w:val="nil"/>
              <w:left w:val="single" w:sz="4" w:space="0" w:color="auto"/>
              <w:bottom w:val="single" w:sz="4" w:space="0" w:color="auto"/>
              <w:right w:val="nil"/>
            </w:tcBorders>
            <w:shd w:val="clear" w:color="auto" w:fill="auto"/>
            <w:noWrap/>
            <w:vAlign w:val="bottom"/>
            <w:hideMark/>
          </w:tcPr>
          <w:p w14:paraId="1A120A2D" w14:textId="77777777" w:rsidR="002A68E5" w:rsidRPr="00FE3AE7" w:rsidRDefault="002A68E5" w:rsidP="00CB0D91">
            <w:pPr>
              <w:keepNext/>
              <w:spacing w:after="0"/>
              <w:jc w:val="center"/>
              <w:rPr>
                <w:color w:val="000000"/>
                <w:lang w:eastAsia="en-US"/>
              </w:rPr>
            </w:pPr>
            <w:r w:rsidRPr="00FE3AE7">
              <w:rPr>
                <w:color w:val="000000"/>
                <w:lang w:eastAsia="en-US"/>
              </w:rPr>
              <w:t>-0.305</w:t>
            </w:r>
          </w:p>
        </w:tc>
        <w:tc>
          <w:tcPr>
            <w:tcW w:w="1487" w:type="dxa"/>
            <w:tcBorders>
              <w:top w:val="nil"/>
              <w:left w:val="nil"/>
              <w:bottom w:val="single" w:sz="4" w:space="0" w:color="auto"/>
              <w:right w:val="single" w:sz="4" w:space="0" w:color="auto"/>
            </w:tcBorders>
            <w:shd w:val="clear" w:color="auto" w:fill="auto"/>
            <w:noWrap/>
            <w:vAlign w:val="bottom"/>
            <w:hideMark/>
          </w:tcPr>
          <w:p w14:paraId="411D10FA" w14:textId="77777777" w:rsidR="002A68E5" w:rsidRPr="00FE3AE7" w:rsidRDefault="002A68E5" w:rsidP="00CB0D91">
            <w:pPr>
              <w:keepNext/>
              <w:spacing w:after="0"/>
              <w:jc w:val="center"/>
              <w:rPr>
                <w:color w:val="000000"/>
                <w:lang w:eastAsia="en-US"/>
              </w:rPr>
            </w:pPr>
            <w:r w:rsidRPr="00FE3AE7">
              <w:rPr>
                <w:color w:val="000000"/>
                <w:lang w:eastAsia="en-US"/>
              </w:rPr>
              <w:t>0.0266</w:t>
            </w:r>
          </w:p>
        </w:tc>
        <w:tc>
          <w:tcPr>
            <w:tcW w:w="1418" w:type="dxa"/>
            <w:tcBorders>
              <w:top w:val="nil"/>
              <w:left w:val="nil"/>
              <w:bottom w:val="single" w:sz="4" w:space="0" w:color="auto"/>
              <w:right w:val="nil"/>
            </w:tcBorders>
            <w:shd w:val="clear" w:color="auto" w:fill="auto"/>
            <w:noWrap/>
            <w:vAlign w:val="bottom"/>
            <w:hideMark/>
          </w:tcPr>
          <w:p w14:paraId="13211C3E" w14:textId="77777777" w:rsidR="002A68E5" w:rsidRPr="00FE3AE7" w:rsidRDefault="002A68E5" w:rsidP="00CB0D91">
            <w:pPr>
              <w:keepNext/>
              <w:spacing w:after="0"/>
              <w:jc w:val="center"/>
              <w:rPr>
                <w:color w:val="000000"/>
                <w:lang w:eastAsia="en-US"/>
              </w:rPr>
            </w:pPr>
            <w:r w:rsidRPr="00FE3AE7">
              <w:rPr>
                <w:color w:val="000000"/>
                <w:lang w:eastAsia="en-US"/>
              </w:rPr>
              <w:t>-11.46</w:t>
            </w:r>
          </w:p>
        </w:tc>
        <w:tc>
          <w:tcPr>
            <w:tcW w:w="1031" w:type="dxa"/>
            <w:tcBorders>
              <w:top w:val="nil"/>
              <w:left w:val="nil"/>
              <w:bottom w:val="single" w:sz="4" w:space="0" w:color="auto"/>
              <w:right w:val="single" w:sz="4" w:space="0" w:color="auto"/>
            </w:tcBorders>
            <w:shd w:val="clear" w:color="auto" w:fill="auto"/>
            <w:noWrap/>
            <w:vAlign w:val="bottom"/>
            <w:hideMark/>
          </w:tcPr>
          <w:p w14:paraId="78452CB2" w14:textId="77777777" w:rsidR="002A68E5" w:rsidRPr="00FE3AE7" w:rsidRDefault="002A68E5" w:rsidP="00CB0D91">
            <w:pPr>
              <w:keepNext/>
              <w:spacing w:after="0"/>
              <w:jc w:val="center"/>
              <w:rPr>
                <w:color w:val="000000"/>
                <w:lang w:eastAsia="en-US"/>
              </w:rPr>
            </w:pPr>
            <w:r w:rsidRPr="00FE3AE7">
              <w:rPr>
                <w:color w:val="000000"/>
                <w:lang w:eastAsia="en-US"/>
              </w:rPr>
              <w:t>0.000</w:t>
            </w:r>
          </w:p>
        </w:tc>
      </w:tr>
      <w:tr w:rsidR="002A68E5" w:rsidRPr="00FE3AE7" w14:paraId="2E937674" w14:textId="77777777" w:rsidTr="00CB0D91">
        <w:trPr>
          <w:trHeight w:val="300"/>
          <w:jc w:val="center"/>
        </w:trPr>
        <w:tc>
          <w:tcPr>
            <w:tcW w:w="1056" w:type="dxa"/>
            <w:tcBorders>
              <w:top w:val="nil"/>
              <w:left w:val="single" w:sz="4" w:space="0" w:color="auto"/>
              <w:bottom w:val="nil"/>
              <w:right w:val="nil"/>
            </w:tcBorders>
            <w:shd w:val="clear" w:color="auto" w:fill="auto"/>
            <w:vAlign w:val="center"/>
            <w:hideMark/>
          </w:tcPr>
          <w:p w14:paraId="2C0B6B17" w14:textId="77777777" w:rsidR="002A68E5" w:rsidRPr="00FE3AE7" w:rsidRDefault="002A68E5" w:rsidP="00CB0D91">
            <w:pPr>
              <w:keepNext/>
              <w:spacing w:after="0"/>
              <w:rPr>
                <w:b/>
                <w:bCs/>
                <w:color w:val="000000"/>
                <w:lang w:eastAsia="en-US"/>
              </w:rPr>
            </w:pPr>
            <w:r w:rsidRPr="00FE3AE7">
              <w:rPr>
                <w:b/>
                <w:bCs/>
                <w:color w:val="000000"/>
                <w:lang w:eastAsia="en-US"/>
              </w:rPr>
              <w:t>βIVTBus</w:t>
            </w:r>
          </w:p>
        </w:tc>
        <w:tc>
          <w:tcPr>
            <w:tcW w:w="1016" w:type="dxa"/>
            <w:tcBorders>
              <w:top w:val="nil"/>
              <w:left w:val="single" w:sz="4" w:space="0" w:color="auto"/>
              <w:bottom w:val="nil"/>
              <w:right w:val="nil"/>
            </w:tcBorders>
            <w:shd w:val="clear" w:color="auto" w:fill="auto"/>
            <w:noWrap/>
            <w:vAlign w:val="bottom"/>
            <w:hideMark/>
          </w:tcPr>
          <w:p w14:paraId="4D1814A4" w14:textId="77777777" w:rsidR="002A68E5" w:rsidRPr="00FE3AE7" w:rsidRDefault="002A68E5" w:rsidP="00CB0D91">
            <w:pPr>
              <w:keepNext/>
              <w:spacing w:after="0"/>
              <w:jc w:val="center"/>
              <w:rPr>
                <w:color w:val="000000"/>
                <w:lang w:eastAsia="en-US"/>
              </w:rPr>
            </w:pPr>
            <w:r w:rsidRPr="00FE3AE7">
              <w:rPr>
                <w:color w:val="000000"/>
                <w:lang w:eastAsia="en-US"/>
              </w:rPr>
              <w:t>-0.014</w:t>
            </w:r>
          </w:p>
        </w:tc>
        <w:tc>
          <w:tcPr>
            <w:tcW w:w="1487" w:type="dxa"/>
            <w:tcBorders>
              <w:top w:val="nil"/>
              <w:left w:val="nil"/>
              <w:bottom w:val="nil"/>
              <w:right w:val="single" w:sz="4" w:space="0" w:color="auto"/>
            </w:tcBorders>
            <w:shd w:val="clear" w:color="auto" w:fill="auto"/>
            <w:noWrap/>
            <w:vAlign w:val="bottom"/>
            <w:hideMark/>
          </w:tcPr>
          <w:p w14:paraId="2FDCB5C4" w14:textId="77777777" w:rsidR="002A68E5" w:rsidRPr="00FE3AE7" w:rsidRDefault="002A68E5" w:rsidP="00CB0D91">
            <w:pPr>
              <w:keepNext/>
              <w:spacing w:after="0"/>
              <w:jc w:val="center"/>
              <w:rPr>
                <w:color w:val="000000"/>
                <w:lang w:eastAsia="en-US"/>
              </w:rPr>
            </w:pPr>
            <w:r w:rsidRPr="00FE3AE7">
              <w:rPr>
                <w:color w:val="000000"/>
                <w:lang w:eastAsia="en-US"/>
              </w:rPr>
              <w:t>0.0019</w:t>
            </w:r>
          </w:p>
        </w:tc>
        <w:tc>
          <w:tcPr>
            <w:tcW w:w="1418" w:type="dxa"/>
            <w:tcBorders>
              <w:top w:val="nil"/>
              <w:left w:val="nil"/>
              <w:bottom w:val="nil"/>
              <w:right w:val="nil"/>
            </w:tcBorders>
            <w:shd w:val="clear" w:color="auto" w:fill="auto"/>
            <w:noWrap/>
            <w:vAlign w:val="bottom"/>
            <w:hideMark/>
          </w:tcPr>
          <w:p w14:paraId="4135E00B" w14:textId="77777777" w:rsidR="002A68E5" w:rsidRPr="00FE3AE7" w:rsidRDefault="002A68E5" w:rsidP="00CB0D91">
            <w:pPr>
              <w:keepNext/>
              <w:spacing w:after="0"/>
              <w:jc w:val="center"/>
              <w:rPr>
                <w:color w:val="000000"/>
                <w:lang w:eastAsia="en-US"/>
              </w:rPr>
            </w:pPr>
            <w:r w:rsidRPr="00FE3AE7">
              <w:rPr>
                <w:color w:val="000000"/>
                <w:lang w:eastAsia="en-US"/>
              </w:rPr>
              <w:t>-7.46</w:t>
            </w:r>
          </w:p>
        </w:tc>
        <w:tc>
          <w:tcPr>
            <w:tcW w:w="1031" w:type="dxa"/>
            <w:tcBorders>
              <w:top w:val="nil"/>
              <w:left w:val="nil"/>
              <w:bottom w:val="nil"/>
              <w:right w:val="single" w:sz="4" w:space="0" w:color="auto"/>
            </w:tcBorders>
            <w:shd w:val="clear" w:color="auto" w:fill="auto"/>
            <w:noWrap/>
            <w:vAlign w:val="bottom"/>
            <w:hideMark/>
          </w:tcPr>
          <w:p w14:paraId="4AE0D68B" w14:textId="77777777" w:rsidR="002A68E5" w:rsidRPr="00FE3AE7" w:rsidRDefault="002A68E5" w:rsidP="00CB0D91">
            <w:pPr>
              <w:keepNext/>
              <w:spacing w:after="0"/>
              <w:jc w:val="center"/>
              <w:rPr>
                <w:color w:val="000000"/>
                <w:lang w:eastAsia="en-US"/>
              </w:rPr>
            </w:pPr>
            <w:r w:rsidRPr="00FE3AE7">
              <w:rPr>
                <w:color w:val="000000"/>
                <w:lang w:eastAsia="en-US"/>
              </w:rPr>
              <w:t>0.000</w:t>
            </w:r>
          </w:p>
        </w:tc>
      </w:tr>
      <w:tr w:rsidR="002A68E5" w:rsidRPr="00FE3AE7" w14:paraId="38E3913D" w14:textId="77777777" w:rsidTr="00CB0D91">
        <w:trPr>
          <w:trHeight w:val="300"/>
          <w:jc w:val="center"/>
        </w:trPr>
        <w:tc>
          <w:tcPr>
            <w:tcW w:w="1056" w:type="dxa"/>
            <w:tcBorders>
              <w:top w:val="nil"/>
              <w:left w:val="single" w:sz="4" w:space="0" w:color="auto"/>
              <w:bottom w:val="nil"/>
              <w:right w:val="nil"/>
            </w:tcBorders>
            <w:shd w:val="clear" w:color="auto" w:fill="auto"/>
            <w:vAlign w:val="center"/>
            <w:hideMark/>
          </w:tcPr>
          <w:p w14:paraId="6A33FF74" w14:textId="77777777" w:rsidR="002A68E5" w:rsidRPr="00FE3AE7" w:rsidRDefault="002A68E5" w:rsidP="00CB0D91">
            <w:pPr>
              <w:keepNext/>
              <w:spacing w:after="0"/>
              <w:rPr>
                <w:b/>
                <w:bCs/>
                <w:color w:val="000000"/>
                <w:lang w:eastAsia="en-US"/>
              </w:rPr>
            </w:pPr>
            <w:r w:rsidRPr="00FE3AE7">
              <w:rPr>
                <w:b/>
                <w:bCs/>
                <w:color w:val="000000"/>
                <w:lang w:eastAsia="en-US"/>
              </w:rPr>
              <w:t>βIVTCar</w:t>
            </w:r>
          </w:p>
        </w:tc>
        <w:tc>
          <w:tcPr>
            <w:tcW w:w="1016" w:type="dxa"/>
            <w:tcBorders>
              <w:top w:val="nil"/>
              <w:left w:val="single" w:sz="4" w:space="0" w:color="auto"/>
              <w:bottom w:val="nil"/>
              <w:right w:val="nil"/>
            </w:tcBorders>
            <w:shd w:val="clear" w:color="auto" w:fill="auto"/>
            <w:noWrap/>
            <w:vAlign w:val="bottom"/>
            <w:hideMark/>
          </w:tcPr>
          <w:p w14:paraId="67DBF1A2" w14:textId="77777777" w:rsidR="002A68E5" w:rsidRPr="00FE3AE7" w:rsidRDefault="002A68E5" w:rsidP="00CB0D91">
            <w:pPr>
              <w:keepNext/>
              <w:spacing w:after="0"/>
              <w:jc w:val="center"/>
              <w:rPr>
                <w:color w:val="000000"/>
                <w:lang w:eastAsia="en-US"/>
              </w:rPr>
            </w:pPr>
            <w:r w:rsidRPr="00FE3AE7">
              <w:rPr>
                <w:color w:val="000000"/>
                <w:lang w:eastAsia="en-US"/>
              </w:rPr>
              <w:t>-0.015</w:t>
            </w:r>
          </w:p>
        </w:tc>
        <w:tc>
          <w:tcPr>
            <w:tcW w:w="1487" w:type="dxa"/>
            <w:tcBorders>
              <w:top w:val="nil"/>
              <w:left w:val="nil"/>
              <w:bottom w:val="nil"/>
              <w:right w:val="single" w:sz="4" w:space="0" w:color="auto"/>
            </w:tcBorders>
            <w:shd w:val="clear" w:color="auto" w:fill="auto"/>
            <w:noWrap/>
            <w:vAlign w:val="bottom"/>
            <w:hideMark/>
          </w:tcPr>
          <w:p w14:paraId="7BD1D4A6" w14:textId="77777777" w:rsidR="002A68E5" w:rsidRPr="00FE3AE7" w:rsidRDefault="002A68E5" w:rsidP="00CB0D91">
            <w:pPr>
              <w:keepNext/>
              <w:spacing w:after="0"/>
              <w:jc w:val="center"/>
              <w:rPr>
                <w:color w:val="000000"/>
                <w:lang w:eastAsia="en-US"/>
              </w:rPr>
            </w:pPr>
            <w:r w:rsidRPr="00FE3AE7">
              <w:rPr>
                <w:color w:val="000000"/>
                <w:lang w:eastAsia="en-US"/>
              </w:rPr>
              <w:t>0.0030</w:t>
            </w:r>
          </w:p>
        </w:tc>
        <w:tc>
          <w:tcPr>
            <w:tcW w:w="1418" w:type="dxa"/>
            <w:tcBorders>
              <w:top w:val="nil"/>
              <w:left w:val="nil"/>
              <w:bottom w:val="nil"/>
              <w:right w:val="nil"/>
            </w:tcBorders>
            <w:shd w:val="clear" w:color="auto" w:fill="auto"/>
            <w:noWrap/>
            <w:vAlign w:val="bottom"/>
            <w:hideMark/>
          </w:tcPr>
          <w:p w14:paraId="3BD7EDB9" w14:textId="77777777" w:rsidR="002A68E5" w:rsidRPr="00FE3AE7" w:rsidRDefault="002A68E5" w:rsidP="00CB0D91">
            <w:pPr>
              <w:keepNext/>
              <w:spacing w:after="0"/>
              <w:jc w:val="center"/>
              <w:rPr>
                <w:color w:val="000000"/>
                <w:lang w:eastAsia="en-US"/>
              </w:rPr>
            </w:pPr>
            <w:r w:rsidRPr="00FE3AE7">
              <w:rPr>
                <w:color w:val="000000"/>
                <w:lang w:eastAsia="en-US"/>
              </w:rPr>
              <w:t>-5.2</w:t>
            </w:r>
          </w:p>
        </w:tc>
        <w:tc>
          <w:tcPr>
            <w:tcW w:w="1031" w:type="dxa"/>
            <w:tcBorders>
              <w:top w:val="nil"/>
              <w:left w:val="nil"/>
              <w:bottom w:val="nil"/>
              <w:right w:val="single" w:sz="4" w:space="0" w:color="auto"/>
            </w:tcBorders>
            <w:shd w:val="clear" w:color="auto" w:fill="auto"/>
            <w:noWrap/>
            <w:vAlign w:val="bottom"/>
            <w:hideMark/>
          </w:tcPr>
          <w:p w14:paraId="65C7B124" w14:textId="77777777" w:rsidR="002A68E5" w:rsidRPr="00FE3AE7" w:rsidRDefault="002A68E5" w:rsidP="00CB0D91">
            <w:pPr>
              <w:keepNext/>
              <w:spacing w:after="0"/>
              <w:jc w:val="center"/>
              <w:rPr>
                <w:color w:val="000000"/>
                <w:lang w:eastAsia="en-US"/>
              </w:rPr>
            </w:pPr>
            <w:r w:rsidRPr="00FE3AE7">
              <w:rPr>
                <w:color w:val="000000"/>
                <w:lang w:eastAsia="en-US"/>
              </w:rPr>
              <w:t>0.000</w:t>
            </w:r>
          </w:p>
        </w:tc>
      </w:tr>
      <w:tr w:rsidR="002A68E5" w:rsidRPr="00FE3AE7" w14:paraId="3398ACFB" w14:textId="77777777" w:rsidTr="00CB0D91">
        <w:trPr>
          <w:trHeight w:val="300"/>
          <w:jc w:val="center"/>
        </w:trPr>
        <w:tc>
          <w:tcPr>
            <w:tcW w:w="1056" w:type="dxa"/>
            <w:tcBorders>
              <w:top w:val="nil"/>
              <w:left w:val="single" w:sz="4" w:space="0" w:color="auto"/>
              <w:bottom w:val="nil"/>
              <w:right w:val="nil"/>
            </w:tcBorders>
            <w:shd w:val="clear" w:color="auto" w:fill="auto"/>
            <w:vAlign w:val="center"/>
            <w:hideMark/>
          </w:tcPr>
          <w:p w14:paraId="0D479EDD" w14:textId="77777777" w:rsidR="002A68E5" w:rsidRPr="00FE3AE7" w:rsidRDefault="002A68E5" w:rsidP="00CB0D91">
            <w:pPr>
              <w:keepNext/>
              <w:spacing w:after="0"/>
              <w:rPr>
                <w:b/>
                <w:bCs/>
                <w:color w:val="000000"/>
                <w:lang w:eastAsia="en-US"/>
              </w:rPr>
            </w:pPr>
            <w:r w:rsidRPr="00FE3AE7">
              <w:rPr>
                <w:b/>
                <w:bCs/>
                <w:color w:val="000000"/>
                <w:lang w:eastAsia="en-US"/>
              </w:rPr>
              <w:t>βIVTRail</w:t>
            </w:r>
          </w:p>
        </w:tc>
        <w:tc>
          <w:tcPr>
            <w:tcW w:w="1016" w:type="dxa"/>
            <w:tcBorders>
              <w:top w:val="nil"/>
              <w:left w:val="single" w:sz="4" w:space="0" w:color="auto"/>
              <w:bottom w:val="single" w:sz="4" w:space="0" w:color="auto"/>
              <w:right w:val="nil"/>
            </w:tcBorders>
            <w:shd w:val="clear" w:color="auto" w:fill="auto"/>
            <w:noWrap/>
            <w:vAlign w:val="bottom"/>
            <w:hideMark/>
          </w:tcPr>
          <w:p w14:paraId="0FA645A0" w14:textId="77777777" w:rsidR="002A68E5" w:rsidRPr="00FE3AE7" w:rsidRDefault="002A68E5" w:rsidP="00CB0D91">
            <w:pPr>
              <w:keepNext/>
              <w:spacing w:after="0"/>
              <w:jc w:val="center"/>
              <w:rPr>
                <w:color w:val="000000"/>
                <w:lang w:eastAsia="en-US"/>
              </w:rPr>
            </w:pPr>
            <w:r w:rsidRPr="00FE3AE7">
              <w:rPr>
                <w:color w:val="000000"/>
                <w:lang w:eastAsia="en-US"/>
              </w:rPr>
              <w:t>-0.017</w:t>
            </w:r>
          </w:p>
        </w:tc>
        <w:tc>
          <w:tcPr>
            <w:tcW w:w="1487" w:type="dxa"/>
            <w:tcBorders>
              <w:top w:val="nil"/>
              <w:left w:val="nil"/>
              <w:bottom w:val="single" w:sz="4" w:space="0" w:color="auto"/>
              <w:right w:val="single" w:sz="4" w:space="0" w:color="auto"/>
            </w:tcBorders>
            <w:shd w:val="clear" w:color="auto" w:fill="auto"/>
            <w:noWrap/>
            <w:vAlign w:val="bottom"/>
            <w:hideMark/>
          </w:tcPr>
          <w:p w14:paraId="78C9CD95" w14:textId="77777777" w:rsidR="002A68E5" w:rsidRPr="00FE3AE7" w:rsidRDefault="002A68E5" w:rsidP="00CB0D91">
            <w:pPr>
              <w:keepNext/>
              <w:spacing w:after="0"/>
              <w:jc w:val="center"/>
              <w:rPr>
                <w:color w:val="000000"/>
                <w:lang w:eastAsia="en-US"/>
              </w:rPr>
            </w:pPr>
            <w:r w:rsidRPr="00FE3AE7">
              <w:rPr>
                <w:color w:val="000000"/>
                <w:lang w:eastAsia="en-US"/>
              </w:rPr>
              <w:t>0.0018</w:t>
            </w:r>
          </w:p>
        </w:tc>
        <w:tc>
          <w:tcPr>
            <w:tcW w:w="1418" w:type="dxa"/>
            <w:tcBorders>
              <w:top w:val="nil"/>
              <w:left w:val="nil"/>
              <w:bottom w:val="single" w:sz="4" w:space="0" w:color="auto"/>
              <w:right w:val="nil"/>
            </w:tcBorders>
            <w:shd w:val="clear" w:color="auto" w:fill="auto"/>
            <w:noWrap/>
            <w:vAlign w:val="bottom"/>
            <w:hideMark/>
          </w:tcPr>
          <w:p w14:paraId="70E0D1C0" w14:textId="77777777" w:rsidR="002A68E5" w:rsidRPr="00FE3AE7" w:rsidRDefault="002A68E5" w:rsidP="00CB0D91">
            <w:pPr>
              <w:keepNext/>
              <w:spacing w:after="0"/>
              <w:jc w:val="center"/>
              <w:rPr>
                <w:color w:val="000000"/>
                <w:lang w:eastAsia="en-US"/>
              </w:rPr>
            </w:pPr>
            <w:r w:rsidRPr="00FE3AE7">
              <w:rPr>
                <w:color w:val="000000"/>
                <w:lang w:eastAsia="en-US"/>
              </w:rPr>
              <w:t>-8.95</w:t>
            </w:r>
          </w:p>
        </w:tc>
        <w:tc>
          <w:tcPr>
            <w:tcW w:w="1031" w:type="dxa"/>
            <w:tcBorders>
              <w:top w:val="nil"/>
              <w:left w:val="nil"/>
              <w:bottom w:val="single" w:sz="4" w:space="0" w:color="auto"/>
              <w:right w:val="single" w:sz="4" w:space="0" w:color="auto"/>
            </w:tcBorders>
            <w:shd w:val="clear" w:color="auto" w:fill="auto"/>
            <w:noWrap/>
            <w:vAlign w:val="bottom"/>
            <w:hideMark/>
          </w:tcPr>
          <w:p w14:paraId="7BDBA011" w14:textId="77777777" w:rsidR="002A68E5" w:rsidRPr="00FE3AE7" w:rsidRDefault="002A68E5" w:rsidP="00CB0D91">
            <w:pPr>
              <w:keepNext/>
              <w:spacing w:after="0"/>
              <w:jc w:val="center"/>
              <w:rPr>
                <w:color w:val="000000"/>
                <w:lang w:eastAsia="en-US"/>
              </w:rPr>
            </w:pPr>
            <w:r w:rsidRPr="00FE3AE7">
              <w:rPr>
                <w:color w:val="000000"/>
                <w:lang w:eastAsia="en-US"/>
              </w:rPr>
              <w:t>0.000</w:t>
            </w:r>
          </w:p>
        </w:tc>
      </w:tr>
      <w:tr w:rsidR="002A68E5" w:rsidRPr="00FE3AE7" w14:paraId="6DE30D1B" w14:textId="77777777" w:rsidTr="00CB0D91">
        <w:trPr>
          <w:trHeight w:val="300"/>
          <w:jc w:val="center"/>
        </w:trPr>
        <w:tc>
          <w:tcPr>
            <w:tcW w:w="1056" w:type="dxa"/>
            <w:tcBorders>
              <w:top w:val="single" w:sz="4" w:space="0" w:color="auto"/>
              <w:left w:val="single" w:sz="4" w:space="0" w:color="auto"/>
              <w:bottom w:val="nil"/>
              <w:right w:val="nil"/>
            </w:tcBorders>
            <w:shd w:val="clear" w:color="auto" w:fill="auto"/>
            <w:vAlign w:val="center"/>
            <w:hideMark/>
          </w:tcPr>
          <w:p w14:paraId="0330D5F4" w14:textId="77777777" w:rsidR="002A68E5" w:rsidRPr="00FE3AE7" w:rsidRDefault="002A68E5" w:rsidP="00CB0D91">
            <w:pPr>
              <w:keepNext/>
              <w:spacing w:after="0"/>
              <w:rPr>
                <w:b/>
                <w:bCs/>
                <w:color w:val="000000"/>
                <w:lang w:eastAsia="en-US"/>
              </w:rPr>
            </w:pPr>
            <w:r w:rsidRPr="00FE3AE7">
              <w:rPr>
                <w:b/>
                <w:bCs/>
                <w:color w:val="000000"/>
                <w:lang w:eastAsia="en-US"/>
              </w:rPr>
              <w:t>βAccT</w:t>
            </w:r>
          </w:p>
        </w:tc>
        <w:tc>
          <w:tcPr>
            <w:tcW w:w="1016" w:type="dxa"/>
            <w:tcBorders>
              <w:top w:val="nil"/>
              <w:left w:val="single" w:sz="4" w:space="0" w:color="auto"/>
              <w:bottom w:val="nil"/>
              <w:right w:val="nil"/>
            </w:tcBorders>
            <w:shd w:val="clear" w:color="auto" w:fill="auto"/>
            <w:noWrap/>
            <w:vAlign w:val="bottom"/>
          </w:tcPr>
          <w:p w14:paraId="038CB109" w14:textId="77777777" w:rsidR="002A68E5" w:rsidRPr="00FE3AE7" w:rsidRDefault="002A68E5" w:rsidP="00CB0D91">
            <w:pPr>
              <w:keepNext/>
              <w:spacing w:after="0"/>
              <w:jc w:val="center"/>
              <w:rPr>
                <w:color w:val="000000"/>
                <w:lang w:eastAsia="en-US"/>
              </w:rPr>
            </w:pPr>
          </w:p>
        </w:tc>
        <w:tc>
          <w:tcPr>
            <w:tcW w:w="1487" w:type="dxa"/>
            <w:tcBorders>
              <w:top w:val="nil"/>
              <w:left w:val="nil"/>
              <w:bottom w:val="nil"/>
              <w:right w:val="single" w:sz="4" w:space="0" w:color="auto"/>
            </w:tcBorders>
            <w:shd w:val="clear" w:color="auto" w:fill="auto"/>
            <w:noWrap/>
            <w:vAlign w:val="bottom"/>
          </w:tcPr>
          <w:p w14:paraId="47704D02" w14:textId="77777777" w:rsidR="002A68E5" w:rsidRPr="00FE3AE7" w:rsidRDefault="002A68E5" w:rsidP="00CB0D91">
            <w:pPr>
              <w:keepNext/>
              <w:spacing w:after="0"/>
              <w:jc w:val="center"/>
              <w:rPr>
                <w:color w:val="000000"/>
                <w:lang w:eastAsia="en-US"/>
              </w:rPr>
            </w:pPr>
          </w:p>
        </w:tc>
        <w:tc>
          <w:tcPr>
            <w:tcW w:w="1418" w:type="dxa"/>
            <w:tcBorders>
              <w:top w:val="nil"/>
              <w:left w:val="nil"/>
              <w:bottom w:val="nil"/>
              <w:right w:val="nil"/>
            </w:tcBorders>
            <w:shd w:val="clear" w:color="auto" w:fill="auto"/>
            <w:noWrap/>
            <w:vAlign w:val="bottom"/>
          </w:tcPr>
          <w:p w14:paraId="3A47330A" w14:textId="77777777" w:rsidR="002A68E5" w:rsidRPr="00FE3AE7" w:rsidRDefault="002A68E5" w:rsidP="00CB0D91">
            <w:pPr>
              <w:keepNext/>
              <w:spacing w:after="0"/>
              <w:jc w:val="center"/>
              <w:rPr>
                <w:color w:val="000000"/>
                <w:lang w:eastAsia="en-US"/>
              </w:rPr>
            </w:pPr>
          </w:p>
        </w:tc>
        <w:tc>
          <w:tcPr>
            <w:tcW w:w="1031" w:type="dxa"/>
            <w:tcBorders>
              <w:top w:val="nil"/>
              <w:left w:val="nil"/>
              <w:bottom w:val="nil"/>
              <w:right w:val="single" w:sz="4" w:space="0" w:color="auto"/>
            </w:tcBorders>
            <w:shd w:val="clear" w:color="auto" w:fill="auto"/>
            <w:noWrap/>
            <w:vAlign w:val="bottom"/>
          </w:tcPr>
          <w:p w14:paraId="587DD1B6" w14:textId="77777777" w:rsidR="002A68E5" w:rsidRPr="00FE3AE7" w:rsidRDefault="002A68E5" w:rsidP="00CB0D91">
            <w:pPr>
              <w:keepNext/>
              <w:spacing w:after="0"/>
              <w:jc w:val="center"/>
              <w:rPr>
                <w:color w:val="000000"/>
                <w:lang w:eastAsia="en-US"/>
              </w:rPr>
            </w:pPr>
          </w:p>
        </w:tc>
      </w:tr>
      <w:tr w:rsidR="002A68E5" w:rsidRPr="00FE3AE7" w14:paraId="4EF8DC7B"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3A7AA46B" w14:textId="77777777" w:rsidR="002A68E5" w:rsidRPr="00FE3AE7" w:rsidRDefault="002A68E5" w:rsidP="00CB0D91">
            <w:pPr>
              <w:keepNext/>
              <w:spacing w:after="0"/>
              <w:rPr>
                <w:b/>
                <w:bCs/>
                <w:color w:val="000000"/>
                <w:lang w:eastAsia="en-US"/>
              </w:rPr>
            </w:pPr>
            <w:r w:rsidRPr="00FE3AE7">
              <w:rPr>
                <w:b/>
                <w:bCs/>
                <w:color w:val="000000"/>
                <w:lang w:eastAsia="en-US"/>
              </w:rPr>
              <w:t>βEgrT</w:t>
            </w:r>
          </w:p>
        </w:tc>
        <w:tc>
          <w:tcPr>
            <w:tcW w:w="1016" w:type="dxa"/>
            <w:tcBorders>
              <w:top w:val="nil"/>
              <w:left w:val="single" w:sz="4" w:space="0" w:color="auto"/>
              <w:bottom w:val="single" w:sz="4" w:space="0" w:color="auto"/>
              <w:right w:val="nil"/>
            </w:tcBorders>
            <w:shd w:val="clear" w:color="auto" w:fill="auto"/>
            <w:noWrap/>
            <w:vAlign w:val="bottom"/>
          </w:tcPr>
          <w:p w14:paraId="0E026E06" w14:textId="77777777" w:rsidR="002A68E5" w:rsidRPr="00FE3AE7" w:rsidRDefault="002A68E5" w:rsidP="00CB0D91">
            <w:pPr>
              <w:keepNext/>
              <w:spacing w:after="0"/>
              <w:jc w:val="center"/>
              <w:rPr>
                <w:color w:val="000000"/>
                <w:lang w:eastAsia="en-US"/>
              </w:rPr>
            </w:pPr>
          </w:p>
        </w:tc>
        <w:tc>
          <w:tcPr>
            <w:tcW w:w="1487" w:type="dxa"/>
            <w:tcBorders>
              <w:top w:val="nil"/>
              <w:left w:val="nil"/>
              <w:bottom w:val="single" w:sz="4" w:space="0" w:color="auto"/>
              <w:right w:val="single" w:sz="4" w:space="0" w:color="auto"/>
            </w:tcBorders>
            <w:shd w:val="clear" w:color="auto" w:fill="auto"/>
            <w:noWrap/>
            <w:vAlign w:val="bottom"/>
          </w:tcPr>
          <w:p w14:paraId="0E4384CB" w14:textId="77777777" w:rsidR="002A68E5" w:rsidRPr="00FE3AE7" w:rsidRDefault="002A68E5" w:rsidP="00CB0D91">
            <w:pPr>
              <w:keepNext/>
              <w:spacing w:after="0"/>
              <w:jc w:val="center"/>
              <w:rPr>
                <w:color w:val="000000"/>
                <w:lang w:eastAsia="en-US"/>
              </w:rPr>
            </w:pPr>
          </w:p>
        </w:tc>
        <w:tc>
          <w:tcPr>
            <w:tcW w:w="1418" w:type="dxa"/>
            <w:tcBorders>
              <w:top w:val="nil"/>
              <w:left w:val="nil"/>
              <w:bottom w:val="single" w:sz="4" w:space="0" w:color="auto"/>
              <w:right w:val="nil"/>
            </w:tcBorders>
            <w:shd w:val="clear" w:color="auto" w:fill="auto"/>
            <w:noWrap/>
            <w:vAlign w:val="bottom"/>
          </w:tcPr>
          <w:p w14:paraId="4F4A2474" w14:textId="77777777" w:rsidR="002A68E5" w:rsidRPr="00FE3AE7" w:rsidRDefault="002A68E5" w:rsidP="00CB0D91">
            <w:pPr>
              <w:keepNext/>
              <w:spacing w:after="0"/>
              <w:jc w:val="center"/>
              <w:rPr>
                <w:color w:val="000000"/>
                <w:lang w:eastAsia="en-US"/>
              </w:rPr>
            </w:pPr>
          </w:p>
        </w:tc>
        <w:tc>
          <w:tcPr>
            <w:tcW w:w="1031" w:type="dxa"/>
            <w:tcBorders>
              <w:top w:val="nil"/>
              <w:left w:val="nil"/>
              <w:bottom w:val="single" w:sz="4" w:space="0" w:color="auto"/>
              <w:right w:val="single" w:sz="4" w:space="0" w:color="auto"/>
            </w:tcBorders>
            <w:shd w:val="clear" w:color="auto" w:fill="auto"/>
            <w:noWrap/>
            <w:vAlign w:val="bottom"/>
          </w:tcPr>
          <w:p w14:paraId="6A6565A2" w14:textId="77777777" w:rsidR="002A68E5" w:rsidRPr="00FE3AE7" w:rsidRDefault="002A68E5" w:rsidP="00CB0D91">
            <w:pPr>
              <w:keepNext/>
              <w:spacing w:after="0"/>
              <w:jc w:val="center"/>
              <w:rPr>
                <w:color w:val="000000"/>
                <w:lang w:eastAsia="en-US"/>
              </w:rPr>
            </w:pPr>
          </w:p>
        </w:tc>
      </w:tr>
      <w:tr w:rsidR="002A68E5" w:rsidRPr="00FE3AE7" w14:paraId="452068C6" w14:textId="77777777" w:rsidTr="00CB0D91">
        <w:trPr>
          <w:trHeight w:val="300"/>
          <w:jc w:val="center"/>
        </w:trPr>
        <w:tc>
          <w:tcPr>
            <w:tcW w:w="1056" w:type="dxa"/>
            <w:tcBorders>
              <w:top w:val="nil"/>
              <w:left w:val="single" w:sz="4" w:space="0" w:color="auto"/>
              <w:bottom w:val="nil"/>
              <w:right w:val="nil"/>
            </w:tcBorders>
            <w:shd w:val="clear" w:color="auto" w:fill="auto"/>
            <w:vAlign w:val="center"/>
            <w:hideMark/>
          </w:tcPr>
          <w:p w14:paraId="3C2F325A" w14:textId="77777777" w:rsidR="002A68E5" w:rsidRPr="00FE3AE7" w:rsidRDefault="002A68E5" w:rsidP="00CB0D91">
            <w:pPr>
              <w:keepNext/>
              <w:spacing w:after="0"/>
              <w:rPr>
                <w:b/>
                <w:bCs/>
                <w:color w:val="000000"/>
                <w:lang w:eastAsia="en-US"/>
              </w:rPr>
            </w:pPr>
            <w:r w:rsidRPr="00FE3AE7">
              <w:rPr>
                <w:b/>
                <w:bCs/>
                <w:color w:val="000000"/>
                <w:lang w:eastAsia="en-US"/>
              </w:rPr>
              <w:t>βOBus</w:t>
            </w:r>
          </w:p>
        </w:tc>
        <w:tc>
          <w:tcPr>
            <w:tcW w:w="1016" w:type="dxa"/>
            <w:tcBorders>
              <w:top w:val="nil"/>
              <w:left w:val="single" w:sz="4" w:space="0" w:color="auto"/>
              <w:bottom w:val="nil"/>
              <w:right w:val="nil"/>
            </w:tcBorders>
            <w:shd w:val="clear" w:color="auto" w:fill="auto"/>
            <w:noWrap/>
            <w:vAlign w:val="bottom"/>
            <w:hideMark/>
          </w:tcPr>
          <w:p w14:paraId="79AB6E19" w14:textId="77777777" w:rsidR="002A68E5" w:rsidRPr="00FE3AE7" w:rsidRDefault="002A68E5" w:rsidP="00CB0D91">
            <w:pPr>
              <w:keepNext/>
              <w:spacing w:after="0"/>
              <w:jc w:val="center"/>
              <w:rPr>
                <w:color w:val="000000"/>
                <w:lang w:eastAsia="en-US"/>
              </w:rPr>
            </w:pPr>
            <w:r w:rsidRPr="00FE3AE7">
              <w:rPr>
                <w:color w:val="000000"/>
                <w:lang w:eastAsia="en-US"/>
              </w:rPr>
              <w:t>0.795</w:t>
            </w:r>
          </w:p>
        </w:tc>
        <w:tc>
          <w:tcPr>
            <w:tcW w:w="1487" w:type="dxa"/>
            <w:tcBorders>
              <w:top w:val="nil"/>
              <w:left w:val="nil"/>
              <w:bottom w:val="nil"/>
              <w:right w:val="single" w:sz="4" w:space="0" w:color="auto"/>
            </w:tcBorders>
            <w:shd w:val="clear" w:color="auto" w:fill="auto"/>
            <w:noWrap/>
            <w:vAlign w:val="bottom"/>
            <w:hideMark/>
          </w:tcPr>
          <w:p w14:paraId="40ABB941" w14:textId="77777777" w:rsidR="002A68E5" w:rsidRPr="00FE3AE7" w:rsidRDefault="002A68E5" w:rsidP="00CB0D91">
            <w:pPr>
              <w:keepNext/>
              <w:spacing w:after="0"/>
              <w:jc w:val="center"/>
              <w:rPr>
                <w:color w:val="000000"/>
                <w:lang w:eastAsia="en-US"/>
              </w:rPr>
            </w:pPr>
            <w:r w:rsidRPr="00FE3AE7">
              <w:rPr>
                <w:color w:val="000000"/>
                <w:lang w:eastAsia="en-US"/>
              </w:rPr>
              <w:t>0.1230</w:t>
            </w:r>
          </w:p>
        </w:tc>
        <w:tc>
          <w:tcPr>
            <w:tcW w:w="1418" w:type="dxa"/>
            <w:tcBorders>
              <w:top w:val="nil"/>
              <w:left w:val="nil"/>
              <w:bottom w:val="nil"/>
              <w:right w:val="nil"/>
            </w:tcBorders>
            <w:shd w:val="clear" w:color="auto" w:fill="auto"/>
            <w:noWrap/>
            <w:vAlign w:val="bottom"/>
            <w:hideMark/>
          </w:tcPr>
          <w:p w14:paraId="16EEDC57" w14:textId="77777777" w:rsidR="002A68E5" w:rsidRPr="00FE3AE7" w:rsidRDefault="002A68E5" w:rsidP="00CB0D91">
            <w:pPr>
              <w:keepNext/>
              <w:spacing w:after="0"/>
              <w:jc w:val="center"/>
              <w:rPr>
                <w:color w:val="000000"/>
                <w:lang w:eastAsia="en-US"/>
              </w:rPr>
            </w:pPr>
            <w:r w:rsidRPr="00FE3AE7">
              <w:rPr>
                <w:color w:val="000000"/>
                <w:lang w:eastAsia="en-US"/>
              </w:rPr>
              <w:t>6.45</w:t>
            </w:r>
          </w:p>
        </w:tc>
        <w:tc>
          <w:tcPr>
            <w:tcW w:w="1031" w:type="dxa"/>
            <w:tcBorders>
              <w:top w:val="nil"/>
              <w:left w:val="nil"/>
              <w:bottom w:val="nil"/>
              <w:right w:val="single" w:sz="4" w:space="0" w:color="auto"/>
            </w:tcBorders>
            <w:shd w:val="clear" w:color="auto" w:fill="auto"/>
            <w:noWrap/>
            <w:vAlign w:val="bottom"/>
            <w:hideMark/>
          </w:tcPr>
          <w:p w14:paraId="6487B465" w14:textId="77777777" w:rsidR="002A68E5" w:rsidRPr="00FE3AE7" w:rsidRDefault="002A68E5" w:rsidP="00CB0D91">
            <w:pPr>
              <w:keepNext/>
              <w:spacing w:after="0"/>
              <w:jc w:val="center"/>
              <w:rPr>
                <w:color w:val="000000"/>
                <w:lang w:eastAsia="en-US"/>
              </w:rPr>
            </w:pPr>
            <w:r w:rsidRPr="00FE3AE7">
              <w:rPr>
                <w:color w:val="000000"/>
                <w:lang w:eastAsia="en-US"/>
              </w:rPr>
              <w:t>0.000</w:t>
            </w:r>
          </w:p>
        </w:tc>
      </w:tr>
      <w:tr w:rsidR="002A68E5" w:rsidRPr="00FE3AE7" w14:paraId="23FD8685"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076044DB" w14:textId="77777777" w:rsidR="002A68E5" w:rsidRPr="00FE3AE7" w:rsidRDefault="002A68E5" w:rsidP="00CB0D91">
            <w:pPr>
              <w:keepNext/>
              <w:spacing w:after="0"/>
              <w:rPr>
                <w:b/>
                <w:bCs/>
                <w:color w:val="000000"/>
                <w:lang w:eastAsia="en-US"/>
              </w:rPr>
            </w:pPr>
            <w:r w:rsidRPr="00FE3AE7">
              <w:rPr>
                <w:b/>
                <w:bCs/>
                <w:color w:val="000000"/>
                <w:lang w:eastAsia="en-US"/>
              </w:rPr>
              <w:t>βORail</w:t>
            </w:r>
          </w:p>
        </w:tc>
        <w:tc>
          <w:tcPr>
            <w:tcW w:w="1016" w:type="dxa"/>
            <w:tcBorders>
              <w:top w:val="nil"/>
              <w:left w:val="single" w:sz="4" w:space="0" w:color="auto"/>
              <w:bottom w:val="nil"/>
              <w:right w:val="nil"/>
            </w:tcBorders>
            <w:shd w:val="clear" w:color="auto" w:fill="auto"/>
            <w:noWrap/>
            <w:vAlign w:val="bottom"/>
            <w:hideMark/>
          </w:tcPr>
          <w:p w14:paraId="133E3FA2" w14:textId="77777777" w:rsidR="002A68E5" w:rsidRPr="00FE3AE7" w:rsidRDefault="002A68E5" w:rsidP="00CB0D91">
            <w:pPr>
              <w:keepNext/>
              <w:spacing w:after="0"/>
              <w:jc w:val="center"/>
              <w:rPr>
                <w:color w:val="000000"/>
                <w:lang w:eastAsia="en-US"/>
              </w:rPr>
            </w:pPr>
            <w:r w:rsidRPr="00FE3AE7">
              <w:rPr>
                <w:color w:val="000000"/>
                <w:lang w:eastAsia="en-US"/>
              </w:rPr>
              <w:t>0.730</w:t>
            </w:r>
          </w:p>
        </w:tc>
        <w:tc>
          <w:tcPr>
            <w:tcW w:w="1487" w:type="dxa"/>
            <w:tcBorders>
              <w:top w:val="nil"/>
              <w:left w:val="nil"/>
              <w:bottom w:val="nil"/>
              <w:right w:val="single" w:sz="4" w:space="0" w:color="auto"/>
            </w:tcBorders>
            <w:shd w:val="clear" w:color="auto" w:fill="auto"/>
            <w:noWrap/>
            <w:vAlign w:val="bottom"/>
            <w:hideMark/>
          </w:tcPr>
          <w:p w14:paraId="561BD48F" w14:textId="77777777" w:rsidR="002A68E5" w:rsidRPr="00FE3AE7" w:rsidRDefault="002A68E5" w:rsidP="00CB0D91">
            <w:pPr>
              <w:keepNext/>
              <w:spacing w:after="0"/>
              <w:jc w:val="center"/>
              <w:rPr>
                <w:color w:val="000000"/>
                <w:lang w:eastAsia="en-US"/>
              </w:rPr>
            </w:pPr>
            <w:r w:rsidRPr="00FE3AE7">
              <w:rPr>
                <w:color w:val="000000"/>
                <w:lang w:eastAsia="en-US"/>
              </w:rPr>
              <w:t>0.1350</w:t>
            </w:r>
          </w:p>
        </w:tc>
        <w:tc>
          <w:tcPr>
            <w:tcW w:w="1418" w:type="dxa"/>
            <w:tcBorders>
              <w:top w:val="nil"/>
              <w:left w:val="nil"/>
              <w:bottom w:val="nil"/>
              <w:right w:val="nil"/>
            </w:tcBorders>
            <w:shd w:val="clear" w:color="auto" w:fill="auto"/>
            <w:noWrap/>
            <w:vAlign w:val="bottom"/>
            <w:hideMark/>
          </w:tcPr>
          <w:p w14:paraId="04B66053" w14:textId="77777777" w:rsidR="002A68E5" w:rsidRPr="00FE3AE7" w:rsidRDefault="002A68E5" w:rsidP="00CB0D91">
            <w:pPr>
              <w:keepNext/>
              <w:spacing w:after="0"/>
              <w:jc w:val="center"/>
              <w:rPr>
                <w:color w:val="000000"/>
                <w:lang w:eastAsia="en-US"/>
              </w:rPr>
            </w:pPr>
            <w:r w:rsidRPr="00FE3AE7">
              <w:rPr>
                <w:color w:val="000000"/>
                <w:lang w:eastAsia="en-US"/>
              </w:rPr>
              <w:t>5.42</w:t>
            </w:r>
          </w:p>
        </w:tc>
        <w:tc>
          <w:tcPr>
            <w:tcW w:w="1031" w:type="dxa"/>
            <w:tcBorders>
              <w:top w:val="nil"/>
              <w:left w:val="nil"/>
              <w:bottom w:val="nil"/>
              <w:right w:val="single" w:sz="4" w:space="0" w:color="auto"/>
            </w:tcBorders>
            <w:shd w:val="clear" w:color="auto" w:fill="auto"/>
            <w:noWrap/>
            <w:vAlign w:val="bottom"/>
            <w:hideMark/>
          </w:tcPr>
          <w:p w14:paraId="6399F29E" w14:textId="77777777" w:rsidR="002A68E5" w:rsidRPr="00FE3AE7" w:rsidRDefault="002A68E5" w:rsidP="00CB0D91">
            <w:pPr>
              <w:keepNext/>
              <w:spacing w:after="0"/>
              <w:jc w:val="center"/>
              <w:rPr>
                <w:color w:val="000000"/>
                <w:lang w:eastAsia="en-US"/>
              </w:rPr>
            </w:pPr>
            <w:r w:rsidRPr="00FE3AE7">
              <w:rPr>
                <w:color w:val="000000"/>
                <w:lang w:eastAsia="en-US"/>
              </w:rPr>
              <w:t>0.000</w:t>
            </w:r>
          </w:p>
        </w:tc>
      </w:tr>
      <w:tr w:rsidR="002A68E5" w:rsidRPr="00FE3AE7" w14:paraId="174AD312"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501E5E1A" w14:textId="77777777" w:rsidR="002A68E5" w:rsidRPr="00FE3AE7" w:rsidRDefault="002A68E5" w:rsidP="00CB0D91">
            <w:pPr>
              <w:keepNext/>
              <w:spacing w:after="0"/>
              <w:rPr>
                <w:b/>
                <w:bCs/>
                <w:color w:val="000000"/>
                <w:lang w:eastAsia="en-US"/>
              </w:rPr>
            </w:pPr>
            <w:r w:rsidRPr="00FE3AE7">
              <w:rPr>
                <w:b/>
                <w:bCs/>
                <w:color w:val="000000"/>
                <w:lang w:eastAsia="en-US"/>
              </w:rPr>
              <w:t>βDisc</w:t>
            </w:r>
          </w:p>
        </w:tc>
        <w:tc>
          <w:tcPr>
            <w:tcW w:w="1016" w:type="dxa"/>
            <w:tcBorders>
              <w:top w:val="single" w:sz="4" w:space="0" w:color="auto"/>
              <w:left w:val="single" w:sz="4" w:space="0" w:color="auto"/>
              <w:bottom w:val="single" w:sz="4" w:space="0" w:color="auto"/>
              <w:right w:val="nil"/>
            </w:tcBorders>
            <w:shd w:val="clear" w:color="auto" w:fill="auto"/>
            <w:noWrap/>
            <w:vAlign w:val="bottom"/>
            <w:hideMark/>
          </w:tcPr>
          <w:p w14:paraId="380CF7B8" w14:textId="77777777" w:rsidR="002A68E5" w:rsidRPr="00FE3AE7" w:rsidRDefault="002A68E5" w:rsidP="00CB0D91">
            <w:pPr>
              <w:keepNext/>
              <w:spacing w:after="0"/>
              <w:jc w:val="center"/>
              <w:rPr>
                <w:color w:val="000000"/>
                <w:lang w:eastAsia="en-US"/>
              </w:rPr>
            </w:pPr>
            <w:r w:rsidRPr="00FE3AE7">
              <w:rPr>
                <w:color w:val="000000"/>
                <w:lang w:eastAsia="en-US"/>
              </w:rPr>
              <w:t>1.110</w:t>
            </w:r>
          </w:p>
        </w:tc>
        <w:tc>
          <w:tcPr>
            <w:tcW w:w="1487" w:type="dxa"/>
            <w:tcBorders>
              <w:top w:val="single" w:sz="4" w:space="0" w:color="auto"/>
              <w:left w:val="nil"/>
              <w:bottom w:val="single" w:sz="4" w:space="0" w:color="auto"/>
              <w:right w:val="single" w:sz="4" w:space="0" w:color="auto"/>
            </w:tcBorders>
            <w:shd w:val="clear" w:color="auto" w:fill="auto"/>
            <w:noWrap/>
            <w:vAlign w:val="bottom"/>
            <w:hideMark/>
          </w:tcPr>
          <w:p w14:paraId="64881360" w14:textId="77777777" w:rsidR="002A68E5" w:rsidRPr="00FE3AE7" w:rsidRDefault="002A68E5" w:rsidP="00CB0D91">
            <w:pPr>
              <w:keepNext/>
              <w:spacing w:after="0"/>
              <w:jc w:val="center"/>
              <w:rPr>
                <w:color w:val="000000"/>
                <w:lang w:eastAsia="en-US"/>
              </w:rPr>
            </w:pPr>
            <w:r w:rsidRPr="00FE3AE7">
              <w:rPr>
                <w:color w:val="000000"/>
                <w:lang w:eastAsia="en-US"/>
              </w:rPr>
              <w:t>0.1640</w:t>
            </w:r>
          </w:p>
        </w:tc>
        <w:tc>
          <w:tcPr>
            <w:tcW w:w="1418" w:type="dxa"/>
            <w:tcBorders>
              <w:top w:val="single" w:sz="4" w:space="0" w:color="auto"/>
              <w:left w:val="nil"/>
              <w:bottom w:val="single" w:sz="4" w:space="0" w:color="auto"/>
              <w:right w:val="nil"/>
            </w:tcBorders>
            <w:shd w:val="clear" w:color="auto" w:fill="auto"/>
            <w:noWrap/>
            <w:vAlign w:val="bottom"/>
            <w:hideMark/>
          </w:tcPr>
          <w:p w14:paraId="535C394B" w14:textId="77777777" w:rsidR="002A68E5" w:rsidRPr="00FE3AE7" w:rsidRDefault="002A68E5" w:rsidP="00CB0D91">
            <w:pPr>
              <w:keepNext/>
              <w:spacing w:after="0"/>
              <w:jc w:val="center"/>
              <w:rPr>
                <w:color w:val="000000"/>
                <w:lang w:eastAsia="en-US"/>
              </w:rPr>
            </w:pPr>
            <w:r w:rsidRPr="00FE3AE7">
              <w:rPr>
                <w:color w:val="000000"/>
                <w:lang w:eastAsia="en-US"/>
              </w:rPr>
              <w:t>6.79</w:t>
            </w:r>
          </w:p>
        </w:tc>
        <w:tc>
          <w:tcPr>
            <w:tcW w:w="1031" w:type="dxa"/>
            <w:tcBorders>
              <w:top w:val="single" w:sz="4" w:space="0" w:color="auto"/>
              <w:left w:val="nil"/>
              <w:bottom w:val="single" w:sz="4" w:space="0" w:color="auto"/>
              <w:right w:val="single" w:sz="4" w:space="0" w:color="auto"/>
            </w:tcBorders>
            <w:shd w:val="clear" w:color="auto" w:fill="auto"/>
            <w:noWrap/>
            <w:vAlign w:val="bottom"/>
            <w:hideMark/>
          </w:tcPr>
          <w:p w14:paraId="140ECFE9" w14:textId="77777777" w:rsidR="002A68E5" w:rsidRPr="00FE3AE7" w:rsidRDefault="002A68E5" w:rsidP="00CB0D91">
            <w:pPr>
              <w:keepNext/>
              <w:spacing w:after="0"/>
              <w:jc w:val="center"/>
              <w:rPr>
                <w:color w:val="000000"/>
                <w:lang w:eastAsia="en-US"/>
              </w:rPr>
            </w:pPr>
            <w:r w:rsidRPr="00FE3AE7">
              <w:rPr>
                <w:color w:val="000000"/>
                <w:lang w:eastAsia="en-US"/>
              </w:rPr>
              <w:t>0.000</w:t>
            </w:r>
          </w:p>
        </w:tc>
      </w:tr>
      <w:tr w:rsidR="002A68E5" w:rsidRPr="00FE3AE7" w14:paraId="1541284B" w14:textId="77777777" w:rsidTr="00CB0D91">
        <w:trPr>
          <w:trHeight w:val="300"/>
          <w:jc w:val="center"/>
        </w:trPr>
        <w:tc>
          <w:tcPr>
            <w:tcW w:w="1056" w:type="dxa"/>
            <w:tcBorders>
              <w:top w:val="nil"/>
              <w:left w:val="single" w:sz="4" w:space="0" w:color="auto"/>
              <w:bottom w:val="single" w:sz="4" w:space="0" w:color="auto"/>
              <w:right w:val="nil"/>
            </w:tcBorders>
            <w:shd w:val="clear" w:color="auto" w:fill="auto"/>
            <w:vAlign w:val="center"/>
            <w:hideMark/>
          </w:tcPr>
          <w:p w14:paraId="2C902093" w14:textId="77777777" w:rsidR="002A68E5" w:rsidRPr="00FE3AE7" w:rsidRDefault="002A68E5" w:rsidP="00CB0D91">
            <w:pPr>
              <w:keepNext/>
              <w:spacing w:after="0"/>
              <w:rPr>
                <w:b/>
                <w:bCs/>
                <w:color w:val="000000"/>
                <w:lang w:eastAsia="en-US"/>
              </w:rPr>
            </w:pPr>
            <w:r w:rsidRPr="00FE3AE7">
              <w:rPr>
                <w:b/>
                <w:bCs/>
                <w:color w:val="000000"/>
                <w:lang w:eastAsia="en-US"/>
              </w:rPr>
              <w:t>βNew</w:t>
            </w:r>
          </w:p>
        </w:tc>
        <w:tc>
          <w:tcPr>
            <w:tcW w:w="1016" w:type="dxa"/>
            <w:tcBorders>
              <w:top w:val="nil"/>
              <w:left w:val="single" w:sz="4" w:space="0" w:color="auto"/>
              <w:bottom w:val="single" w:sz="4" w:space="0" w:color="auto"/>
              <w:right w:val="nil"/>
            </w:tcBorders>
            <w:shd w:val="clear" w:color="auto" w:fill="auto"/>
            <w:noWrap/>
            <w:vAlign w:val="bottom"/>
            <w:hideMark/>
          </w:tcPr>
          <w:p w14:paraId="303E625F" w14:textId="77777777" w:rsidR="002A68E5" w:rsidRPr="00FE3AE7" w:rsidRDefault="002A68E5" w:rsidP="00CB0D91">
            <w:pPr>
              <w:keepNext/>
              <w:spacing w:after="0"/>
              <w:jc w:val="center"/>
              <w:rPr>
                <w:color w:val="000000"/>
                <w:lang w:eastAsia="en-US"/>
              </w:rPr>
            </w:pPr>
            <w:r w:rsidRPr="00FE3AE7">
              <w:rPr>
                <w:color w:val="000000"/>
                <w:lang w:eastAsia="en-US"/>
              </w:rPr>
              <w:t>0.497</w:t>
            </w:r>
          </w:p>
        </w:tc>
        <w:tc>
          <w:tcPr>
            <w:tcW w:w="1487" w:type="dxa"/>
            <w:tcBorders>
              <w:top w:val="nil"/>
              <w:left w:val="nil"/>
              <w:bottom w:val="single" w:sz="4" w:space="0" w:color="auto"/>
              <w:right w:val="single" w:sz="4" w:space="0" w:color="auto"/>
            </w:tcBorders>
            <w:shd w:val="clear" w:color="auto" w:fill="auto"/>
            <w:noWrap/>
            <w:vAlign w:val="bottom"/>
            <w:hideMark/>
          </w:tcPr>
          <w:p w14:paraId="6450AE7A" w14:textId="77777777" w:rsidR="002A68E5" w:rsidRPr="00FE3AE7" w:rsidRDefault="002A68E5" w:rsidP="00CB0D91">
            <w:pPr>
              <w:keepNext/>
              <w:spacing w:after="0"/>
              <w:jc w:val="center"/>
              <w:rPr>
                <w:color w:val="000000"/>
                <w:lang w:eastAsia="en-US"/>
              </w:rPr>
            </w:pPr>
            <w:r w:rsidRPr="00FE3AE7">
              <w:rPr>
                <w:color w:val="000000"/>
                <w:lang w:eastAsia="en-US"/>
              </w:rPr>
              <w:t>0.0910</w:t>
            </w:r>
          </w:p>
        </w:tc>
        <w:tc>
          <w:tcPr>
            <w:tcW w:w="1418" w:type="dxa"/>
            <w:tcBorders>
              <w:top w:val="nil"/>
              <w:left w:val="nil"/>
              <w:bottom w:val="single" w:sz="4" w:space="0" w:color="auto"/>
              <w:right w:val="nil"/>
            </w:tcBorders>
            <w:shd w:val="clear" w:color="auto" w:fill="auto"/>
            <w:noWrap/>
            <w:vAlign w:val="bottom"/>
            <w:hideMark/>
          </w:tcPr>
          <w:p w14:paraId="0642619B" w14:textId="77777777" w:rsidR="002A68E5" w:rsidRPr="00FE3AE7" w:rsidRDefault="002A68E5" w:rsidP="00CB0D91">
            <w:pPr>
              <w:keepNext/>
              <w:spacing w:after="0"/>
              <w:jc w:val="center"/>
              <w:rPr>
                <w:color w:val="000000"/>
                <w:lang w:eastAsia="en-US"/>
              </w:rPr>
            </w:pPr>
            <w:r w:rsidRPr="00FE3AE7">
              <w:rPr>
                <w:color w:val="000000"/>
                <w:lang w:eastAsia="en-US"/>
              </w:rPr>
              <w:t>5.46</w:t>
            </w:r>
          </w:p>
        </w:tc>
        <w:tc>
          <w:tcPr>
            <w:tcW w:w="1031" w:type="dxa"/>
            <w:tcBorders>
              <w:top w:val="nil"/>
              <w:left w:val="nil"/>
              <w:bottom w:val="single" w:sz="4" w:space="0" w:color="auto"/>
              <w:right w:val="single" w:sz="4" w:space="0" w:color="auto"/>
            </w:tcBorders>
            <w:shd w:val="clear" w:color="auto" w:fill="auto"/>
            <w:noWrap/>
            <w:vAlign w:val="bottom"/>
            <w:hideMark/>
          </w:tcPr>
          <w:p w14:paraId="3BA71E46" w14:textId="77777777" w:rsidR="002A68E5" w:rsidRPr="00FE3AE7" w:rsidRDefault="002A68E5" w:rsidP="00CB0D91">
            <w:pPr>
              <w:keepNext/>
              <w:spacing w:after="0"/>
              <w:jc w:val="center"/>
              <w:rPr>
                <w:color w:val="000000"/>
                <w:lang w:eastAsia="en-US"/>
              </w:rPr>
            </w:pPr>
            <w:r w:rsidRPr="00FE3AE7">
              <w:rPr>
                <w:color w:val="000000"/>
                <w:lang w:eastAsia="en-US"/>
              </w:rPr>
              <w:t>0.000</w:t>
            </w:r>
          </w:p>
        </w:tc>
      </w:tr>
    </w:tbl>
    <w:p w14:paraId="7FB375F2" w14:textId="77777777" w:rsidR="002A68E5" w:rsidRPr="00FE3AE7" w:rsidRDefault="002A68E5" w:rsidP="002A68E5"/>
    <w:p w14:paraId="22C0C7AB" w14:textId="60F6DE09" w:rsidR="002A68E5" w:rsidRPr="00FE3AE7" w:rsidRDefault="002A68E5" w:rsidP="002A68E5">
      <w:r w:rsidRPr="00FE3AE7">
        <w:t>Na t</w:t>
      </w:r>
      <w:r w:rsidR="00FE3AE7" w:rsidRPr="00FE3AE7">
        <w:t>ú</w:t>
      </w:r>
      <w:r w:rsidRPr="00FE3AE7">
        <w:t>to vzdialenosť je hodnota času v aute a vo vlaku podobná (3,23 EUR/hod a 3,04 EUR/hod). Hodnota času v autobus</w:t>
      </w:r>
      <w:r w:rsidR="00FE3AE7" w:rsidRPr="00FE3AE7">
        <w:t>e</w:t>
      </w:r>
      <w:r w:rsidRPr="00FE3AE7">
        <w:t xml:space="preserve"> je nižší (2,77 EUR/hod). Prístupové časy na verejn</w:t>
      </w:r>
      <w:r w:rsidR="00FE3AE7">
        <w:t>ú</w:t>
      </w:r>
      <w:r w:rsidRPr="00FE3AE7">
        <w:t xml:space="preserve"> dopravu pre takto dlhé cesty zrazu nehrajú rol</w:t>
      </w:r>
      <w:r w:rsidR="00FE3AE7">
        <w:t>u</w:t>
      </w:r>
      <w:r w:rsidRPr="00FE3AE7">
        <w:t>. Vo verejnej doprave sú ľudia ochotní ešte viacej platiť za komfort. Za istotu seden</w:t>
      </w:r>
      <w:r w:rsidR="00FE3AE7">
        <w:t>ia</w:t>
      </w:r>
      <w:r w:rsidRPr="00FE3AE7">
        <w:t xml:space="preserve"> je to 2,61 EUR v autobuse a 2,39 EUR vo vlaku. Za modern</w:t>
      </w:r>
      <w:r w:rsidR="00FE3AE7">
        <w:t>é</w:t>
      </w:r>
      <w:r w:rsidRPr="00FE3AE7">
        <w:t xml:space="preserve"> voz</w:t>
      </w:r>
      <w:r w:rsidR="00FE3AE7">
        <w:t>idlo</w:t>
      </w:r>
      <w:r w:rsidRPr="00FE3AE7">
        <w:t xml:space="preserve"> verejnej dopravy sú si ochotní priplatiť 1,63 EUR navyše.</w:t>
      </w:r>
    </w:p>
    <w:p w14:paraId="58B89D3F" w14:textId="77777777" w:rsidR="002A68E5" w:rsidRPr="00FE3AE7" w:rsidRDefault="002A68E5" w:rsidP="002A68E5"/>
    <w:p w14:paraId="3D756795" w14:textId="77777777" w:rsidR="002A68E5" w:rsidRPr="00FE3AE7" w:rsidRDefault="002A68E5" w:rsidP="00CB0D91">
      <w:pPr>
        <w:rPr>
          <w:b/>
        </w:rPr>
      </w:pPr>
      <w:bookmarkStart w:id="42" w:name="_Toc408180151"/>
      <w:r w:rsidRPr="00FE3AE7">
        <w:rPr>
          <w:b/>
        </w:rPr>
        <w:t>Modely voľby prepravného módu pre dopravný model</w:t>
      </w:r>
      <w:bookmarkEnd w:id="42"/>
    </w:p>
    <w:p w14:paraId="5C1395F8" w14:textId="27AE4ADD" w:rsidR="002A68E5" w:rsidRPr="00FE3AE7" w:rsidRDefault="002A68E5" w:rsidP="002A68E5">
      <w:r w:rsidRPr="00FE3AE7">
        <w:t xml:space="preserve">Pre potreby dopravného modelu vznikli čiastkové modely voľby dopravného módu. Tieto modely vznikli rozdelením súboru získaného SP prieskumom podľa sociodemografie na zárobkovo činných respondentov, respondentov zárobkovo nečinných a na študentov. Ďalej bol súbor rozdelený na respondentov, ktorí majú a ktorí nemajú k dispozícii automobil. Podľa typu ciest v </w:t>
      </w:r>
      <w:r w:rsidR="00A97B9A" w:rsidRPr="00FE3AE7">
        <w:t>scenári</w:t>
      </w:r>
      <w:r w:rsidRPr="00FE3AE7">
        <w:t xml:space="preserve"> bol súbor rozdelený na cesty za prácou / vzdelaním, voľnočasovými aktivitami a ostatné cesty. Celkom tak vzniklo 13 modelov, ako ukazuje </w:t>
      </w:r>
      <w:r w:rsidRPr="00A519B8">
        <w:t xml:space="preserve">tabuľka </w:t>
      </w:r>
      <w:r w:rsidR="00A519B8" w:rsidRPr="001C5FD6">
        <w:t>4.2</w:t>
      </w:r>
      <w:r w:rsidR="00AB4177">
        <w:t>6</w:t>
      </w:r>
      <w:r w:rsidRPr="001C5FD6">
        <w:t>. V tejto tabuľke sú uvedené čísla jednotlivých modelov, ako budú tieto modely nižšie preberan</w:t>
      </w:r>
      <w:r w:rsidRPr="00FE3AE7">
        <w:t xml:space="preserve">é. </w:t>
      </w:r>
    </w:p>
    <w:p w14:paraId="766D38F0" w14:textId="4155BE10" w:rsidR="002A68E5" w:rsidRPr="00FE3AE7" w:rsidRDefault="002A68E5" w:rsidP="002A68E5">
      <w:r w:rsidRPr="00FE3AE7">
        <w:t xml:space="preserve">Z modelu boli ďalej vyradené parametre, ktoré nebolo možné získať z dopravného modelu a tie, ktoré </w:t>
      </w:r>
      <w:r w:rsidR="00A97B9A" w:rsidRPr="00FE3AE7">
        <w:t xml:space="preserve">sa pre čiastkový model ukázali </w:t>
      </w:r>
      <w:r w:rsidRPr="00FE3AE7">
        <w:t xml:space="preserve">ako nevýznamné. Z povahy dopravného modelu, kde </w:t>
      </w:r>
      <w:r w:rsidRPr="00FE3AE7">
        <w:rPr>
          <w:i/>
        </w:rPr>
        <w:t xml:space="preserve">Acces Time </w:t>
      </w:r>
      <w:r w:rsidRPr="00FE3AE7">
        <w:t xml:space="preserve">a </w:t>
      </w:r>
      <w:r w:rsidRPr="00FE3AE7">
        <w:rPr>
          <w:i/>
        </w:rPr>
        <w:t>Egress Time</w:t>
      </w:r>
      <w:r w:rsidRPr="00FE3AE7">
        <w:t xml:space="preserve"> na verejnú dopravu vstupuje do modelu voľby dopravného módu ako jedno súčtové číslo, boli pre model </w:t>
      </w:r>
      <w:r w:rsidRPr="00FE3AE7">
        <w:lastRenderedPageBreak/>
        <w:t xml:space="preserve">dopravného módu tieto dva časy zlúčené do premennej </w:t>
      </w:r>
      <m:oMath>
        <m:r>
          <w:rPr>
            <w:rFonts w:ascii="Cambria Math" w:hAnsi="Cambria Math"/>
          </w:rPr>
          <m:t>AETime</m:t>
        </m:r>
      </m:oMath>
      <w:r w:rsidRPr="00FE3AE7">
        <w:t xml:space="preserve"> a odhadovaného koeficientu </w:t>
      </w:r>
      <m:oMath>
        <m:r>
          <w:rPr>
            <w:rFonts w:ascii="Cambria Math" w:hAnsi="Cambria Math"/>
          </w:rPr>
          <m:t>βAETime</m:t>
        </m:r>
      </m:oMath>
      <w:r w:rsidRPr="00FE3AE7">
        <w:t xml:space="preserve">. Podrobný popis týchto modelov je </w:t>
      </w:r>
      <w:r w:rsidRPr="00B6549C">
        <w:t xml:space="preserve">uvedený </w:t>
      </w:r>
      <w:r w:rsidRPr="008F5E11">
        <w:t xml:space="preserve">v prílohe </w:t>
      </w:r>
      <w:r w:rsidR="00B6549C" w:rsidRPr="00B6549C">
        <w:t>Finálnej úvodn</w:t>
      </w:r>
      <w:r w:rsidR="00B6549C" w:rsidRPr="0077037C">
        <w:t>ej</w:t>
      </w:r>
      <w:r w:rsidR="00B6549C">
        <w:t xml:space="preserve"> správy o dopravnom modeli (pre Etapu 1 - 2)</w:t>
      </w:r>
      <w:r w:rsidRPr="00FE3AE7">
        <w:t>.</w:t>
      </w:r>
    </w:p>
    <w:p w14:paraId="572E33F7" w14:textId="20A12FC7" w:rsidR="002A68E5" w:rsidRPr="00FE3AE7" w:rsidRDefault="002A68E5" w:rsidP="002A68E5">
      <w:r w:rsidRPr="00FE3AE7">
        <w:t>V súhrn</w:t>
      </w:r>
      <w:r w:rsidR="00FE3AE7">
        <w:t>e</w:t>
      </w:r>
      <w:r w:rsidRPr="00FE3AE7">
        <w:t xml:space="preserve"> mali modely rovnice úžitku pre jednotlivé alternatívne dopravné módy:</w:t>
      </w:r>
    </w:p>
    <w:p w14:paraId="228C7069" w14:textId="77777777" w:rsidR="002A68E5" w:rsidRPr="00FE3AE7" w:rsidRDefault="002A68E5" w:rsidP="002A68E5">
      <w:pPr>
        <w:tabs>
          <w:tab w:val="left" w:pos="1418"/>
          <w:tab w:val="left" w:pos="3261"/>
          <w:tab w:val="left" w:pos="4962"/>
          <w:tab w:val="left" w:pos="6521"/>
        </w:tabs>
        <w:ind w:left="1418" w:hanging="1418"/>
        <w:rPr>
          <w:i/>
        </w:rPr>
      </w:pPr>
      <w:r w:rsidRPr="00FE3AE7">
        <w:rPr>
          <w:i/>
        </w:rPr>
        <w:t>U</w:t>
      </w:r>
      <w:r w:rsidRPr="00FE3AE7">
        <w:rPr>
          <w:i/>
          <w:vertAlign w:val="subscript"/>
        </w:rPr>
        <w:t>Bus</w:t>
      </w:r>
      <w:r w:rsidRPr="00FE3AE7">
        <w:rPr>
          <w:i/>
        </w:rPr>
        <w:t xml:space="preserve"> = BusASC </w:t>
      </w:r>
      <w:r w:rsidRPr="00FE3AE7">
        <w:rPr>
          <w:i/>
        </w:rPr>
        <w:tab/>
        <w:t xml:space="preserve">+ βCost*CostBus </w:t>
      </w:r>
      <w:r w:rsidRPr="00FE3AE7">
        <w:rPr>
          <w:i/>
        </w:rPr>
        <w:tab/>
        <w:t xml:space="preserve">+ βIVTBus*IVTBus </w:t>
      </w:r>
      <w:r w:rsidRPr="00FE3AE7">
        <w:rPr>
          <w:i/>
        </w:rPr>
        <w:tab/>
        <w:t xml:space="preserve">+ βAET*AETBus </w:t>
      </w:r>
      <w:r w:rsidRPr="00FE3AE7">
        <w:rPr>
          <w:i/>
        </w:rPr>
        <w:tab/>
        <w:t xml:space="preserve">+ βOccBus*OccBus </w:t>
      </w:r>
    </w:p>
    <w:p w14:paraId="00C13248" w14:textId="77777777" w:rsidR="002A68E5" w:rsidRPr="00FE3AE7" w:rsidRDefault="002A68E5" w:rsidP="002A68E5">
      <w:pPr>
        <w:tabs>
          <w:tab w:val="left" w:pos="1418"/>
          <w:tab w:val="left" w:pos="3261"/>
          <w:tab w:val="left" w:pos="4962"/>
          <w:tab w:val="left" w:pos="6521"/>
        </w:tabs>
        <w:ind w:left="1418" w:hanging="1418"/>
        <w:rPr>
          <w:i/>
        </w:rPr>
      </w:pPr>
      <w:r w:rsidRPr="00FE3AE7">
        <w:rPr>
          <w:i/>
        </w:rPr>
        <w:t>U</w:t>
      </w:r>
      <w:r w:rsidRPr="00FE3AE7">
        <w:rPr>
          <w:i/>
          <w:vertAlign w:val="subscript"/>
        </w:rPr>
        <w:t>Car</w:t>
      </w:r>
      <w:r w:rsidRPr="00FE3AE7">
        <w:rPr>
          <w:i/>
        </w:rPr>
        <w:t xml:space="preserve"> = CarASC </w:t>
      </w:r>
      <w:r w:rsidRPr="00FE3AE7">
        <w:rPr>
          <w:i/>
        </w:rPr>
        <w:tab/>
        <w:t>+ βCost*CostCar</w:t>
      </w:r>
      <w:r w:rsidRPr="00FE3AE7">
        <w:rPr>
          <w:i/>
        </w:rPr>
        <w:tab/>
        <w:t xml:space="preserve">+ βIVTCar*IVTCar </w:t>
      </w:r>
    </w:p>
    <w:p w14:paraId="0EB2A83C" w14:textId="77777777" w:rsidR="002A68E5" w:rsidRPr="00FE3AE7" w:rsidRDefault="002A68E5" w:rsidP="002A68E5">
      <w:pPr>
        <w:tabs>
          <w:tab w:val="left" w:pos="1418"/>
          <w:tab w:val="left" w:pos="3261"/>
          <w:tab w:val="left" w:pos="4962"/>
          <w:tab w:val="left" w:pos="6521"/>
        </w:tabs>
        <w:ind w:left="1418" w:hanging="1418"/>
        <w:rPr>
          <w:i/>
        </w:rPr>
      </w:pPr>
      <w:r w:rsidRPr="00FE3AE7">
        <w:rPr>
          <w:i/>
        </w:rPr>
        <w:t>U</w:t>
      </w:r>
      <w:r w:rsidRPr="00FE3AE7">
        <w:rPr>
          <w:i/>
          <w:vertAlign w:val="subscript"/>
        </w:rPr>
        <w:t>BRail</w:t>
      </w:r>
      <w:r w:rsidRPr="00FE3AE7">
        <w:rPr>
          <w:i/>
        </w:rPr>
        <w:t xml:space="preserve"> =  </w:t>
      </w:r>
      <w:r w:rsidRPr="00FE3AE7">
        <w:rPr>
          <w:i/>
        </w:rPr>
        <w:tab/>
        <w:t xml:space="preserve">   βCost*CostRail</w:t>
      </w:r>
      <w:r w:rsidRPr="00FE3AE7">
        <w:rPr>
          <w:i/>
        </w:rPr>
        <w:tab/>
        <w:t xml:space="preserve">+ βIVTRail*IVTRail </w:t>
      </w:r>
      <w:r w:rsidRPr="00FE3AE7">
        <w:rPr>
          <w:i/>
        </w:rPr>
        <w:tab/>
        <w:t>+ βAET*AETRail</w:t>
      </w:r>
      <w:r w:rsidRPr="00FE3AE7">
        <w:rPr>
          <w:i/>
        </w:rPr>
        <w:tab/>
        <w:t xml:space="preserve">+ βOccRail*OccRail </w:t>
      </w:r>
    </w:p>
    <w:p w14:paraId="76ECC27D" w14:textId="0F40023B" w:rsidR="002A68E5" w:rsidRPr="00FE3AE7" w:rsidRDefault="002A68E5" w:rsidP="002A68E5">
      <w:r w:rsidRPr="00FE3AE7">
        <w:t xml:space="preserve">Jednotlivé modely sa líšili v tom, ktoré ich parametre boli významné. Nevýznamné parametre boli fixované na hodnotu 0, teda boli z modelov </w:t>
      </w:r>
      <w:r w:rsidR="00FE3AE7" w:rsidRPr="00FE3AE7">
        <w:t>odstránené</w:t>
      </w:r>
      <w:r w:rsidRPr="00FE3AE7">
        <w:t xml:space="preserve">. Prehľad udáva odhadnuté stredné hodnoty parametrov v jednotlivých modeloch. Prázdne miesta značia odstránený parameter, ktorý bol štatisticky nevýznamný. Detail modelov vrátanie </w:t>
      </w:r>
      <w:r w:rsidR="00FE3AE7" w:rsidRPr="00FE3AE7">
        <w:t>štandardných</w:t>
      </w:r>
      <w:r w:rsidRPr="00FE3AE7">
        <w:t xml:space="preserve"> ch</w:t>
      </w:r>
      <w:r w:rsidR="00FE3AE7">
        <w:t>ý</w:t>
      </w:r>
      <w:r w:rsidRPr="00FE3AE7">
        <w:t xml:space="preserve">b </w:t>
      </w:r>
      <w:r w:rsidRPr="00B6549C">
        <w:t xml:space="preserve">odhadu </w:t>
      </w:r>
      <w:r w:rsidRPr="008F5E11">
        <w:t>je v</w:t>
      </w:r>
      <w:r w:rsidR="00F5613A" w:rsidRPr="008F5E11">
        <w:t> </w:t>
      </w:r>
      <w:r w:rsidRPr="008F5E11">
        <w:t>prílohe</w:t>
      </w:r>
      <w:r w:rsidR="00F5613A" w:rsidRPr="008F5E11">
        <w:t xml:space="preserve"> </w:t>
      </w:r>
      <w:r w:rsidR="00B6549C" w:rsidRPr="00B6549C">
        <w:t>Finálnej úvodne</w:t>
      </w:r>
      <w:r w:rsidR="00B6549C" w:rsidRPr="0077037C">
        <w:t>j</w:t>
      </w:r>
      <w:r w:rsidR="00B6549C">
        <w:t xml:space="preserve"> správy o dopravnom modeli (pre Etapu 1 - 2)</w:t>
      </w:r>
      <w:r w:rsidRPr="00FE3AE7">
        <w:t>.</w:t>
      </w:r>
    </w:p>
    <w:p w14:paraId="73EE1FB1" w14:textId="647AD46D" w:rsidR="002A68E5" w:rsidRPr="00FE3AE7" w:rsidRDefault="00487AE7" w:rsidP="002A68E5">
      <w:pPr>
        <w:rPr>
          <w:i/>
          <w:sz w:val="20"/>
          <w:szCs w:val="20"/>
        </w:rPr>
      </w:pPr>
      <w:r>
        <w:rPr>
          <w:i/>
          <w:sz w:val="20"/>
          <w:szCs w:val="20"/>
        </w:rPr>
        <w:t>Tab.</w:t>
      </w:r>
      <w:r w:rsidR="002A68E5" w:rsidRPr="00FE3AE7">
        <w:rPr>
          <w:i/>
          <w:sz w:val="20"/>
          <w:szCs w:val="20"/>
        </w:rPr>
        <w:t xml:space="preserve"> 4</w:t>
      </w:r>
      <w:r w:rsidR="00A97B9A" w:rsidRPr="00FE3AE7">
        <w:rPr>
          <w:i/>
          <w:sz w:val="20"/>
          <w:szCs w:val="20"/>
        </w:rPr>
        <w:t>.2</w:t>
      </w:r>
      <w:r w:rsidR="00AB4177">
        <w:rPr>
          <w:i/>
          <w:sz w:val="20"/>
          <w:szCs w:val="20"/>
        </w:rPr>
        <w:t>6</w:t>
      </w:r>
      <w:r w:rsidR="002A68E5" w:rsidRPr="00FE3AE7">
        <w:rPr>
          <w:i/>
          <w:sz w:val="20"/>
          <w:szCs w:val="20"/>
        </w:rPr>
        <w:t>: Prehľad parciálnych modelov voľby dopravného módu pre dopravný model</w:t>
      </w:r>
    </w:p>
    <w:tbl>
      <w:tblPr>
        <w:tblW w:w="5000" w:type="pct"/>
        <w:tblLook w:val="04A0" w:firstRow="1" w:lastRow="0" w:firstColumn="1" w:lastColumn="0" w:noHBand="0" w:noVBand="1"/>
      </w:tblPr>
      <w:tblGrid>
        <w:gridCol w:w="1554"/>
        <w:gridCol w:w="756"/>
        <w:gridCol w:w="823"/>
        <w:gridCol w:w="803"/>
        <w:gridCol w:w="734"/>
        <w:gridCol w:w="876"/>
        <w:gridCol w:w="856"/>
        <w:gridCol w:w="880"/>
        <w:gridCol w:w="734"/>
        <w:gridCol w:w="916"/>
        <w:gridCol w:w="922"/>
      </w:tblGrid>
      <w:tr w:rsidR="002A68E5" w:rsidRPr="00FE3AE7" w14:paraId="77F30DA2" w14:textId="77777777" w:rsidTr="00B57C61">
        <w:trPr>
          <w:trHeight w:val="300"/>
        </w:trPr>
        <w:tc>
          <w:tcPr>
            <w:tcW w:w="789" w:type="pct"/>
            <w:vMerge w:val="restart"/>
            <w:tcBorders>
              <w:top w:val="single" w:sz="4" w:space="0" w:color="auto"/>
              <w:left w:val="single" w:sz="4" w:space="0" w:color="auto"/>
              <w:bottom w:val="nil"/>
              <w:right w:val="nil"/>
            </w:tcBorders>
            <w:shd w:val="clear" w:color="auto" w:fill="auto"/>
            <w:noWrap/>
            <w:vAlign w:val="center"/>
            <w:hideMark/>
          </w:tcPr>
          <w:p w14:paraId="1142CFA6" w14:textId="34A68954" w:rsidR="002A68E5" w:rsidRPr="00B57C61" w:rsidRDefault="00A519B8" w:rsidP="00B57C61">
            <w:pPr>
              <w:spacing w:after="0"/>
              <w:jc w:val="center"/>
              <w:rPr>
                <w:b/>
                <w:color w:val="000000"/>
                <w:sz w:val="20"/>
                <w:szCs w:val="20"/>
              </w:rPr>
            </w:pPr>
            <w:r>
              <w:rPr>
                <w:b/>
                <w:color w:val="000000"/>
                <w:sz w:val="20"/>
                <w:szCs w:val="20"/>
              </w:rPr>
              <w:t>Účel</w:t>
            </w:r>
          </w:p>
        </w:tc>
        <w:tc>
          <w:tcPr>
            <w:tcW w:w="384" w:type="pct"/>
            <w:vMerge w:val="restart"/>
            <w:tcBorders>
              <w:top w:val="single" w:sz="4" w:space="0" w:color="auto"/>
              <w:left w:val="single" w:sz="4" w:space="0" w:color="auto"/>
              <w:bottom w:val="nil"/>
              <w:right w:val="single" w:sz="4" w:space="0" w:color="auto"/>
            </w:tcBorders>
            <w:shd w:val="clear" w:color="auto" w:fill="auto"/>
            <w:vAlign w:val="bottom"/>
            <w:hideMark/>
          </w:tcPr>
          <w:p w14:paraId="4B24E101" w14:textId="77777777" w:rsidR="002A68E5" w:rsidRPr="00B57C61" w:rsidRDefault="002A68E5" w:rsidP="00CB0D91">
            <w:pPr>
              <w:spacing w:after="0"/>
              <w:jc w:val="center"/>
              <w:rPr>
                <w:b/>
                <w:color w:val="000000"/>
                <w:sz w:val="20"/>
                <w:szCs w:val="20"/>
              </w:rPr>
            </w:pPr>
            <w:r w:rsidRPr="00B57C61">
              <w:rPr>
                <w:b/>
                <w:color w:val="000000"/>
                <w:sz w:val="20"/>
                <w:szCs w:val="20"/>
              </w:rPr>
              <w:t>Rho</w:t>
            </w:r>
            <w:r w:rsidRPr="00B57C61">
              <w:rPr>
                <w:b/>
                <w:color w:val="000000"/>
                <w:sz w:val="20"/>
                <w:szCs w:val="20"/>
                <w:vertAlign w:val="superscript"/>
              </w:rPr>
              <w:t>2</w:t>
            </w:r>
            <w:r w:rsidRPr="00B57C61">
              <w:rPr>
                <w:b/>
                <w:color w:val="000000"/>
                <w:sz w:val="20"/>
                <w:szCs w:val="20"/>
              </w:rPr>
              <w:t xml:space="preserve"> (adj.)</w:t>
            </w:r>
          </w:p>
        </w:tc>
        <w:tc>
          <w:tcPr>
            <w:tcW w:w="3828" w:type="pct"/>
            <w:gridSpan w:val="9"/>
            <w:tcBorders>
              <w:top w:val="single" w:sz="4" w:space="0" w:color="auto"/>
              <w:left w:val="nil"/>
              <w:bottom w:val="nil"/>
              <w:right w:val="single" w:sz="4" w:space="0" w:color="000000"/>
            </w:tcBorders>
            <w:shd w:val="clear" w:color="auto" w:fill="auto"/>
            <w:noWrap/>
            <w:vAlign w:val="bottom"/>
            <w:hideMark/>
          </w:tcPr>
          <w:p w14:paraId="60D8CB10" w14:textId="73EF2851" w:rsidR="002A68E5" w:rsidRPr="00B57C61" w:rsidRDefault="002A68E5" w:rsidP="00A519B8">
            <w:pPr>
              <w:spacing w:after="0"/>
              <w:jc w:val="center"/>
              <w:rPr>
                <w:b/>
                <w:color w:val="000000"/>
                <w:sz w:val="20"/>
                <w:szCs w:val="20"/>
              </w:rPr>
            </w:pPr>
            <w:r w:rsidRPr="00B57C61">
              <w:rPr>
                <w:b/>
                <w:color w:val="000000"/>
                <w:sz w:val="20"/>
                <w:szCs w:val="20"/>
              </w:rPr>
              <w:t>Significant</w:t>
            </w:r>
            <w:r w:rsidR="00A519B8">
              <w:rPr>
                <w:b/>
                <w:color w:val="000000"/>
                <w:sz w:val="20"/>
                <w:szCs w:val="20"/>
              </w:rPr>
              <w:t>né parametre modelu</w:t>
            </w:r>
          </w:p>
        </w:tc>
      </w:tr>
      <w:tr w:rsidR="002A68E5" w:rsidRPr="00FE3AE7" w14:paraId="5668126B" w14:textId="77777777" w:rsidTr="00A519B8">
        <w:trPr>
          <w:trHeight w:val="300"/>
        </w:trPr>
        <w:tc>
          <w:tcPr>
            <w:tcW w:w="789" w:type="pct"/>
            <w:vMerge/>
            <w:tcBorders>
              <w:top w:val="single" w:sz="4" w:space="0" w:color="auto"/>
              <w:left w:val="single" w:sz="4" w:space="0" w:color="auto"/>
              <w:bottom w:val="nil"/>
              <w:right w:val="nil"/>
            </w:tcBorders>
            <w:vAlign w:val="center"/>
            <w:hideMark/>
          </w:tcPr>
          <w:p w14:paraId="425F047A" w14:textId="77777777" w:rsidR="002A68E5" w:rsidRPr="00FE3AE7" w:rsidRDefault="002A68E5" w:rsidP="00CB0D91">
            <w:pPr>
              <w:spacing w:after="0"/>
              <w:rPr>
                <w:color w:val="000000"/>
                <w:sz w:val="20"/>
                <w:szCs w:val="20"/>
              </w:rPr>
            </w:pPr>
          </w:p>
        </w:tc>
        <w:tc>
          <w:tcPr>
            <w:tcW w:w="384" w:type="pct"/>
            <w:vMerge/>
            <w:tcBorders>
              <w:top w:val="single" w:sz="4" w:space="0" w:color="auto"/>
              <w:left w:val="single" w:sz="4" w:space="0" w:color="auto"/>
              <w:bottom w:val="nil"/>
              <w:right w:val="single" w:sz="4" w:space="0" w:color="auto"/>
            </w:tcBorders>
            <w:vAlign w:val="center"/>
            <w:hideMark/>
          </w:tcPr>
          <w:p w14:paraId="523B8347" w14:textId="77777777" w:rsidR="002A68E5" w:rsidRPr="00FE3AE7" w:rsidRDefault="002A68E5" w:rsidP="00CB0D91">
            <w:pPr>
              <w:spacing w:after="0"/>
              <w:rPr>
                <w:color w:val="000000"/>
                <w:sz w:val="20"/>
                <w:szCs w:val="20"/>
              </w:rPr>
            </w:pPr>
          </w:p>
        </w:tc>
        <w:tc>
          <w:tcPr>
            <w:tcW w:w="418" w:type="pct"/>
            <w:tcBorders>
              <w:top w:val="nil"/>
              <w:left w:val="nil"/>
              <w:bottom w:val="nil"/>
              <w:right w:val="nil"/>
            </w:tcBorders>
            <w:shd w:val="clear" w:color="auto" w:fill="auto"/>
            <w:noWrap/>
            <w:vAlign w:val="bottom"/>
            <w:hideMark/>
          </w:tcPr>
          <w:p w14:paraId="50281528" w14:textId="77777777" w:rsidR="002A68E5" w:rsidRPr="00FE3AE7" w:rsidRDefault="002A68E5" w:rsidP="00CB0D91">
            <w:pPr>
              <w:spacing w:after="0"/>
              <w:jc w:val="center"/>
              <w:rPr>
                <w:color w:val="000000"/>
                <w:sz w:val="20"/>
                <w:szCs w:val="20"/>
              </w:rPr>
            </w:pPr>
            <w:r w:rsidRPr="00FE3AE7">
              <w:rPr>
                <w:color w:val="000000"/>
                <w:sz w:val="20"/>
                <w:szCs w:val="20"/>
              </w:rPr>
              <w:t>BusASC</w:t>
            </w:r>
          </w:p>
        </w:tc>
        <w:tc>
          <w:tcPr>
            <w:tcW w:w="407" w:type="pct"/>
            <w:tcBorders>
              <w:top w:val="nil"/>
              <w:left w:val="nil"/>
              <w:bottom w:val="nil"/>
              <w:right w:val="nil"/>
            </w:tcBorders>
            <w:shd w:val="clear" w:color="auto" w:fill="auto"/>
            <w:noWrap/>
            <w:vAlign w:val="bottom"/>
            <w:hideMark/>
          </w:tcPr>
          <w:p w14:paraId="2CC07B9F" w14:textId="77777777" w:rsidR="002A68E5" w:rsidRPr="00FE3AE7" w:rsidRDefault="002A68E5" w:rsidP="00CB0D91">
            <w:pPr>
              <w:spacing w:after="0"/>
              <w:jc w:val="center"/>
              <w:rPr>
                <w:color w:val="000000"/>
                <w:sz w:val="20"/>
                <w:szCs w:val="20"/>
              </w:rPr>
            </w:pPr>
            <w:r w:rsidRPr="00FE3AE7">
              <w:rPr>
                <w:color w:val="000000"/>
                <w:sz w:val="20"/>
                <w:szCs w:val="20"/>
              </w:rPr>
              <w:t>CarASC</w:t>
            </w:r>
          </w:p>
        </w:tc>
        <w:tc>
          <w:tcPr>
            <w:tcW w:w="372" w:type="pct"/>
            <w:tcBorders>
              <w:top w:val="nil"/>
              <w:left w:val="nil"/>
              <w:bottom w:val="nil"/>
              <w:right w:val="nil"/>
            </w:tcBorders>
            <w:shd w:val="clear" w:color="auto" w:fill="auto"/>
            <w:noWrap/>
            <w:vAlign w:val="bottom"/>
            <w:hideMark/>
          </w:tcPr>
          <w:p w14:paraId="6F533F4D" w14:textId="77777777" w:rsidR="002A68E5" w:rsidRPr="00FE3AE7" w:rsidRDefault="002A68E5" w:rsidP="00CB0D91">
            <w:pPr>
              <w:spacing w:after="0"/>
              <w:jc w:val="center"/>
              <w:rPr>
                <w:color w:val="000000"/>
                <w:sz w:val="20"/>
                <w:szCs w:val="20"/>
              </w:rPr>
            </w:pPr>
            <w:r w:rsidRPr="00FE3AE7">
              <w:rPr>
                <w:color w:val="000000"/>
                <w:sz w:val="20"/>
                <w:szCs w:val="20"/>
              </w:rPr>
              <w:t>βCost</w:t>
            </w:r>
          </w:p>
        </w:tc>
        <w:tc>
          <w:tcPr>
            <w:tcW w:w="444" w:type="pct"/>
            <w:tcBorders>
              <w:top w:val="nil"/>
              <w:left w:val="nil"/>
              <w:bottom w:val="nil"/>
              <w:right w:val="nil"/>
            </w:tcBorders>
            <w:shd w:val="clear" w:color="auto" w:fill="auto"/>
            <w:noWrap/>
            <w:vAlign w:val="bottom"/>
            <w:hideMark/>
          </w:tcPr>
          <w:p w14:paraId="67B0642E" w14:textId="77777777" w:rsidR="002A68E5" w:rsidRPr="00FE3AE7" w:rsidRDefault="002A68E5" w:rsidP="00CB0D91">
            <w:pPr>
              <w:spacing w:after="0"/>
              <w:jc w:val="center"/>
              <w:rPr>
                <w:color w:val="000000"/>
                <w:sz w:val="20"/>
                <w:szCs w:val="20"/>
              </w:rPr>
            </w:pPr>
            <w:r w:rsidRPr="00FE3AE7">
              <w:rPr>
                <w:color w:val="000000"/>
                <w:sz w:val="20"/>
                <w:szCs w:val="20"/>
              </w:rPr>
              <w:t>βIVTBus</w:t>
            </w:r>
          </w:p>
        </w:tc>
        <w:tc>
          <w:tcPr>
            <w:tcW w:w="434" w:type="pct"/>
            <w:tcBorders>
              <w:top w:val="nil"/>
              <w:left w:val="nil"/>
              <w:bottom w:val="nil"/>
              <w:right w:val="nil"/>
            </w:tcBorders>
            <w:shd w:val="clear" w:color="auto" w:fill="auto"/>
            <w:noWrap/>
            <w:vAlign w:val="bottom"/>
            <w:hideMark/>
          </w:tcPr>
          <w:p w14:paraId="7500389C" w14:textId="77777777" w:rsidR="002A68E5" w:rsidRPr="00FE3AE7" w:rsidRDefault="002A68E5" w:rsidP="00CB0D91">
            <w:pPr>
              <w:spacing w:after="0"/>
              <w:jc w:val="center"/>
              <w:rPr>
                <w:color w:val="000000"/>
                <w:sz w:val="20"/>
                <w:szCs w:val="20"/>
              </w:rPr>
            </w:pPr>
            <w:r w:rsidRPr="00FE3AE7">
              <w:rPr>
                <w:color w:val="000000"/>
                <w:sz w:val="20"/>
                <w:szCs w:val="20"/>
              </w:rPr>
              <w:t>βIVTCar</w:t>
            </w:r>
          </w:p>
        </w:tc>
        <w:tc>
          <w:tcPr>
            <w:tcW w:w="447" w:type="pct"/>
            <w:tcBorders>
              <w:top w:val="nil"/>
              <w:left w:val="nil"/>
              <w:bottom w:val="nil"/>
              <w:right w:val="nil"/>
            </w:tcBorders>
            <w:shd w:val="clear" w:color="auto" w:fill="auto"/>
            <w:noWrap/>
            <w:vAlign w:val="bottom"/>
            <w:hideMark/>
          </w:tcPr>
          <w:p w14:paraId="2488BB33" w14:textId="77777777" w:rsidR="002A68E5" w:rsidRPr="00FE3AE7" w:rsidRDefault="002A68E5" w:rsidP="00CB0D91">
            <w:pPr>
              <w:spacing w:after="0"/>
              <w:jc w:val="center"/>
              <w:rPr>
                <w:color w:val="000000"/>
                <w:sz w:val="20"/>
                <w:szCs w:val="20"/>
              </w:rPr>
            </w:pPr>
            <w:r w:rsidRPr="00FE3AE7">
              <w:rPr>
                <w:color w:val="000000"/>
                <w:sz w:val="20"/>
                <w:szCs w:val="20"/>
              </w:rPr>
              <w:t>βIVTRail</w:t>
            </w:r>
          </w:p>
        </w:tc>
        <w:tc>
          <w:tcPr>
            <w:tcW w:w="372" w:type="pct"/>
            <w:tcBorders>
              <w:top w:val="nil"/>
              <w:left w:val="nil"/>
              <w:bottom w:val="nil"/>
              <w:right w:val="nil"/>
            </w:tcBorders>
            <w:shd w:val="clear" w:color="auto" w:fill="auto"/>
            <w:noWrap/>
            <w:vAlign w:val="bottom"/>
            <w:hideMark/>
          </w:tcPr>
          <w:p w14:paraId="2C825730" w14:textId="77777777" w:rsidR="002A68E5" w:rsidRPr="00FE3AE7" w:rsidRDefault="002A68E5" w:rsidP="00CB0D91">
            <w:pPr>
              <w:spacing w:after="0"/>
              <w:jc w:val="center"/>
              <w:rPr>
                <w:color w:val="000000"/>
                <w:sz w:val="20"/>
                <w:szCs w:val="20"/>
              </w:rPr>
            </w:pPr>
            <w:r w:rsidRPr="00FE3AE7">
              <w:rPr>
                <w:color w:val="000000"/>
                <w:sz w:val="20"/>
                <w:szCs w:val="20"/>
              </w:rPr>
              <w:t>βAET</w:t>
            </w:r>
          </w:p>
        </w:tc>
        <w:tc>
          <w:tcPr>
            <w:tcW w:w="465" w:type="pct"/>
            <w:tcBorders>
              <w:top w:val="nil"/>
              <w:left w:val="nil"/>
              <w:bottom w:val="nil"/>
              <w:right w:val="nil"/>
            </w:tcBorders>
            <w:shd w:val="clear" w:color="auto" w:fill="auto"/>
            <w:noWrap/>
            <w:vAlign w:val="bottom"/>
            <w:hideMark/>
          </w:tcPr>
          <w:p w14:paraId="1F57A71A" w14:textId="77777777" w:rsidR="002A68E5" w:rsidRPr="00FE3AE7" w:rsidRDefault="002A68E5" w:rsidP="00CB0D91">
            <w:pPr>
              <w:spacing w:after="0"/>
              <w:jc w:val="center"/>
              <w:rPr>
                <w:color w:val="000000"/>
                <w:sz w:val="20"/>
                <w:szCs w:val="20"/>
              </w:rPr>
            </w:pPr>
            <w:r w:rsidRPr="00FE3AE7">
              <w:rPr>
                <w:color w:val="000000"/>
                <w:sz w:val="20"/>
                <w:szCs w:val="20"/>
              </w:rPr>
              <w:t>βOccBus</w:t>
            </w:r>
          </w:p>
        </w:tc>
        <w:tc>
          <w:tcPr>
            <w:tcW w:w="468" w:type="pct"/>
            <w:tcBorders>
              <w:top w:val="nil"/>
              <w:left w:val="nil"/>
              <w:bottom w:val="nil"/>
              <w:right w:val="single" w:sz="4" w:space="0" w:color="auto"/>
            </w:tcBorders>
            <w:shd w:val="clear" w:color="auto" w:fill="auto"/>
            <w:noWrap/>
            <w:vAlign w:val="bottom"/>
            <w:hideMark/>
          </w:tcPr>
          <w:p w14:paraId="00B2620C" w14:textId="77777777" w:rsidR="002A68E5" w:rsidRPr="00FE3AE7" w:rsidRDefault="002A68E5" w:rsidP="00CB0D91">
            <w:pPr>
              <w:spacing w:after="0"/>
              <w:jc w:val="center"/>
              <w:rPr>
                <w:color w:val="000000"/>
                <w:sz w:val="20"/>
                <w:szCs w:val="20"/>
              </w:rPr>
            </w:pPr>
            <w:r w:rsidRPr="00FE3AE7">
              <w:rPr>
                <w:color w:val="000000"/>
                <w:sz w:val="20"/>
                <w:szCs w:val="20"/>
              </w:rPr>
              <w:t>βOccRail</w:t>
            </w:r>
          </w:p>
        </w:tc>
      </w:tr>
      <w:tr w:rsidR="002A68E5" w:rsidRPr="00FE3AE7" w14:paraId="5812EC2F" w14:textId="77777777" w:rsidTr="00CB0D91">
        <w:trPr>
          <w:trHeight w:val="300"/>
        </w:trPr>
        <w:tc>
          <w:tcPr>
            <w:tcW w:w="5000" w:type="pct"/>
            <w:gridSpan w:val="11"/>
            <w:tcBorders>
              <w:top w:val="single" w:sz="4" w:space="0" w:color="auto"/>
              <w:left w:val="single" w:sz="4" w:space="0" w:color="auto"/>
              <w:bottom w:val="single" w:sz="4" w:space="0" w:color="auto"/>
              <w:right w:val="single" w:sz="4" w:space="0" w:color="000000"/>
            </w:tcBorders>
            <w:shd w:val="clear" w:color="000000" w:fill="D9D9D9"/>
            <w:noWrap/>
            <w:vAlign w:val="bottom"/>
            <w:hideMark/>
          </w:tcPr>
          <w:p w14:paraId="71976537" w14:textId="1C851FB9" w:rsidR="002A68E5" w:rsidRPr="00FE3AE7" w:rsidRDefault="00A519B8" w:rsidP="00CB0D91">
            <w:pPr>
              <w:spacing w:after="0"/>
              <w:jc w:val="center"/>
              <w:rPr>
                <w:color w:val="000000"/>
                <w:sz w:val="20"/>
                <w:szCs w:val="20"/>
              </w:rPr>
            </w:pPr>
            <w:r>
              <w:rPr>
                <w:color w:val="000000"/>
                <w:sz w:val="20"/>
                <w:szCs w:val="20"/>
              </w:rPr>
              <w:t>Zamestnaní s autom</w:t>
            </w:r>
          </w:p>
        </w:tc>
      </w:tr>
      <w:tr w:rsidR="002A68E5" w:rsidRPr="00FE3AE7" w14:paraId="7C04CB91" w14:textId="77777777" w:rsidTr="00A519B8">
        <w:trPr>
          <w:trHeight w:val="300"/>
        </w:trPr>
        <w:tc>
          <w:tcPr>
            <w:tcW w:w="789" w:type="pct"/>
            <w:tcBorders>
              <w:top w:val="nil"/>
              <w:left w:val="single" w:sz="4" w:space="0" w:color="auto"/>
              <w:bottom w:val="nil"/>
              <w:right w:val="nil"/>
            </w:tcBorders>
            <w:shd w:val="clear" w:color="auto" w:fill="auto"/>
            <w:noWrap/>
            <w:vAlign w:val="bottom"/>
            <w:hideMark/>
          </w:tcPr>
          <w:p w14:paraId="68FBB4FE" w14:textId="3A1EB767" w:rsidR="002A68E5" w:rsidRPr="00FE3AE7" w:rsidRDefault="00A519B8" w:rsidP="00CB0D91">
            <w:pPr>
              <w:spacing w:after="0"/>
              <w:rPr>
                <w:color w:val="000000"/>
                <w:sz w:val="20"/>
                <w:szCs w:val="20"/>
              </w:rPr>
            </w:pPr>
            <w:r>
              <w:rPr>
                <w:color w:val="000000"/>
                <w:sz w:val="20"/>
                <w:szCs w:val="20"/>
              </w:rPr>
              <w:t>práca</w:t>
            </w:r>
          </w:p>
        </w:tc>
        <w:tc>
          <w:tcPr>
            <w:tcW w:w="384" w:type="pct"/>
            <w:tcBorders>
              <w:top w:val="nil"/>
              <w:left w:val="single" w:sz="4" w:space="0" w:color="auto"/>
              <w:bottom w:val="nil"/>
              <w:right w:val="single" w:sz="4" w:space="0" w:color="auto"/>
            </w:tcBorders>
            <w:shd w:val="clear" w:color="auto" w:fill="auto"/>
            <w:noWrap/>
            <w:vAlign w:val="bottom"/>
            <w:hideMark/>
          </w:tcPr>
          <w:p w14:paraId="1B5B6006" w14:textId="77777777" w:rsidR="002A68E5" w:rsidRPr="00FE3AE7" w:rsidRDefault="002A68E5" w:rsidP="00CB0D91">
            <w:pPr>
              <w:spacing w:after="0"/>
              <w:jc w:val="center"/>
              <w:rPr>
                <w:color w:val="000000"/>
                <w:sz w:val="20"/>
                <w:szCs w:val="20"/>
              </w:rPr>
            </w:pPr>
            <w:r w:rsidRPr="00FE3AE7">
              <w:rPr>
                <w:color w:val="000000"/>
                <w:sz w:val="20"/>
                <w:szCs w:val="20"/>
              </w:rPr>
              <w:t>0.472</w:t>
            </w:r>
          </w:p>
        </w:tc>
        <w:tc>
          <w:tcPr>
            <w:tcW w:w="418" w:type="pct"/>
            <w:tcBorders>
              <w:top w:val="nil"/>
              <w:left w:val="nil"/>
              <w:bottom w:val="nil"/>
              <w:right w:val="nil"/>
            </w:tcBorders>
            <w:shd w:val="clear" w:color="auto" w:fill="auto"/>
            <w:noWrap/>
            <w:vAlign w:val="bottom"/>
            <w:hideMark/>
          </w:tcPr>
          <w:p w14:paraId="1B7F814D" w14:textId="77777777" w:rsidR="002A68E5" w:rsidRPr="00FE3AE7" w:rsidRDefault="002A68E5" w:rsidP="00CB0D91">
            <w:pPr>
              <w:spacing w:after="0"/>
              <w:jc w:val="center"/>
              <w:rPr>
                <w:color w:val="000000"/>
                <w:sz w:val="20"/>
                <w:szCs w:val="20"/>
              </w:rPr>
            </w:pPr>
          </w:p>
        </w:tc>
        <w:tc>
          <w:tcPr>
            <w:tcW w:w="407" w:type="pct"/>
            <w:tcBorders>
              <w:top w:val="nil"/>
              <w:left w:val="nil"/>
              <w:bottom w:val="nil"/>
              <w:right w:val="nil"/>
            </w:tcBorders>
            <w:shd w:val="clear" w:color="auto" w:fill="auto"/>
            <w:noWrap/>
            <w:vAlign w:val="bottom"/>
            <w:hideMark/>
          </w:tcPr>
          <w:p w14:paraId="05902684" w14:textId="77777777" w:rsidR="002A68E5" w:rsidRPr="00FE3AE7" w:rsidRDefault="002A68E5" w:rsidP="00CB0D91">
            <w:pPr>
              <w:spacing w:after="0"/>
              <w:jc w:val="center"/>
              <w:rPr>
                <w:color w:val="000000"/>
                <w:sz w:val="20"/>
                <w:szCs w:val="20"/>
              </w:rPr>
            </w:pPr>
            <w:r w:rsidRPr="00FE3AE7">
              <w:rPr>
                <w:color w:val="000000"/>
                <w:sz w:val="20"/>
                <w:szCs w:val="20"/>
              </w:rPr>
              <w:t>3.59</w:t>
            </w:r>
          </w:p>
        </w:tc>
        <w:tc>
          <w:tcPr>
            <w:tcW w:w="372" w:type="pct"/>
            <w:tcBorders>
              <w:top w:val="nil"/>
              <w:left w:val="nil"/>
              <w:bottom w:val="nil"/>
              <w:right w:val="nil"/>
            </w:tcBorders>
            <w:shd w:val="clear" w:color="auto" w:fill="auto"/>
            <w:noWrap/>
            <w:vAlign w:val="bottom"/>
            <w:hideMark/>
          </w:tcPr>
          <w:p w14:paraId="06224AA2" w14:textId="77777777" w:rsidR="002A68E5" w:rsidRPr="00FE3AE7" w:rsidRDefault="002A68E5" w:rsidP="00CB0D91">
            <w:pPr>
              <w:spacing w:after="0"/>
              <w:jc w:val="center"/>
              <w:rPr>
                <w:color w:val="000000"/>
                <w:sz w:val="20"/>
                <w:szCs w:val="20"/>
              </w:rPr>
            </w:pPr>
            <w:r w:rsidRPr="00FE3AE7">
              <w:rPr>
                <w:color w:val="000000"/>
                <w:sz w:val="20"/>
                <w:szCs w:val="20"/>
              </w:rPr>
              <w:t>-0.402</w:t>
            </w:r>
          </w:p>
        </w:tc>
        <w:tc>
          <w:tcPr>
            <w:tcW w:w="444" w:type="pct"/>
            <w:tcBorders>
              <w:top w:val="nil"/>
              <w:left w:val="nil"/>
              <w:bottom w:val="nil"/>
              <w:right w:val="nil"/>
            </w:tcBorders>
            <w:shd w:val="clear" w:color="auto" w:fill="auto"/>
            <w:noWrap/>
            <w:vAlign w:val="bottom"/>
            <w:hideMark/>
          </w:tcPr>
          <w:p w14:paraId="6C95D090" w14:textId="77777777" w:rsidR="002A68E5" w:rsidRPr="00FE3AE7" w:rsidRDefault="002A68E5" w:rsidP="00CB0D91">
            <w:pPr>
              <w:spacing w:after="0"/>
              <w:jc w:val="center"/>
              <w:rPr>
                <w:color w:val="000000"/>
                <w:sz w:val="20"/>
                <w:szCs w:val="20"/>
              </w:rPr>
            </w:pPr>
            <w:r w:rsidRPr="00FE3AE7">
              <w:rPr>
                <w:color w:val="000000"/>
                <w:sz w:val="20"/>
                <w:szCs w:val="20"/>
              </w:rPr>
              <w:t>-0.016</w:t>
            </w:r>
          </w:p>
        </w:tc>
        <w:tc>
          <w:tcPr>
            <w:tcW w:w="434" w:type="pct"/>
            <w:tcBorders>
              <w:top w:val="nil"/>
              <w:left w:val="nil"/>
              <w:bottom w:val="nil"/>
              <w:right w:val="nil"/>
            </w:tcBorders>
            <w:shd w:val="clear" w:color="auto" w:fill="auto"/>
            <w:noWrap/>
            <w:vAlign w:val="bottom"/>
            <w:hideMark/>
          </w:tcPr>
          <w:p w14:paraId="4A6F087E" w14:textId="77777777" w:rsidR="002A68E5" w:rsidRPr="00FE3AE7" w:rsidRDefault="002A68E5" w:rsidP="00CB0D91">
            <w:pPr>
              <w:spacing w:after="0"/>
              <w:jc w:val="center"/>
              <w:rPr>
                <w:color w:val="000000"/>
                <w:sz w:val="20"/>
                <w:szCs w:val="20"/>
              </w:rPr>
            </w:pPr>
            <w:r w:rsidRPr="00FE3AE7">
              <w:rPr>
                <w:color w:val="000000"/>
                <w:sz w:val="20"/>
                <w:szCs w:val="20"/>
              </w:rPr>
              <w:t>-0.03</w:t>
            </w:r>
          </w:p>
        </w:tc>
        <w:tc>
          <w:tcPr>
            <w:tcW w:w="447" w:type="pct"/>
            <w:tcBorders>
              <w:top w:val="nil"/>
              <w:left w:val="nil"/>
              <w:bottom w:val="nil"/>
              <w:right w:val="nil"/>
            </w:tcBorders>
            <w:shd w:val="clear" w:color="auto" w:fill="auto"/>
            <w:noWrap/>
            <w:vAlign w:val="bottom"/>
            <w:hideMark/>
          </w:tcPr>
          <w:p w14:paraId="20A59E12" w14:textId="77777777" w:rsidR="002A68E5" w:rsidRPr="00FE3AE7" w:rsidRDefault="002A68E5" w:rsidP="00CB0D91">
            <w:pPr>
              <w:spacing w:after="0"/>
              <w:jc w:val="center"/>
              <w:rPr>
                <w:color w:val="000000"/>
                <w:sz w:val="20"/>
                <w:szCs w:val="20"/>
              </w:rPr>
            </w:pPr>
            <w:r w:rsidRPr="00FE3AE7">
              <w:rPr>
                <w:color w:val="000000"/>
                <w:sz w:val="20"/>
                <w:szCs w:val="20"/>
              </w:rPr>
              <w:t>-0.01</w:t>
            </w:r>
          </w:p>
        </w:tc>
        <w:tc>
          <w:tcPr>
            <w:tcW w:w="372" w:type="pct"/>
            <w:tcBorders>
              <w:top w:val="nil"/>
              <w:left w:val="nil"/>
              <w:bottom w:val="nil"/>
              <w:right w:val="nil"/>
            </w:tcBorders>
            <w:shd w:val="clear" w:color="auto" w:fill="auto"/>
            <w:noWrap/>
            <w:vAlign w:val="bottom"/>
            <w:hideMark/>
          </w:tcPr>
          <w:p w14:paraId="0CADD948" w14:textId="77777777" w:rsidR="002A68E5" w:rsidRPr="00FE3AE7" w:rsidRDefault="002A68E5" w:rsidP="00CB0D91">
            <w:pPr>
              <w:spacing w:after="0"/>
              <w:jc w:val="center"/>
              <w:rPr>
                <w:color w:val="000000"/>
                <w:sz w:val="20"/>
                <w:szCs w:val="20"/>
              </w:rPr>
            </w:pPr>
          </w:p>
        </w:tc>
        <w:tc>
          <w:tcPr>
            <w:tcW w:w="465" w:type="pct"/>
            <w:tcBorders>
              <w:top w:val="nil"/>
              <w:left w:val="nil"/>
              <w:bottom w:val="nil"/>
              <w:right w:val="nil"/>
            </w:tcBorders>
            <w:shd w:val="clear" w:color="auto" w:fill="auto"/>
            <w:noWrap/>
            <w:vAlign w:val="bottom"/>
            <w:hideMark/>
          </w:tcPr>
          <w:p w14:paraId="0475503D" w14:textId="77777777" w:rsidR="002A68E5" w:rsidRPr="00FE3AE7" w:rsidRDefault="002A68E5" w:rsidP="00CB0D91">
            <w:pPr>
              <w:spacing w:after="0"/>
              <w:jc w:val="center"/>
              <w:rPr>
                <w:color w:val="000000"/>
                <w:sz w:val="20"/>
                <w:szCs w:val="20"/>
              </w:rPr>
            </w:pPr>
            <w:r w:rsidRPr="00FE3AE7">
              <w:rPr>
                <w:color w:val="000000"/>
                <w:sz w:val="20"/>
                <w:szCs w:val="20"/>
              </w:rPr>
              <w:t>0.798</w:t>
            </w:r>
          </w:p>
        </w:tc>
        <w:tc>
          <w:tcPr>
            <w:tcW w:w="468" w:type="pct"/>
            <w:tcBorders>
              <w:top w:val="nil"/>
              <w:left w:val="nil"/>
              <w:bottom w:val="nil"/>
              <w:right w:val="single" w:sz="4" w:space="0" w:color="auto"/>
            </w:tcBorders>
            <w:shd w:val="clear" w:color="auto" w:fill="auto"/>
            <w:noWrap/>
            <w:vAlign w:val="bottom"/>
            <w:hideMark/>
          </w:tcPr>
          <w:p w14:paraId="2393E6AA" w14:textId="77777777" w:rsidR="002A68E5" w:rsidRPr="00FE3AE7" w:rsidRDefault="002A68E5" w:rsidP="00CB0D91">
            <w:pPr>
              <w:spacing w:after="0"/>
              <w:jc w:val="center"/>
              <w:rPr>
                <w:color w:val="000000"/>
                <w:sz w:val="20"/>
                <w:szCs w:val="20"/>
              </w:rPr>
            </w:pPr>
            <w:r w:rsidRPr="00FE3AE7">
              <w:rPr>
                <w:color w:val="000000"/>
                <w:sz w:val="20"/>
                <w:szCs w:val="20"/>
              </w:rPr>
              <w:t> </w:t>
            </w:r>
          </w:p>
        </w:tc>
      </w:tr>
      <w:tr w:rsidR="002A68E5" w:rsidRPr="00FE3AE7" w14:paraId="12D0F066" w14:textId="77777777" w:rsidTr="00A519B8">
        <w:trPr>
          <w:trHeight w:val="300"/>
        </w:trPr>
        <w:tc>
          <w:tcPr>
            <w:tcW w:w="789" w:type="pct"/>
            <w:tcBorders>
              <w:top w:val="nil"/>
              <w:left w:val="single" w:sz="4" w:space="0" w:color="auto"/>
              <w:bottom w:val="nil"/>
              <w:right w:val="nil"/>
            </w:tcBorders>
            <w:shd w:val="clear" w:color="auto" w:fill="auto"/>
            <w:noWrap/>
            <w:vAlign w:val="bottom"/>
            <w:hideMark/>
          </w:tcPr>
          <w:p w14:paraId="5F026246" w14:textId="476EB0ED" w:rsidR="002A68E5" w:rsidRPr="00FE3AE7" w:rsidRDefault="00A519B8" w:rsidP="00CB0D91">
            <w:pPr>
              <w:spacing w:after="0"/>
              <w:rPr>
                <w:color w:val="000000"/>
                <w:sz w:val="20"/>
                <w:szCs w:val="20"/>
              </w:rPr>
            </w:pPr>
            <w:r>
              <w:rPr>
                <w:color w:val="000000"/>
                <w:sz w:val="20"/>
                <w:szCs w:val="20"/>
              </w:rPr>
              <w:t xml:space="preserve">voľný čas </w:t>
            </w:r>
          </w:p>
        </w:tc>
        <w:tc>
          <w:tcPr>
            <w:tcW w:w="384" w:type="pct"/>
            <w:tcBorders>
              <w:top w:val="nil"/>
              <w:left w:val="single" w:sz="4" w:space="0" w:color="auto"/>
              <w:bottom w:val="nil"/>
              <w:right w:val="single" w:sz="4" w:space="0" w:color="auto"/>
            </w:tcBorders>
            <w:shd w:val="clear" w:color="auto" w:fill="auto"/>
            <w:noWrap/>
            <w:vAlign w:val="bottom"/>
            <w:hideMark/>
          </w:tcPr>
          <w:p w14:paraId="79810725" w14:textId="77777777" w:rsidR="002A68E5" w:rsidRPr="00FE3AE7" w:rsidRDefault="002A68E5" w:rsidP="00CB0D91">
            <w:pPr>
              <w:spacing w:after="0"/>
              <w:jc w:val="center"/>
              <w:rPr>
                <w:color w:val="000000"/>
                <w:sz w:val="20"/>
                <w:szCs w:val="20"/>
              </w:rPr>
            </w:pPr>
            <w:r w:rsidRPr="00FE3AE7">
              <w:rPr>
                <w:color w:val="000000"/>
                <w:sz w:val="20"/>
                <w:szCs w:val="20"/>
              </w:rPr>
              <w:t>0.455</w:t>
            </w:r>
          </w:p>
        </w:tc>
        <w:tc>
          <w:tcPr>
            <w:tcW w:w="418" w:type="pct"/>
            <w:tcBorders>
              <w:top w:val="nil"/>
              <w:left w:val="nil"/>
              <w:bottom w:val="nil"/>
              <w:right w:val="nil"/>
            </w:tcBorders>
            <w:shd w:val="clear" w:color="auto" w:fill="auto"/>
            <w:noWrap/>
            <w:vAlign w:val="bottom"/>
            <w:hideMark/>
          </w:tcPr>
          <w:p w14:paraId="65FC0FF9" w14:textId="77777777" w:rsidR="002A68E5" w:rsidRPr="00FE3AE7" w:rsidRDefault="002A68E5" w:rsidP="00CB0D91">
            <w:pPr>
              <w:spacing w:after="0"/>
              <w:jc w:val="center"/>
              <w:rPr>
                <w:color w:val="000000"/>
                <w:sz w:val="20"/>
                <w:szCs w:val="20"/>
              </w:rPr>
            </w:pPr>
          </w:p>
        </w:tc>
        <w:tc>
          <w:tcPr>
            <w:tcW w:w="407" w:type="pct"/>
            <w:tcBorders>
              <w:top w:val="nil"/>
              <w:left w:val="nil"/>
              <w:bottom w:val="nil"/>
              <w:right w:val="nil"/>
            </w:tcBorders>
            <w:shd w:val="clear" w:color="auto" w:fill="auto"/>
            <w:noWrap/>
            <w:vAlign w:val="bottom"/>
            <w:hideMark/>
          </w:tcPr>
          <w:p w14:paraId="11FDB547" w14:textId="77777777" w:rsidR="002A68E5" w:rsidRPr="00FE3AE7" w:rsidRDefault="002A68E5" w:rsidP="00CB0D91">
            <w:pPr>
              <w:spacing w:after="0"/>
              <w:jc w:val="center"/>
              <w:rPr>
                <w:color w:val="000000"/>
                <w:sz w:val="20"/>
                <w:szCs w:val="20"/>
              </w:rPr>
            </w:pPr>
            <w:r w:rsidRPr="00FE3AE7">
              <w:rPr>
                <w:color w:val="000000"/>
                <w:sz w:val="20"/>
                <w:szCs w:val="20"/>
              </w:rPr>
              <w:t>2.79</w:t>
            </w:r>
          </w:p>
        </w:tc>
        <w:tc>
          <w:tcPr>
            <w:tcW w:w="372" w:type="pct"/>
            <w:tcBorders>
              <w:top w:val="nil"/>
              <w:left w:val="nil"/>
              <w:bottom w:val="nil"/>
              <w:right w:val="nil"/>
            </w:tcBorders>
            <w:shd w:val="clear" w:color="auto" w:fill="auto"/>
            <w:noWrap/>
            <w:vAlign w:val="bottom"/>
            <w:hideMark/>
          </w:tcPr>
          <w:p w14:paraId="4D2014E5" w14:textId="77777777" w:rsidR="002A68E5" w:rsidRPr="00FE3AE7" w:rsidRDefault="002A68E5" w:rsidP="00CB0D91">
            <w:pPr>
              <w:spacing w:after="0"/>
              <w:jc w:val="center"/>
              <w:rPr>
                <w:color w:val="000000"/>
                <w:sz w:val="20"/>
                <w:szCs w:val="20"/>
              </w:rPr>
            </w:pPr>
            <w:r w:rsidRPr="00FE3AE7">
              <w:rPr>
                <w:color w:val="000000"/>
                <w:sz w:val="20"/>
                <w:szCs w:val="20"/>
              </w:rPr>
              <w:t>-0.329</w:t>
            </w:r>
          </w:p>
        </w:tc>
        <w:tc>
          <w:tcPr>
            <w:tcW w:w="444" w:type="pct"/>
            <w:tcBorders>
              <w:top w:val="nil"/>
              <w:left w:val="nil"/>
              <w:bottom w:val="nil"/>
              <w:right w:val="nil"/>
            </w:tcBorders>
            <w:shd w:val="clear" w:color="auto" w:fill="auto"/>
            <w:noWrap/>
            <w:vAlign w:val="bottom"/>
            <w:hideMark/>
          </w:tcPr>
          <w:p w14:paraId="62CE868E" w14:textId="77777777" w:rsidR="002A68E5" w:rsidRPr="00FE3AE7" w:rsidRDefault="002A68E5" w:rsidP="00CB0D91">
            <w:pPr>
              <w:spacing w:after="0"/>
              <w:jc w:val="center"/>
              <w:rPr>
                <w:color w:val="000000"/>
                <w:sz w:val="20"/>
                <w:szCs w:val="20"/>
              </w:rPr>
            </w:pPr>
          </w:p>
        </w:tc>
        <w:tc>
          <w:tcPr>
            <w:tcW w:w="434" w:type="pct"/>
            <w:tcBorders>
              <w:top w:val="nil"/>
              <w:left w:val="nil"/>
              <w:bottom w:val="nil"/>
              <w:right w:val="nil"/>
            </w:tcBorders>
            <w:shd w:val="clear" w:color="auto" w:fill="auto"/>
            <w:noWrap/>
            <w:vAlign w:val="bottom"/>
            <w:hideMark/>
          </w:tcPr>
          <w:p w14:paraId="280CEEF9" w14:textId="77777777" w:rsidR="002A68E5" w:rsidRPr="00FE3AE7" w:rsidRDefault="002A68E5" w:rsidP="00CB0D91">
            <w:pPr>
              <w:spacing w:after="0"/>
              <w:jc w:val="center"/>
              <w:rPr>
                <w:color w:val="000000"/>
                <w:sz w:val="20"/>
                <w:szCs w:val="20"/>
              </w:rPr>
            </w:pPr>
            <w:r w:rsidRPr="00FE3AE7">
              <w:rPr>
                <w:color w:val="000000"/>
                <w:sz w:val="20"/>
                <w:szCs w:val="20"/>
              </w:rPr>
              <w:t>-0.014</w:t>
            </w:r>
          </w:p>
        </w:tc>
        <w:tc>
          <w:tcPr>
            <w:tcW w:w="447" w:type="pct"/>
            <w:tcBorders>
              <w:top w:val="nil"/>
              <w:left w:val="nil"/>
              <w:bottom w:val="nil"/>
              <w:right w:val="nil"/>
            </w:tcBorders>
            <w:shd w:val="clear" w:color="auto" w:fill="auto"/>
            <w:noWrap/>
            <w:vAlign w:val="bottom"/>
            <w:hideMark/>
          </w:tcPr>
          <w:p w14:paraId="133883D4" w14:textId="77777777" w:rsidR="002A68E5" w:rsidRPr="00FE3AE7" w:rsidRDefault="002A68E5" w:rsidP="00CB0D91">
            <w:pPr>
              <w:spacing w:after="0"/>
              <w:jc w:val="center"/>
              <w:rPr>
                <w:color w:val="000000"/>
                <w:sz w:val="20"/>
                <w:szCs w:val="20"/>
              </w:rPr>
            </w:pPr>
            <w:r w:rsidRPr="00FE3AE7">
              <w:rPr>
                <w:color w:val="000000"/>
                <w:sz w:val="20"/>
                <w:szCs w:val="20"/>
              </w:rPr>
              <w:t>-0.006</w:t>
            </w:r>
          </w:p>
        </w:tc>
        <w:tc>
          <w:tcPr>
            <w:tcW w:w="372" w:type="pct"/>
            <w:tcBorders>
              <w:top w:val="nil"/>
              <w:left w:val="nil"/>
              <w:bottom w:val="nil"/>
              <w:right w:val="nil"/>
            </w:tcBorders>
            <w:shd w:val="clear" w:color="auto" w:fill="auto"/>
            <w:noWrap/>
            <w:vAlign w:val="bottom"/>
            <w:hideMark/>
          </w:tcPr>
          <w:p w14:paraId="7A26066C" w14:textId="77777777" w:rsidR="002A68E5" w:rsidRPr="00FE3AE7" w:rsidRDefault="002A68E5" w:rsidP="00CB0D91">
            <w:pPr>
              <w:spacing w:after="0"/>
              <w:jc w:val="center"/>
              <w:rPr>
                <w:color w:val="000000"/>
                <w:sz w:val="20"/>
                <w:szCs w:val="20"/>
              </w:rPr>
            </w:pPr>
          </w:p>
        </w:tc>
        <w:tc>
          <w:tcPr>
            <w:tcW w:w="465" w:type="pct"/>
            <w:tcBorders>
              <w:top w:val="nil"/>
              <w:left w:val="nil"/>
              <w:bottom w:val="nil"/>
              <w:right w:val="nil"/>
            </w:tcBorders>
            <w:shd w:val="clear" w:color="auto" w:fill="auto"/>
            <w:noWrap/>
            <w:vAlign w:val="bottom"/>
            <w:hideMark/>
          </w:tcPr>
          <w:p w14:paraId="1FD15619" w14:textId="77777777" w:rsidR="002A68E5" w:rsidRPr="00FE3AE7" w:rsidRDefault="002A68E5" w:rsidP="00CB0D91">
            <w:pPr>
              <w:spacing w:after="0"/>
              <w:jc w:val="center"/>
              <w:rPr>
                <w:color w:val="000000"/>
                <w:sz w:val="20"/>
                <w:szCs w:val="20"/>
              </w:rPr>
            </w:pPr>
          </w:p>
        </w:tc>
        <w:tc>
          <w:tcPr>
            <w:tcW w:w="468" w:type="pct"/>
            <w:tcBorders>
              <w:top w:val="nil"/>
              <w:left w:val="nil"/>
              <w:bottom w:val="nil"/>
              <w:right w:val="single" w:sz="4" w:space="0" w:color="auto"/>
            </w:tcBorders>
            <w:shd w:val="clear" w:color="auto" w:fill="auto"/>
            <w:noWrap/>
            <w:vAlign w:val="bottom"/>
            <w:hideMark/>
          </w:tcPr>
          <w:p w14:paraId="3CE0B01C" w14:textId="77777777" w:rsidR="002A68E5" w:rsidRPr="00FE3AE7" w:rsidRDefault="002A68E5" w:rsidP="00CB0D91">
            <w:pPr>
              <w:spacing w:after="0"/>
              <w:jc w:val="center"/>
              <w:rPr>
                <w:color w:val="000000"/>
                <w:sz w:val="20"/>
                <w:szCs w:val="20"/>
              </w:rPr>
            </w:pPr>
            <w:r w:rsidRPr="00FE3AE7">
              <w:rPr>
                <w:color w:val="000000"/>
                <w:sz w:val="20"/>
                <w:szCs w:val="20"/>
              </w:rPr>
              <w:t> </w:t>
            </w:r>
          </w:p>
        </w:tc>
      </w:tr>
      <w:tr w:rsidR="002A68E5" w:rsidRPr="00FE3AE7" w14:paraId="41E1FF29" w14:textId="77777777" w:rsidTr="00A519B8">
        <w:trPr>
          <w:trHeight w:val="300"/>
        </w:trPr>
        <w:tc>
          <w:tcPr>
            <w:tcW w:w="789" w:type="pct"/>
            <w:tcBorders>
              <w:top w:val="nil"/>
              <w:left w:val="single" w:sz="4" w:space="0" w:color="auto"/>
              <w:bottom w:val="nil"/>
              <w:right w:val="nil"/>
            </w:tcBorders>
            <w:shd w:val="clear" w:color="auto" w:fill="auto"/>
            <w:noWrap/>
            <w:vAlign w:val="bottom"/>
            <w:hideMark/>
          </w:tcPr>
          <w:p w14:paraId="74A344CE" w14:textId="7C864B03" w:rsidR="002A68E5" w:rsidRPr="00FE3AE7" w:rsidRDefault="00A519B8" w:rsidP="00CB0D91">
            <w:pPr>
              <w:spacing w:after="0"/>
              <w:rPr>
                <w:color w:val="000000"/>
                <w:sz w:val="20"/>
                <w:szCs w:val="20"/>
              </w:rPr>
            </w:pPr>
            <w:r>
              <w:rPr>
                <w:color w:val="000000"/>
                <w:sz w:val="20"/>
                <w:szCs w:val="20"/>
              </w:rPr>
              <w:t>ostatné</w:t>
            </w:r>
          </w:p>
        </w:tc>
        <w:tc>
          <w:tcPr>
            <w:tcW w:w="384" w:type="pct"/>
            <w:tcBorders>
              <w:top w:val="nil"/>
              <w:left w:val="single" w:sz="4" w:space="0" w:color="auto"/>
              <w:bottom w:val="nil"/>
              <w:right w:val="single" w:sz="4" w:space="0" w:color="auto"/>
            </w:tcBorders>
            <w:shd w:val="clear" w:color="auto" w:fill="auto"/>
            <w:noWrap/>
            <w:vAlign w:val="bottom"/>
            <w:hideMark/>
          </w:tcPr>
          <w:p w14:paraId="3693852D" w14:textId="77777777" w:rsidR="002A68E5" w:rsidRPr="00FE3AE7" w:rsidRDefault="002A68E5" w:rsidP="00CB0D91">
            <w:pPr>
              <w:spacing w:after="0"/>
              <w:jc w:val="center"/>
              <w:rPr>
                <w:color w:val="000000"/>
                <w:sz w:val="20"/>
                <w:szCs w:val="20"/>
              </w:rPr>
            </w:pPr>
            <w:r w:rsidRPr="00FE3AE7">
              <w:rPr>
                <w:color w:val="000000"/>
                <w:sz w:val="20"/>
                <w:szCs w:val="20"/>
              </w:rPr>
              <w:t>0.412</w:t>
            </w:r>
          </w:p>
        </w:tc>
        <w:tc>
          <w:tcPr>
            <w:tcW w:w="418" w:type="pct"/>
            <w:tcBorders>
              <w:top w:val="nil"/>
              <w:left w:val="nil"/>
              <w:bottom w:val="nil"/>
              <w:right w:val="nil"/>
            </w:tcBorders>
            <w:shd w:val="clear" w:color="auto" w:fill="auto"/>
            <w:noWrap/>
            <w:vAlign w:val="bottom"/>
            <w:hideMark/>
          </w:tcPr>
          <w:p w14:paraId="5468F061" w14:textId="77777777" w:rsidR="002A68E5" w:rsidRPr="00FE3AE7" w:rsidRDefault="002A68E5" w:rsidP="00CB0D91">
            <w:pPr>
              <w:spacing w:after="0"/>
              <w:jc w:val="center"/>
              <w:rPr>
                <w:color w:val="000000"/>
                <w:sz w:val="20"/>
                <w:szCs w:val="20"/>
              </w:rPr>
            </w:pPr>
          </w:p>
        </w:tc>
        <w:tc>
          <w:tcPr>
            <w:tcW w:w="407" w:type="pct"/>
            <w:tcBorders>
              <w:top w:val="nil"/>
              <w:left w:val="nil"/>
              <w:bottom w:val="nil"/>
              <w:right w:val="nil"/>
            </w:tcBorders>
            <w:shd w:val="clear" w:color="auto" w:fill="auto"/>
            <w:noWrap/>
            <w:vAlign w:val="bottom"/>
            <w:hideMark/>
          </w:tcPr>
          <w:p w14:paraId="58DA9BB1" w14:textId="77777777" w:rsidR="002A68E5" w:rsidRPr="00FE3AE7" w:rsidRDefault="002A68E5" w:rsidP="00CB0D91">
            <w:pPr>
              <w:spacing w:after="0"/>
              <w:jc w:val="center"/>
              <w:rPr>
                <w:color w:val="000000"/>
                <w:sz w:val="20"/>
                <w:szCs w:val="20"/>
              </w:rPr>
            </w:pPr>
            <w:r w:rsidRPr="00FE3AE7">
              <w:rPr>
                <w:color w:val="000000"/>
                <w:sz w:val="20"/>
                <w:szCs w:val="20"/>
              </w:rPr>
              <w:t>2.96</w:t>
            </w:r>
          </w:p>
        </w:tc>
        <w:tc>
          <w:tcPr>
            <w:tcW w:w="372" w:type="pct"/>
            <w:tcBorders>
              <w:top w:val="nil"/>
              <w:left w:val="nil"/>
              <w:bottom w:val="nil"/>
              <w:right w:val="nil"/>
            </w:tcBorders>
            <w:shd w:val="clear" w:color="auto" w:fill="auto"/>
            <w:noWrap/>
            <w:vAlign w:val="bottom"/>
            <w:hideMark/>
          </w:tcPr>
          <w:p w14:paraId="5593C910" w14:textId="77777777" w:rsidR="002A68E5" w:rsidRPr="00FE3AE7" w:rsidRDefault="002A68E5" w:rsidP="00CB0D91">
            <w:pPr>
              <w:spacing w:after="0"/>
              <w:jc w:val="center"/>
              <w:rPr>
                <w:color w:val="000000"/>
                <w:sz w:val="20"/>
                <w:szCs w:val="20"/>
              </w:rPr>
            </w:pPr>
            <w:r w:rsidRPr="00FE3AE7">
              <w:rPr>
                <w:color w:val="000000"/>
                <w:sz w:val="20"/>
                <w:szCs w:val="20"/>
              </w:rPr>
              <w:t>-0.266</w:t>
            </w:r>
          </w:p>
        </w:tc>
        <w:tc>
          <w:tcPr>
            <w:tcW w:w="444" w:type="pct"/>
            <w:tcBorders>
              <w:top w:val="nil"/>
              <w:left w:val="nil"/>
              <w:bottom w:val="nil"/>
              <w:right w:val="nil"/>
            </w:tcBorders>
            <w:shd w:val="clear" w:color="auto" w:fill="auto"/>
            <w:noWrap/>
            <w:vAlign w:val="bottom"/>
            <w:hideMark/>
          </w:tcPr>
          <w:p w14:paraId="21955D01" w14:textId="77777777" w:rsidR="002A68E5" w:rsidRPr="00FE3AE7" w:rsidRDefault="002A68E5" w:rsidP="00CB0D91">
            <w:pPr>
              <w:spacing w:after="0"/>
              <w:jc w:val="center"/>
              <w:rPr>
                <w:color w:val="000000"/>
                <w:sz w:val="20"/>
                <w:szCs w:val="20"/>
              </w:rPr>
            </w:pPr>
            <w:r w:rsidRPr="00FE3AE7">
              <w:rPr>
                <w:color w:val="000000"/>
                <w:sz w:val="20"/>
                <w:szCs w:val="20"/>
              </w:rPr>
              <w:t>-0.006</w:t>
            </w:r>
          </w:p>
        </w:tc>
        <w:tc>
          <w:tcPr>
            <w:tcW w:w="434" w:type="pct"/>
            <w:tcBorders>
              <w:top w:val="nil"/>
              <w:left w:val="nil"/>
              <w:bottom w:val="nil"/>
              <w:right w:val="nil"/>
            </w:tcBorders>
            <w:shd w:val="clear" w:color="auto" w:fill="auto"/>
            <w:noWrap/>
            <w:vAlign w:val="bottom"/>
            <w:hideMark/>
          </w:tcPr>
          <w:p w14:paraId="7A1DC24E" w14:textId="77777777" w:rsidR="002A68E5" w:rsidRPr="00FE3AE7" w:rsidRDefault="002A68E5" w:rsidP="00CB0D91">
            <w:pPr>
              <w:spacing w:after="0"/>
              <w:jc w:val="center"/>
              <w:rPr>
                <w:color w:val="000000"/>
                <w:sz w:val="20"/>
                <w:szCs w:val="20"/>
              </w:rPr>
            </w:pPr>
            <w:r w:rsidRPr="00FE3AE7">
              <w:rPr>
                <w:color w:val="000000"/>
                <w:sz w:val="20"/>
                <w:szCs w:val="20"/>
              </w:rPr>
              <w:t>-0.016</w:t>
            </w:r>
          </w:p>
        </w:tc>
        <w:tc>
          <w:tcPr>
            <w:tcW w:w="447" w:type="pct"/>
            <w:tcBorders>
              <w:top w:val="nil"/>
              <w:left w:val="nil"/>
              <w:bottom w:val="nil"/>
              <w:right w:val="nil"/>
            </w:tcBorders>
            <w:shd w:val="clear" w:color="auto" w:fill="auto"/>
            <w:noWrap/>
            <w:vAlign w:val="bottom"/>
            <w:hideMark/>
          </w:tcPr>
          <w:p w14:paraId="62B42D75" w14:textId="77777777" w:rsidR="002A68E5" w:rsidRPr="00FE3AE7" w:rsidRDefault="002A68E5" w:rsidP="00CB0D91">
            <w:pPr>
              <w:spacing w:after="0"/>
              <w:jc w:val="center"/>
              <w:rPr>
                <w:color w:val="000000"/>
                <w:sz w:val="20"/>
                <w:szCs w:val="20"/>
              </w:rPr>
            </w:pPr>
          </w:p>
        </w:tc>
        <w:tc>
          <w:tcPr>
            <w:tcW w:w="372" w:type="pct"/>
            <w:tcBorders>
              <w:top w:val="nil"/>
              <w:left w:val="nil"/>
              <w:bottom w:val="nil"/>
              <w:right w:val="nil"/>
            </w:tcBorders>
            <w:shd w:val="clear" w:color="auto" w:fill="auto"/>
            <w:noWrap/>
            <w:vAlign w:val="bottom"/>
            <w:hideMark/>
          </w:tcPr>
          <w:p w14:paraId="3540DCE9" w14:textId="77777777" w:rsidR="002A68E5" w:rsidRPr="00FE3AE7" w:rsidRDefault="002A68E5" w:rsidP="00CB0D91">
            <w:pPr>
              <w:spacing w:after="0"/>
              <w:jc w:val="center"/>
              <w:rPr>
                <w:color w:val="000000"/>
                <w:sz w:val="20"/>
                <w:szCs w:val="20"/>
              </w:rPr>
            </w:pPr>
          </w:p>
        </w:tc>
        <w:tc>
          <w:tcPr>
            <w:tcW w:w="465" w:type="pct"/>
            <w:tcBorders>
              <w:top w:val="nil"/>
              <w:left w:val="nil"/>
              <w:bottom w:val="nil"/>
              <w:right w:val="nil"/>
            </w:tcBorders>
            <w:shd w:val="clear" w:color="auto" w:fill="auto"/>
            <w:noWrap/>
            <w:vAlign w:val="bottom"/>
            <w:hideMark/>
          </w:tcPr>
          <w:p w14:paraId="1467B6B5" w14:textId="77777777" w:rsidR="002A68E5" w:rsidRPr="00FE3AE7" w:rsidRDefault="002A68E5" w:rsidP="00CB0D91">
            <w:pPr>
              <w:spacing w:after="0"/>
              <w:jc w:val="center"/>
              <w:rPr>
                <w:color w:val="000000"/>
                <w:sz w:val="20"/>
                <w:szCs w:val="20"/>
              </w:rPr>
            </w:pPr>
            <w:r w:rsidRPr="00FE3AE7">
              <w:rPr>
                <w:color w:val="000000"/>
                <w:sz w:val="20"/>
                <w:szCs w:val="20"/>
              </w:rPr>
              <w:t>0.663</w:t>
            </w:r>
          </w:p>
        </w:tc>
        <w:tc>
          <w:tcPr>
            <w:tcW w:w="468" w:type="pct"/>
            <w:tcBorders>
              <w:top w:val="nil"/>
              <w:left w:val="nil"/>
              <w:bottom w:val="nil"/>
              <w:right w:val="single" w:sz="4" w:space="0" w:color="auto"/>
            </w:tcBorders>
            <w:shd w:val="clear" w:color="auto" w:fill="auto"/>
            <w:noWrap/>
            <w:vAlign w:val="bottom"/>
            <w:hideMark/>
          </w:tcPr>
          <w:p w14:paraId="69D8EBFC" w14:textId="77777777" w:rsidR="002A68E5" w:rsidRPr="00FE3AE7" w:rsidRDefault="002A68E5" w:rsidP="00CB0D91">
            <w:pPr>
              <w:spacing w:after="0"/>
              <w:jc w:val="center"/>
              <w:rPr>
                <w:color w:val="000000"/>
                <w:sz w:val="20"/>
                <w:szCs w:val="20"/>
              </w:rPr>
            </w:pPr>
            <w:r w:rsidRPr="00FE3AE7">
              <w:rPr>
                <w:color w:val="000000"/>
                <w:sz w:val="20"/>
                <w:szCs w:val="20"/>
              </w:rPr>
              <w:t> </w:t>
            </w:r>
          </w:p>
        </w:tc>
      </w:tr>
      <w:tr w:rsidR="002A68E5" w:rsidRPr="00FE3AE7" w14:paraId="14A31B90" w14:textId="77777777" w:rsidTr="00CB0D91">
        <w:trPr>
          <w:trHeight w:val="300"/>
        </w:trPr>
        <w:tc>
          <w:tcPr>
            <w:tcW w:w="5000" w:type="pct"/>
            <w:gridSpan w:val="11"/>
            <w:tcBorders>
              <w:top w:val="single" w:sz="4" w:space="0" w:color="auto"/>
              <w:left w:val="single" w:sz="4" w:space="0" w:color="auto"/>
              <w:bottom w:val="single" w:sz="4" w:space="0" w:color="auto"/>
              <w:right w:val="single" w:sz="4" w:space="0" w:color="000000"/>
            </w:tcBorders>
            <w:shd w:val="clear" w:color="000000" w:fill="D9D9D9"/>
            <w:noWrap/>
            <w:vAlign w:val="bottom"/>
            <w:hideMark/>
          </w:tcPr>
          <w:p w14:paraId="16068EDB" w14:textId="46F8A6E7" w:rsidR="002A68E5" w:rsidRPr="00FE3AE7" w:rsidRDefault="00A519B8" w:rsidP="00CB0D91">
            <w:pPr>
              <w:spacing w:after="0"/>
              <w:jc w:val="center"/>
              <w:rPr>
                <w:color w:val="000000"/>
                <w:sz w:val="20"/>
                <w:szCs w:val="20"/>
              </w:rPr>
            </w:pPr>
            <w:r>
              <w:rPr>
                <w:color w:val="000000"/>
                <w:sz w:val="20"/>
                <w:szCs w:val="20"/>
              </w:rPr>
              <w:t>Zamestnaní bez auta</w:t>
            </w:r>
          </w:p>
        </w:tc>
      </w:tr>
      <w:tr w:rsidR="00A519B8" w:rsidRPr="00FE3AE7" w14:paraId="19E5DDEA" w14:textId="77777777" w:rsidTr="00A519B8">
        <w:trPr>
          <w:trHeight w:val="300"/>
        </w:trPr>
        <w:tc>
          <w:tcPr>
            <w:tcW w:w="789" w:type="pct"/>
            <w:tcBorders>
              <w:top w:val="nil"/>
              <w:left w:val="single" w:sz="4" w:space="0" w:color="auto"/>
              <w:bottom w:val="nil"/>
              <w:right w:val="nil"/>
            </w:tcBorders>
            <w:shd w:val="clear" w:color="auto" w:fill="auto"/>
            <w:noWrap/>
            <w:vAlign w:val="bottom"/>
            <w:hideMark/>
          </w:tcPr>
          <w:p w14:paraId="50651909" w14:textId="4C27CCA6" w:rsidR="00A519B8" w:rsidRPr="00FE3AE7" w:rsidRDefault="00A519B8" w:rsidP="00CB0D91">
            <w:pPr>
              <w:spacing w:after="0"/>
              <w:rPr>
                <w:color w:val="000000"/>
                <w:sz w:val="20"/>
                <w:szCs w:val="20"/>
              </w:rPr>
            </w:pPr>
            <w:r>
              <w:rPr>
                <w:color w:val="000000"/>
                <w:sz w:val="20"/>
                <w:szCs w:val="20"/>
              </w:rPr>
              <w:t>práca</w:t>
            </w:r>
          </w:p>
        </w:tc>
        <w:tc>
          <w:tcPr>
            <w:tcW w:w="384" w:type="pct"/>
            <w:tcBorders>
              <w:top w:val="nil"/>
              <w:left w:val="single" w:sz="4" w:space="0" w:color="auto"/>
              <w:bottom w:val="nil"/>
              <w:right w:val="single" w:sz="4" w:space="0" w:color="auto"/>
            </w:tcBorders>
            <w:shd w:val="clear" w:color="auto" w:fill="auto"/>
            <w:noWrap/>
            <w:vAlign w:val="bottom"/>
            <w:hideMark/>
          </w:tcPr>
          <w:p w14:paraId="517E512D" w14:textId="77777777" w:rsidR="00A519B8" w:rsidRPr="00FE3AE7" w:rsidRDefault="00A519B8" w:rsidP="00CB0D91">
            <w:pPr>
              <w:spacing w:after="0"/>
              <w:jc w:val="center"/>
              <w:rPr>
                <w:color w:val="000000"/>
                <w:sz w:val="20"/>
                <w:szCs w:val="20"/>
              </w:rPr>
            </w:pPr>
            <w:r w:rsidRPr="00FE3AE7">
              <w:rPr>
                <w:color w:val="000000"/>
                <w:sz w:val="20"/>
                <w:szCs w:val="20"/>
              </w:rPr>
              <w:t>0.165</w:t>
            </w:r>
          </w:p>
        </w:tc>
        <w:tc>
          <w:tcPr>
            <w:tcW w:w="418" w:type="pct"/>
            <w:tcBorders>
              <w:top w:val="nil"/>
              <w:left w:val="nil"/>
              <w:bottom w:val="nil"/>
              <w:right w:val="nil"/>
            </w:tcBorders>
            <w:shd w:val="clear" w:color="auto" w:fill="auto"/>
            <w:noWrap/>
            <w:vAlign w:val="bottom"/>
            <w:hideMark/>
          </w:tcPr>
          <w:p w14:paraId="75FCFC31" w14:textId="77777777" w:rsidR="00A519B8" w:rsidRPr="00FE3AE7" w:rsidRDefault="00A519B8" w:rsidP="00CB0D91">
            <w:pPr>
              <w:spacing w:after="0"/>
              <w:jc w:val="center"/>
              <w:rPr>
                <w:color w:val="000000"/>
                <w:sz w:val="20"/>
                <w:szCs w:val="20"/>
              </w:rPr>
            </w:pPr>
            <w:r w:rsidRPr="00FE3AE7">
              <w:rPr>
                <w:color w:val="000000"/>
                <w:sz w:val="20"/>
                <w:szCs w:val="20"/>
              </w:rPr>
              <w:t>0.686</w:t>
            </w:r>
          </w:p>
        </w:tc>
        <w:tc>
          <w:tcPr>
            <w:tcW w:w="407" w:type="pct"/>
            <w:tcBorders>
              <w:top w:val="nil"/>
              <w:left w:val="nil"/>
              <w:bottom w:val="nil"/>
              <w:right w:val="nil"/>
            </w:tcBorders>
            <w:shd w:val="clear" w:color="auto" w:fill="auto"/>
            <w:noWrap/>
            <w:vAlign w:val="bottom"/>
            <w:hideMark/>
          </w:tcPr>
          <w:p w14:paraId="0563E3A2" w14:textId="77777777" w:rsidR="00A519B8" w:rsidRPr="00FE3AE7" w:rsidRDefault="00A519B8" w:rsidP="00CB0D91">
            <w:pPr>
              <w:spacing w:after="0"/>
              <w:jc w:val="center"/>
              <w:rPr>
                <w:color w:val="000000"/>
                <w:sz w:val="20"/>
                <w:szCs w:val="20"/>
              </w:rPr>
            </w:pPr>
          </w:p>
        </w:tc>
        <w:tc>
          <w:tcPr>
            <w:tcW w:w="372" w:type="pct"/>
            <w:tcBorders>
              <w:top w:val="nil"/>
              <w:left w:val="nil"/>
              <w:bottom w:val="nil"/>
              <w:right w:val="nil"/>
            </w:tcBorders>
            <w:shd w:val="clear" w:color="auto" w:fill="auto"/>
            <w:noWrap/>
            <w:vAlign w:val="bottom"/>
            <w:hideMark/>
          </w:tcPr>
          <w:p w14:paraId="64206CD4" w14:textId="77777777" w:rsidR="00A519B8" w:rsidRPr="00FE3AE7" w:rsidRDefault="00A519B8" w:rsidP="00CB0D91">
            <w:pPr>
              <w:spacing w:after="0"/>
              <w:jc w:val="center"/>
              <w:rPr>
                <w:color w:val="000000"/>
                <w:sz w:val="20"/>
                <w:szCs w:val="20"/>
              </w:rPr>
            </w:pPr>
            <w:r w:rsidRPr="00FE3AE7">
              <w:rPr>
                <w:color w:val="000000"/>
                <w:sz w:val="20"/>
                <w:szCs w:val="20"/>
              </w:rPr>
              <w:t>-0.28</w:t>
            </w:r>
          </w:p>
        </w:tc>
        <w:tc>
          <w:tcPr>
            <w:tcW w:w="444" w:type="pct"/>
            <w:tcBorders>
              <w:top w:val="nil"/>
              <w:left w:val="nil"/>
              <w:bottom w:val="nil"/>
              <w:right w:val="nil"/>
            </w:tcBorders>
            <w:shd w:val="clear" w:color="auto" w:fill="auto"/>
            <w:noWrap/>
            <w:vAlign w:val="bottom"/>
            <w:hideMark/>
          </w:tcPr>
          <w:p w14:paraId="4AFBFCF2" w14:textId="77777777" w:rsidR="00A519B8" w:rsidRPr="00FE3AE7" w:rsidRDefault="00A519B8" w:rsidP="00CB0D91">
            <w:pPr>
              <w:spacing w:after="0"/>
              <w:jc w:val="center"/>
              <w:rPr>
                <w:color w:val="000000"/>
                <w:sz w:val="20"/>
                <w:szCs w:val="20"/>
              </w:rPr>
            </w:pPr>
            <w:r w:rsidRPr="00FE3AE7">
              <w:rPr>
                <w:color w:val="000000"/>
                <w:sz w:val="20"/>
                <w:szCs w:val="20"/>
              </w:rPr>
              <w:t>-0.028</w:t>
            </w:r>
          </w:p>
        </w:tc>
        <w:tc>
          <w:tcPr>
            <w:tcW w:w="434" w:type="pct"/>
            <w:tcBorders>
              <w:top w:val="nil"/>
              <w:left w:val="nil"/>
              <w:bottom w:val="nil"/>
              <w:right w:val="nil"/>
            </w:tcBorders>
            <w:shd w:val="clear" w:color="auto" w:fill="auto"/>
            <w:noWrap/>
            <w:vAlign w:val="bottom"/>
            <w:hideMark/>
          </w:tcPr>
          <w:p w14:paraId="4023BA63" w14:textId="77777777" w:rsidR="00A519B8" w:rsidRPr="00FE3AE7" w:rsidRDefault="00A519B8" w:rsidP="00CB0D91">
            <w:pPr>
              <w:spacing w:after="0"/>
              <w:jc w:val="center"/>
              <w:rPr>
                <w:color w:val="000000"/>
                <w:sz w:val="20"/>
                <w:szCs w:val="20"/>
              </w:rPr>
            </w:pPr>
          </w:p>
        </w:tc>
        <w:tc>
          <w:tcPr>
            <w:tcW w:w="447" w:type="pct"/>
            <w:tcBorders>
              <w:top w:val="nil"/>
              <w:left w:val="nil"/>
              <w:bottom w:val="nil"/>
              <w:right w:val="nil"/>
            </w:tcBorders>
            <w:shd w:val="clear" w:color="auto" w:fill="auto"/>
            <w:noWrap/>
            <w:vAlign w:val="bottom"/>
            <w:hideMark/>
          </w:tcPr>
          <w:p w14:paraId="35B24613" w14:textId="77777777" w:rsidR="00A519B8" w:rsidRPr="00FE3AE7" w:rsidRDefault="00A519B8" w:rsidP="00CB0D91">
            <w:pPr>
              <w:spacing w:after="0"/>
              <w:jc w:val="center"/>
              <w:rPr>
                <w:color w:val="000000"/>
                <w:sz w:val="20"/>
                <w:szCs w:val="20"/>
              </w:rPr>
            </w:pPr>
            <w:r w:rsidRPr="00FE3AE7">
              <w:rPr>
                <w:color w:val="000000"/>
                <w:sz w:val="20"/>
                <w:szCs w:val="20"/>
              </w:rPr>
              <w:t>-0.023</w:t>
            </w:r>
          </w:p>
        </w:tc>
        <w:tc>
          <w:tcPr>
            <w:tcW w:w="372" w:type="pct"/>
            <w:tcBorders>
              <w:top w:val="nil"/>
              <w:left w:val="nil"/>
              <w:bottom w:val="nil"/>
              <w:right w:val="nil"/>
            </w:tcBorders>
            <w:shd w:val="clear" w:color="auto" w:fill="auto"/>
            <w:noWrap/>
            <w:vAlign w:val="bottom"/>
            <w:hideMark/>
          </w:tcPr>
          <w:p w14:paraId="13372624" w14:textId="77777777" w:rsidR="00A519B8" w:rsidRPr="00FE3AE7" w:rsidRDefault="00A519B8" w:rsidP="00CB0D91">
            <w:pPr>
              <w:spacing w:after="0"/>
              <w:jc w:val="center"/>
              <w:rPr>
                <w:color w:val="000000"/>
                <w:sz w:val="20"/>
                <w:szCs w:val="20"/>
              </w:rPr>
            </w:pPr>
            <w:r w:rsidRPr="00FE3AE7">
              <w:rPr>
                <w:color w:val="000000"/>
                <w:sz w:val="20"/>
                <w:szCs w:val="20"/>
              </w:rPr>
              <w:t>-0.067</w:t>
            </w:r>
          </w:p>
        </w:tc>
        <w:tc>
          <w:tcPr>
            <w:tcW w:w="465" w:type="pct"/>
            <w:tcBorders>
              <w:top w:val="nil"/>
              <w:left w:val="nil"/>
              <w:bottom w:val="nil"/>
              <w:right w:val="nil"/>
            </w:tcBorders>
            <w:shd w:val="clear" w:color="auto" w:fill="auto"/>
            <w:noWrap/>
            <w:vAlign w:val="bottom"/>
            <w:hideMark/>
          </w:tcPr>
          <w:p w14:paraId="45BEE162" w14:textId="77777777" w:rsidR="00A519B8" w:rsidRPr="00FE3AE7" w:rsidRDefault="00A519B8" w:rsidP="00CB0D91">
            <w:pPr>
              <w:spacing w:after="0"/>
              <w:jc w:val="center"/>
              <w:rPr>
                <w:color w:val="000000"/>
                <w:sz w:val="20"/>
                <w:szCs w:val="20"/>
              </w:rPr>
            </w:pPr>
          </w:p>
        </w:tc>
        <w:tc>
          <w:tcPr>
            <w:tcW w:w="468" w:type="pct"/>
            <w:tcBorders>
              <w:top w:val="nil"/>
              <w:left w:val="nil"/>
              <w:bottom w:val="nil"/>
              <w:right w:val="single" w:sz="4" w:space="0" w:color="auto"/>
            </w:tcBorders>
            <w:shd w:val="clear" w:color="auto" w:fill="auto"/>
            <w:noWrap/>
            <w:vAlign w:val="bottom"/>
            <w:hideMark/>
          </w:tcPr>
          <w:p w14:paraId="46D9502E" w14:textId="77777777" w:rsidR="00A519B8" w:rsidRPr="00FE3AE7" w:rsidRDefault="00A519B8" w:rsidP="00CB0D91">
            <w:pPr>
              <w:spacing w:after="0"/>
              <w:jc w:val="center"/>
              <w:rPr>
                <w:color w:val="000000"/>
                <w:sz w:val="20"/>
                <w:szCs w:val="20"/>
              </w:rPr>
            </w:pPr>
            <w:r w:rsidRPr="00FE3AE7">
              <w:rPr>
                <w:color w:val="000000"/>
                <w:sz w:val="20"/>
                <w:szCs w:val="20"/>
              </w:rPr>
              <w:t>0.536</w:t>
            </w:r>
          </w:p>
        </w:tc>
      </w:tr>
      <w:tr w:rsidR="00A519B8" w:rsidRPr="00FE3AE7" w14:paraId="33FACFD3" w14:textId="77777777" w:rsidTr="00A519B8">
        <w:trPr>
          <w:trHeight w:val="300"/>
        </w:trPr>
        <w:tc>
          <w:tcPr>
            <w:tcW w:w="789" w:type="pct"/>
            <w:tcBorders>
              <w:top w:val="nil"/>
              <w:left w:val="single" w:sz="4" w:space="0" w:color="auto"/>
              <w:bottom w:val="nil"/>
              <w:right w:val="nil"/>
            </w:tcBorders>
            <w:shd w:val="clear" w:color="auto" w:fill="auto"/>
            <w:noWrap/>
            <w:vAlign w:val="bottom"/>
            <w:hideMark/>
          </w:tcPr>
          <w:p w14:paraId="227F0E63" w14:textId="2DE2E940" w:rsidR="00A519B8" w:rsidRPr="00FE3AE7" w:rsidRDefault="00A519B8" w:rsidP="00CB0D91">
            <w:pPr>
              <w:spacing w:after="0"/>
              <w:rPr>
                <w:color w:val="000000"/>
                <w:sz w:val="20"/>
                <w:szCs w:val="20"/>
              </w:rPr>
            </w:pPr>
            <w:r>
              <w:rPr>
                <w:color w:val="000000"/>
                <w:sz w:val="20"/>
                <w:szCs w:val="20"/>
              </w:rPr>
              <w:t xml:space="preserve">voľný čas </w:t>
            </w:r>
          </w:p>
        </w:tc>
        <w:tc>
          <w:tcPr>
            <w:tcW w:w="384" w:type="pct"/>
            <w:tcBorders>
              <w:top w:val="nil"/>
              <w:left w:val="single" w:sz="4" w:space="0" w:color="auto"/>
              <w:bottom w:val="nil"/>
              <w:right w:val="single" w:sz="4" w:space="0" w:color="auto"/>
            </w:tcBorders>
            <w:shd w:val="clear" w:color="auto" w:fill="auto"/>
            <w:noWrap/>
            <w:vAlign w:val="bottom"/>
            <w:hideMark/>
          </w:tcPr>
          <w:p w14:paraId="7F579E2A" w14:textId="77777777" w:rsidR="00A519B8" w:rsidRPr="00FE3AE7" w:rsidRDefault="00A519B8" w:rsidP="00CB0D91">
            <w:pPr>
              <w:spacing w:after="0"/>
              <w:jc w:val="center"/>
              <w:rPr>
                <w:color w:val="000000"/>
                <w:sz w:val="20"/>
                <w:szCs w:val="20"/>
              </w:rPr>
            </w:pPr>
            <w:r w:rsidRPr="00FE3AE7">
              <w:rPr>
                <w:color w:val="000000"/>
                <w:sz w:val="20"/>
                <w:szCs w:val="20"/>
              </w:rPr>
              <w:t>0.142</w:t>
            </w:r>
          </w:p>
        </w:tc>
        <w:tc>
          <w:tcPr>
            <w:tcW w:w="418" w:type="pct"/>
            <w:tcBorders>
              <w:top w:val="nil"/>
              <w:left w:val="nil"/>
              <w:bottom w:val="nil"/>
              <w:right w:val="nil"/>
            </w:tcBorders>
            <w:shd w:val="clear" w:color="auto" w:fill="auto"/>
            <w:noWrap/>
            <w:vAlign w:val="bottom"/>
            <w:hideMark/>
          </w:tcPr>
          <w:p w14:paraId="5F5BA5EB" w14:textId="77777777" w:rsidR="00A519B8" w:rsidRPr="00FE3AE7" w:rsidRDefault="00A519B8" w:rsidP="00CB0D91">
            <w:pPr>
              <w:spacing w:after="0"/>
              <w:jc w:val="center"/>
              <w:rPr>
                <w:color w:val="000000"/>
                <w:sz w:val="20"/>
                <w:szCs w:val="20"/>
              </w:rPr>
            </w:pPr>
          </w:p>
        </w:tc>
        <w:tc>
          <w:tcPr>
            <w:tcW w:w="407" w:type="pct"/>
            <w:tcBorders>
              <w:top w:val="nil"/>
              <w:left w:val="nil"/>
              <w:bottom w:val="nil"/>
              <w:right w:val="nil"/>
            </w:tcBorders>
            <w:shd w:val="clear" w:color="auto" w:fill="auto"/>
            <w:noWrap/>
            <w:vAlign w:val="bottom"/>
            <w:hideMark/>
          </w:tcPr>
          <w:p w14:paraId="59F92187" w14:textId="77777777" w:rsidR="00A519B8" w:rsidRPr="00FE3AE7" w:rsidRDefault="00A519B8" w:rsidP="00CB0D91">
            <w:pPr>
              <w:spacing w:after="0"/>
              <w:jc w:val="center"/>
              <w:rPr>
                <w:color w:val="000000"/>
                <w:sz w:val="20"/>
                <w:szCs w:val="20"/>
              </w:rPr>
            </w:pPr>
          </w:p>
        </w:tc>
        <w:tc>
          <w:tcPr>
            <w:tcW w:w="372" w:type="pct"/>
            <w:tcBorders>
              <w:top w:val="nil"/>
              <w:left w:val="nil"/>
              <w:bottom w:val="nil"/>
              <w:right w:val="nil"/>
            </w:tcBorders>
            <w:shd w:val="clear" w:color="auto" w:fill="auto"/>
            <w:noWrap/>
            <w:vAlign w:val="bottom"/>
            <w:hideMark/>
          </w:tcPr>
          <w:p w14:paraId="45882D3B" w14:textId="77777777" w:rsidR="00A519B8" w:rsidRPr="00FE3AE7" w:rsidRDefault="00A519B8" w:rsidP="00CB0D91">
            <w:pPr>
              <w:spacing w:after="0"/>
              <w:jc w:val="center"/>
              <w:rPr>
                <w:color w:val="000000"/>
                <w:sz w:val="20"/>
                <w:szCs w:val="20"/>
              </w:rPr>
            </w:pPr>
            <w:r w:rsidRPr="00FE3AE7">
              <w:rPr>
                <w:color w:val="000000"/>
                <w:sz w:val="20"/>
                <w:szCs w:val="20"/>
              </w:rPr>
              <w:t>-0.182</w:t>
            </w:r>
          </w:p>
        </w:tc>
        <w:tc>
          <w:tcPr>
            <w:tcW w:w="444" w:type="pct"/>
            <w:tcBorders>
              <w:top w:val="nil"/>
              <w:left w:val="nil"/>
              <w:bottom w:val="nil"/>
              <w:right w:val="nil"/>
            </w:tcBorders>
            <w:shd w:val="clear" w:color="auto" w:fill="auto"/>
            <w:noWrap/>
            <w:vAlign w:val="bottom"/>
            <w:hideMark/>
          </w:tcPr>
          <w:p w14:paraId="143C0D93" w14:textId="77777777" w:rsidR="00A519B8" w:rsidRPr="00FE3AE7" w:rsidRDefault="00A519B8" w:rsidP="00CB0D91">
            <w:pPr>
              <w:spacing w:after="0"/>
              <w:jc w:val="center"/>
              <w:rPr>
                <w:color w:val="000000"/>
                <w:sz w:val="20"/>
                <w:szCs w:val="20"/>
              </w:rPr>
            </w:pPr>
            <w:r w:rsidRPr="00FE3AE7">
              <w:rPr>
                <w:color w:val="000000"/>
                <w:sz w:val="20"/>
                <w:szCs w:val="20"/>
              </w:rPr>
              <w:t>-0.019</w:t>
            </w:r>
          </w:p>
        </w:tc>
        <w:tc>
          <w:tcPr>
            <w:tcW w:w="434" w:type="pct"/>
            <w:tcBorders>
              <w:top w:val="nil"/>
              <w:left w:val="nil"/>
              <w:bottom w:val="nil"/>
              <w:right w:val="nil"/>
            </w:tcBorders>
            <w:shd w:val="clear" w:color="auto" w:fill="auto"/>
            <w:noWrap/>
            <w:vAlign w:val="bottom"/>
            <w:hideMark/>
          </w:tcPr>
          <w:p w14:paraId="5EE16B69" w14:textId="77777777" w:rsidR="00A519B8" w:rsidRPr="00FE3AE7" w:rsidRDefault="00A519B8" w:rsidP="00CB0D91">
            <w:pPr>
              <w:spacing w:after="0"/>
              <w:jc w:val="center"/>
              <w:rPr>
                <w:color w:val="000000"/>
                <w:sz w:val="20"/>
                <w:szCs w:val="20"/>
              </w:rPr>
            </w:pPr>
          </w:p>
        </w:tc>
        <w:tc>
          <w:tcPr>
            <w:tcW w:w="447" w:type="pct"/>
            <w:tcBorders>
              <w:top w:val="nil"/>
              <w:left w:val="nil"/>
              <w:bottom w:val="nil"/>
              <w:right w:val="nil"/>
            </w:tcBorders>
            <w:shd w:val="clear" w:color="auto" w:fill="auto"/>
            <w:noWrap/>
            <w:vAlign w:val="bottom"/>
            <w:hideMark/>
          </w:tcPr>
          <w:p w14:paraId="08E27F07" w14:textId="77777777" w:rsidR="00A519B8" w:rsidRPr="00FE3AE7" w:rsidRDefault="00A519B8" w:rsidP="00CB0D91">
            <w:pPr>
              <w:spacing w:after="0"/>
              <w:jc w:val="center"/>
              <w:rPr>
                <w:color w:val="000000"/>
                <w:sz w:val="20"/>
                <w:szCs w:val="20"/>
              </w:rPr>
            </w:pPr>
            <w:r w:rsidRPr="00FE3AE7">
              <w:rPr>
                <w:color w:val="000000"/>
                <w:sz w:val="20"/>
                <w:szCs w:val="20"/>
              </w:rPr>
              <w:t>-0.018</w:t>
            </w:r>
          </w:p>
        </w:tc>
        <w:tc>
          <w:tcPr>
            <w:tcW w:w="372" w:type="pct"/>
            <w:tcBorders>
              <w:top w:val="nil"/>
              <w:left w:val="nil"/>
              <w:bottom w:val="nil"/>
              <w:right w:val="nil"/>
            </w:tcBorders>
            <w:shd w:val="clear" w:color="auto" w:fill="auto"/>
            <w:noWrap/>
            <w:vAlign w:val="bottom"/>
            <w:hideMark/>
          </w:tcPr>
          <w:p w14:paraId="742FE7E3" w14:textId="77777777" w:rsidR="00A519B8" w:rsidRPr="00FE3AE7" w:rsidRDefault="00A519B8" w:rsidP="00CB0D91">
            <w:pPr>
              <w:spacing w:after="0"/>
              <w:jc w:val="center"/>
              <w:rPr>
                <w:color w:val="000000"/>
                <w:sz w:val="20"/>
                <w:szCs w:val="20"/>
              </w:rPr>
            </w:pPr>
            <w:r w:rsidRPr="00FE3AE7">
              <w:rPr>
                <w:color w:val="000000"/>
                <w:sz w:val="20"/>
                <w:szCs w:val="20"/>
              </w:rPr>
              <w:t>-0.023</w:t>
            </w:r>
          </w:p>
        </w:tc>
        <w:tc>
          <w:tcPr>
            <w:tcW w:w="465" w:type="pct"/>
            <w:tcBorders>
              <w:top w:val="nil"/>
              <w:left w:val="nil"/>
              <w:bottom w:val="nil"/>
              <w:right w:val="nil"/>
            </w:tcBorders>
            <w:shd w:val="clear" w:color="auto" w:fill="auto"/>
            <w:noWrap/>
            <w:vAlign w:val="bottom"/>
            <w:hideMark/>
          </w:tcPr>
          <w:p w14:paraId="6CDFE014" w14:textId="77777777" w:rsidR="00A519B8" w:rsidRPr="00FE3AE7" w:rsidRDefault="00A519B8" w:rsidP="00CB0D91">
            <w:pPr>
              <w:spacing w:after="0"/>
              <w:jc w:val="center"/>
              <w:rPr>
                <w:color w:val="000000"/>
                <w:sz w:val="20"/>
                <w:szCs w:val="20"/>
              </w:rPr>
            </w:pPr>
            <w:r w:rsidRPr="00FE3AE7">
              <w:rPr>
                <w:color w:val="000000"/>
                <w:sz w:val="20"/>
                <w:szCs w:val="20"/>
              </w:rPr>
              <w:t>1.23</w:t>
            </w:r>
          </w:p>
        </w:tc>
        <w:tc>
          <w:tcPr>
            <w:tcW w:w="468" w:type="pct"/>
            <w:tcBorders>
              <w:top w:val="nil"/>
              <w:left w:val="nil"/>
              <w:bottom w:val="nil"/>
              <w:right w:val="single" w:sz="4" w:space="0" w:color="auto"/>
            </w:tcBorders>
            <w:shd w:val="clear" w:color="auto" w:fill="auto"/>
            <w:noWrap/>
            <w:vAlign w:val="bottom"/>
            <w:hideMark/>
          </w:tcPr>
          <w:p w14:paraId="63A45FC4" w14:textId="77777777" w:rsidR="00A519B8" w:rsidRPr="00FE3AE7" w:rsidRDefault="00A519B8" w:rsidP="00CB0D91">
            <w:pPr>
              <w:spacing w:after="0"/>
              <w:jc w:val="center"/>
              <w:rPr>
                <w:color w:val="000000"/>
                <w:sz w:val="20"/>
                <w:szCs w:val="20"/>
              </w:rPr>
            </w:pPr>
            <w:r w:rsidRPr="00FE3AE7">
              <w:rPr>
                <w:color w:val="000000"/>
                <w:sz w:val="20"/>
                <w:szCs w:val="20"/>
              </w:rPr>
              <w:t>0</w:t>
            </w:r>
          </w:p>
        </w:tc>
      </w:tr>
      <w:tr w:rsidR="00A519B8" w:rsidRPr="00FE3AE7" w14:paraId="58F70FA9" w14:textId="77777777" w:rsidTr="00A519B8">
        <w:trPr>
          <w:trHeight w:val="300"/>
        </w:trPr>
        <w:tc>
          <w:tcPr>
            <w:tcW w:w="789" w:type="pct"/>
            <w:tcBorders>
              <w:top w:val="nil"/>
              <w:left w:val="single" w:sz="4" w:space="0" w:color="auto"/>
              <w:bottom w:val="nil"/>
              <w:right w:val="nil"/>
            </w:tcBorders>
            <w:shd w:val="clear" w:color="auto" w:fill="auto"/>
            <w:noWrap/>
            <w:vAlign w:val="bottom"/>
            <w:hideMark/>
          </w:tcPr>
          <w:p w14:paraId="3803A187" w14:textId="751B1A22" w:rsidR="00A519B8" w:rsidRPr="00FE3AE7" w:rsidRDefault="00A519B8" w:rsidP="00CB0D91">
            <w:pPr>
              <w:spacing w:after="0"/>
              <w:rPr>
                <w:color w:val="000000"/>
                <w:sz w:val="20"/>
                <w:szCs w:val="20"/>
              </w:rPr>
            </w:pPr>
            <w:r>
              <w:rPr>
                <w:color w:val="000000"/>
                <w:sz w:val="20"/>
                <w:szCs w:val="20"/>
              </w:rPr>
              <w:t>ostatné</w:t>
            </w:r>
          </w:p>
        </w:tc>
        <w:tc>
          <w:tcPr>
            <w:tcW w:w="384" w:type="pct"/>
            <w:tcBorders>
              <w:top w:val="nil"/>
              <w:left w:val="single" w:sz="4" w:space="0" w:color="auto"/>
              <w:bottom w:val="nil"/>
              <w:right w:val="single" w:sz="4" w:space="0" w:color="auto"/>
            </w:tcBorders>
            <w:shd w:val="clear" w:color="auto" w:fill="auto"/>
            <w:noWrap/>
            <w:vAlign w:val="bottom"/>
            <w:hideMark/>
          </w:tcPr>
          <w:p w14:paraId="7E5883A4" w14:textId="77777777" w:rsidR="00A519B8" w:rsidRPr="00FE3AE7" w:rsidRDefault="00A519B8" w:rsidP="00CB0D91">
            <w:pPr>
              <w:spacing w:after="0"/>
              <w:jc w:val="center"/>
              <w:rPr>
                <w:color w:val="000000"/>
                <w:sz w:val="20"/>
                <w:szCs w:val="20"/>
              </w:rPr>
            </w:pPr>
            <w:r w:rsidRPr="00FE3AE7">
              <w:rPr>
                <w:color w:val="000000"/>
                <w:sz w:val="20"/>
                <w:szCs w:val="20"/>
              </w:rPr>
              <w:t>0.157</w:t>
            </w:r>
          </w:p>
        </w:tc>
        <w:tc>
          <w:tcPr>
            <w:tcW w:w="418" w:type="pct"/>
            <w:tcBorders>
              <w:top w:val="nil"/>
              <w:left w:val="nil"/>
              <w:bottom w:val="nil"/>
              <w:right w:val="nil"/>
            </w:tcBorders>
            <w:shd w:val="clear" w:color="auto" w:fill="auto"/>
            <w:noWrap/>
            <w:vAlign w:val="bottom"/>
            <w:hideMark/>
          </w:tcPr>
          <w:p w14:paraId="24BF3559" w14:textId="77777777" w:rsidR="00A519B8" w:rsidRPr="00FE3AE7" w:rsidRDefault="00A519B8" w:rsidP="00CB0D91">
            <w:pPr>
              <w:spacing w:after="0"/>
              <w:jc w:val="center"/>
              <w:rPr>
                <w:color w:val="000000"/>
                <w:sz w:val="20"/>
                <w:szCs w:val="20"/>
              </w:rPr>
            </w:pPr>
            <w:r w:rsidRPr="00FE3AE7">
              <w:rPr>
                <w:color w:val="000000"/>
                <w:sz w:val="20"/>
                <w:szCs w:val="20"/>
              </w:rPr>
              <w:t>0.716</w:t>
            </w:r>
          </w:p>
        </w:tc>
        <w:tc>
          <w:tcPr>
            <w:tcW w:w="407" w:type="pct"/>
            <w:tcBorders>
              <w:top w:val="nil"/>
              <w:left w:val="nil"/>
              <w:bottom w:val="nil"/>
              <w:right w:val="nil"/>
            </w:tcBorders>
            <w:shd w:val="clear" w:color="auto" w:fill="auto"/>
            <w:noWrap/>
            <w:vAlign w:val="bottom"/>
            <w:hideMark/>
          </w:tcPr>
          <w:p w14:paraId="566E5A18" w14:textId="77777777" w:rsidR="00A519B8" w:rsidRPr="00FE3AE7" w:rsidRDefault="00A519B8" w:rsidP="00CB0D91">
            <w:pPr>
              <w:spacing w:after="0"/>
              <w:jc w:val="center"/>
              <w:rPr>
                <w:color w:val="000000"/>
                <w:sz w:val="20"/>
                <w:szCs w:val="20"/>
              </w:rPr>
            </w:pPr>
          </w:p>
        </w:tc>
        <w:tc>
          <w:tcPr>
            <w:tcW w:w="372" w:type="pct"/>
            <w:tcBorders>
              <w:top w:val="nil"/>
              <w:left w:val="nil"/>
              <w:bottom w:val="nil"/>
              <w:right w:val="nil"/>
            </w:tcBorders>
            <w:shd w:val="clear" w:color="auto" w:fill="auto"/>
            <w:noWrap/>
            <w:vAlign w:val="bottom"/>
            <w:hideMark/>
          </w:tcPr>
          <w:p w14:paraId="62831E7D" w14:textId="77777777" w:rsidR="00A519B8" w:rsidRPr="00FE3AE7" w:rsidRDefault="00A519B8" w:rsidP="00CB0D91">
            <w:pPr>
              <w:spacing w:after="0"/>
              <w:jc w:val="center"/>
              <w:rPr>
                <w:color w:val="000000"/>
                <w:sz w:val="20"/>
                <w:szCs w:val="20"/>
              </w:rPr>
            </w:pPr>
            <w:r w:rsidRPr="00FE3AE7">
              <w:rPr>
                <w:color w:val="000000"/>
                <w:sz w:val="20"/>
                <w:szCs w:val="20"/>
              </w:rPr>
              <w:t>-0.44</w:t>
            </w:r>
          </w:p>
        </w:tc>
        <w:tc>
          <w:tcPr>
            <w:tcW w:w="444" w:type="pct"/>
            <w:tcBorders>
              <w:top w:val="nil"/>
              <w:left w:val="nil"/>
              <w:bottom w:val="nil"/>
              <w:right w:val="nil"/>
            </w:tcBorders>
            <w:shd w:val="clear" w:color="auto" w:fill="auto"/>
            <w:noWrap/>
            <w:vAlign w:val="bottom"/>
            <w:hideMark/>
          </w:tcPr>
          <w:p w14:paraId="5B357E18" w14:textId="77777777" w:rsidR="00A519B8" w:rsidRPr="00FE3AE7" w:rsidRDefault="00A519B8" w:rsidP="00CB0D91">
            <w:pPr>
              <w:spacing w:after="0"/>
              <w:jc w:val="center"/>
              <w:rPr>
                <w:color w:val="000000"/>
                <w:sz w:val="20"/>
                <w:szCs w:val="20"/>
              </w:rPr>
            </w:pPr>
            <w:r w:rsidRPr="00FE3AE7">
              <w:rPr>
                <w:color w:val="000000"/>
                <w:sz w:val="20"/>
                <w:szCs w:val="20"/>
              </w:rPr>
              <w:t>-0.02</w:t>
            </w:r>
          </w:p>
        </w:tc>
        <w:tc>
          <w:tcPr>
            <w:tcW w:w="434" w:type="pct"/>
            <w:tcBorders>
              <w:top w:val="nil"/>
              <w:left w:val="nil"/>
              <w:bottom w:val="nil"/>
              <w:right w:val="nil"/>
            </w:tcBorders>
            <w:shd w:val="clear" w:color="auto" w:fill="auto"/>
            <w:noWrap/>
            <w:vAlign w:val="bottom"/>
            <w:hideMark/>
          </w:tcPr>
          <w:p w14:paraId="2E335302" w14:textId="77777777" w:rsidR="00A519B8" w:rsidRPr="00FE3AE7" w:rsidRDefault="00A519B8" w:rsidP="00CB0D91">
            <w:pPr>
              <w:spacing w:after="0"/>
              <w:jc w:val="center"/>
              <w:rPr>
                <w:color w:val="000000"/>
                <w:sz w:val="20"/>
                <w:szCs w:val="20"/>
              </w:rPr>
            </w:pPr>
          </w:p>
        </w:tc>
        <w:tc>
          <w:tcPr>
            <w:tcW w:w="447" w:type="pct"/>
            <w:tcBorders>
              <w:top w:val="nil"/>
              <w:left w:val="nil"/>
              <w:bottom w:val="nil"/>
              <w:right w:val="nil"/>
            </w:tcBorders>
            <w:shd w:val="clear" w:color="auto" w:fill="auto"/>
            <w:noWrap/>
            <w:vAlign w:val="bottom"/>
            <w:hideMark/>
          </w:tcPr>
          <w:p w14:paraId="020449F9" w14:textId="77777777" w:rsidR="00A519B8" w:rsidRPr="00FE3AE7" w:rsidRDefault="00A519B8" w:rsidP="00CB0D91">
            <w:pPr>
              <w:spacing w:after="0"/>
              <w:jc w:val="center"/>
              <w:rPr>
                <w:color w:val="000000"/>
                <w:sz w:val="20"/>
                <w:szCs w:val="20"/>
              </w:rPr>
            </w:pPr>
            <w:r w:rsidRPr="00FE3AE7">
              <w:rPr>
                <w:color w:val="000000"/>
                <w:sz w:val="20"/>
                <w:szCs w:val="20"/>
              </w:rPr>
              <w:t>-0.017</w:t>
            </w:r>
          </w:p>
        </w:tc>
        <w:tc>
          <w:tcPr>
            <w:tcW w:w="372" w:type="pct"/>
            <w:tcBorders>
              <w:top w:val="nil"/>
              <w:left w:val="nil"/>
              <w:bottom w:val="nil"/>
              <w:right w:val="nil"/>
            </w:tcBorders>
            <w:shd w:val="clear" w:color="auto" w:fill="auto"/>
            <w:noWrap/>
            <w:vAlign w:val="bottom"/>
            <w:hideMark/>
          </w:tcPr>
          <w:p w14:paraId="79968B8D" w14:textId="77777777" w:rsidR="00A519B8" w:rsidRPr="00FE3AE7" w:rsidRDefault="00A519B8" w:rsidP="00CB0D91">
            <w:pPr>
              <w:spacing w:after="0"/>
              <w:jc w:val="center"/>
              <w:rPr>
                <w:color w:val="000000"/>
                <w:sz w:val="20"/>
                <w:szCs w:val="20"/>
              </w:rPr>
            </w:pPr>
            <w:r w:rsidRPr="00FE3AE7">
              <w:rPr>
                <w:color w:val="000000"/>
                <w:sz w:val="20"/>
                <w:szCs w:val="20"/>
              </w:rPr>
              <w:t>-0.034</w:t>
            </w:r>
          </w:p>
        </w:tc>
        <w:tc>
          <w:tcPr>
            <w:tcW w:w="465" w:type="pct"/>
            <w:tcBorders>
              <w:top w:val="nil"/>
              <w:left w:val="nil"/>
              <w:bottom w:val="nil"/>
              <w:right w:val="nil"/>
            </w:tcBorders>
            <w:shd w:val="clear" w:color="auto" w:fill="auto"/>
            <w:noWrap/>
            <w:vAlign w:val="bottom"/>
            <w:hideMark/>
          </w:tcPr>
          <w:p w14:paraId="1F74A5F9" w14:textId="77777777" w:rsidR="00A519B8" w:rsidRPr="00FE3AE7" w:rsidRDefault="00A519B8" w:rsidP="00CB0D91">
            <w:pPr>
              <w:spacing w:after="0"/>
              <w:jc w:val="center"/>
              <w:rPr>
                <w:color w:val="000000"/>
                <w:sz w:val="20"/>
                <w:szCs w:val="20"/>
              </w:rPr>
            </w:pPr>
            <w:r w:rsidRPr="00FE3AE7">
              <w:rPr>
                <w:color w:val="000000"/>
                <w:sz w:val="20"/>
                <w:szCs w:val="20"/>
              </w:rPr>
              <w:t>0.696</w:t>
            </w:r>
          </w:p>
        </w:tc>
        <w:tc>
          <w:tcPr>
            <w:tcW w:w="468" w:type="pct"/>
            <w:tcBorders>
              <w:top w:val="nil"/>
              <w:left w:val="nil"/>
              <w:bottom w:val="nil"/>
              <w:right w:val="single" w:sz="4" w:space="0" w:color="auto"/>
            </w:tcBorders>
            <w:shd w:val="clear" w:color="auto" w:fill="auto"/>
            <w:noWrap/>
            <w:vAlign w:val="bottom"/>
            <w:hideMark/>
          </w:tcPr>
          <w:p w14:paraId="591014B3" w14:textId="77777777" w:rsidR="00A519B8" w:rsidRPr="00FE3AE7" w:rsidRDefault="00A519B8" w:rsidP="00CB0D91">
            <w:pPr>
              <w:spacing w:after="0"/>
              <w:jc w:val="center"/>
              <w:rPr>
                <w:color w:val="000000"/>
                <w:sz w:val="20"/>
                <w:szCs w:val="20"/>
              </w:rPr>
            </w:pPr>
            <w:r w:rsidRPr="00FE3AE7">
              <w:rPr>
                <w:color w:val="000000"/>
                <w:sz w:val="20"/>
                <w:szCs w:val="20"/>
              </w:rPr>
              <w:t>0.774</w:t>
            </w:r>
          </w:p>
        </w:tc>
      </w:tr>
      <w:tr w:rsidR="002A68E5" w:rsidRPr="00FE3AE7" w14:paraId="1639923E" w14:textId="77777777" w:rsidTr="00CB0D91">
        <w:trPr>
          <w:trHeight w:val="300"/>
        </w:trPr>
        <w:tc>
          <w:tcPr>
            <w:tcW w:w="5000" w:type="pct"/>
            <w:gridSpan w:val="11"/>
            <w:tcBorders>
              <w:top w:val="single" w:sz="4" w:space="0" w:color="auto"/>
              <w:left w:val="single" w:sz="4" w:space="0" w:color="auto"/>
              <w:bottom w:val="single" w:sz="4" w:space="0" w:color="auto"/>
              <w:right w:val="single" w:sz="4" w:space="0" w:color="000000"/>
            </w:tcBorders>
            <w:shd w:val="clear" w:color="000000" w:fill="D9D9D9"/>
            <w:noWrap/>
            <w:vAlign w:val="bottom"/>
            <w:hideMark/>
          </w:tcPr>
          <w:p w14:paraId="1920B12C" w14:textId="2BC67B0C" w:rsidR="002A68E5" w:rsidRPr="00FE3AE7" w:rsidRDefault="00A519B8" w:rsidP="00CB0D91">
            <w:pPr>
              <w:spacing w:after="0"/>
              <w:jc w:val="center"/>
              <w:rPr>
                <w:color w:val="000000"/>
                <w:sz w:val="20"/>
                <w:szCs w:val="20"/>
              </w:rPr>
            </w:pPr>
            <w:r>
              <w:rPr>
                <w:color w:val="000000"/>
                <w:sz w:val="20"/>
                <w:szCs w:val="20"/>
              </w:rPr>
              <w:t>Nezamestnaní s autom</w:t>
            </w:r>
          </w:p>
        </w:tc>
      </w:tr>
      <w:tr w:rsidR="00A519B8" w:rsidRPr="00FE3AE7" w14:paraId="7B1B7234" w14:textId="77777777" w:rsidTr="00A519B8">
        <w:trPr>
          <w:trHeight w:val="300"/>
        </w:trPr>
        <w:tc>
          <w:tcPr>
            <w:tcW w:w="789" w:type="pct"/>
            <w:tcBorders>
              <w:top w:val="nil"/>
              <w:left w:val="single" w:sz="4" w:space="0" w:color="auto"/>
              <w:bottom w:val="nil"/>
              <w:right w:val="nil"/>
            </w:tcBorders>
            <w:shd w:val="clear" w:color="auto" w:fill="auto"/>
            <w:noWrap/>
            <w:vAlign w:val="bottom"/>
            <w:hideMark/>
          </w:tcPr>
          <w:p w14:paraId="39AC2346" w14:textId="786B3606" w:rsidR="00A519B8" w:rsidRPr="00FE3AE7" w:rsidRDefault="00A519B8" w:rsidP="00CB0D91">
            <w:pPr>
              <w:spacing w:after="0"/>
              <w:rPr>
                <w:color w:val="000000"/>
                <w:sz w:val="20"/>
                <w:szCs w:val="20"/>
              </w:rPr>
            </w:pPr>
            <w:r>
              <w:rPr>
                <w:color w:val="000000"/>
                <w:sz w:val="20"/>
                <w:szCs w:val="20"/>
              </w:rPr>
              <w:t xml:space="preserve">voľný čas </w:t>
            </w:r>
          </w:p>
        </w:tc>
        <w:tc>
          <w:tcPr>
            <w:tcW w:w="384" w:type="pct"/>
            <w:tcBorders>
              <w:top w:val="nil"/>
              <w:left w:val="single" w:sz="4" w:space="0" w:color="auto"/>
              <w:bottom w:val="nil"/>
              <w:right w:val="single" w:sz="4" w:space="0" w:color="auto"/>
            </w:tcBorders>
            <w:shd w:val="clear" w:color="auto" w:fill="auto"/>
            <w:noWrap/>
            <w:vAlign w:val="bottom"/>
            <w:hideMark/>
          </w:tcPr>
          <w:p w14:paraId="1BD20A9A" w14:textId="77777777" w:rsidR="00A519B8" w:rsidRPr="00FE3AE7" w:rsidRDefault="00A519B8" w:rsidP="00CB0D91">
            <w:pPr>
              <w:spacing w:after="0"/>
              <w:jc w:val="center"/>
              <w:rPr>
                <w:color w:val="000000"/>
                <w:sz w:val="20"/>
                <w:szCs w:val="20"/>
              </w:rPr>
            </w:pPr>
            <w:r w:rsidRPr="00FE3AE7">
              <w:rPr>
                <w:color w:val="000000"/>
                <w:sz w:val="20"/>
                <w:szCs w:val="20"/>
              </w:rPr>
              <w:t>0.466</w:t>
            </w:r>
          </w:p>
        </w:tc>
        <w:tc>
          <w:tcPr>
            <w:tcW w:w="418" w:type="pct"/>
            <w:tcBorders>
              <w:top w:val="nil"/>
              <w:left w:val="nil"/>
              <w:bottom w:val="nil"/>
              <w:right w:val="nil"/>
            </w:tcBorders>
            <w:shd w:val="clear" w:color="auto" w:fill="auto"/>
            <w:noWrap/>
            <w:vAlign w:val="bottom"/>
            <w:hideMark/>
          </w:tcPr>
          <w:p w14:paraId="63ED6513" w14:textId="77777777" w:rsidR="00A519B8" w:rsidRPr="00FE3AE7" w:rsidRDefault="00A519B8" w:rsidP="00CB0D91">
            <w:pPr>
              <w:spacing w:after="0"/>
              <w:jc w:val="center"/>
              <w:rPr>
                <w:color w:val="000000"/>
                <w:sz w:val="20"/>
                <w:szCs w:val="20"/>
              </w:rPr>
            </w:pPr>
          </w:p>
        </w:tc>
        <w:tc>
          <w:tcPr>
            <w:tcW w:w="407" w:type="pct"/>
            <w:tcBorders>
              <w:top w:val="nil"/>
              <w:left w:val="nil"/>
              <w:bottom w:val="nil"/>
              <w:right w:val="nil"/>
            </w:tcBorders>
            <w:shd w:val="clear" w:color="auto" w:fill="auto"/>
            <w:noWrap/>
            <w:vAlign w:val="bottom"/>
            <w:hideMark/>
          </w:tcPr>
          <w:p w14:paraId="254B6D69" w14:textId="77777777" w:rsidR="00A519B8" w:rsidRPr="00FE3AE7" w:rsidRDefault="00A519B8" w:rsidP="00CB0D91">
            <w:pPr>
              <w:spacing w:after="0"/>
              <w:jc w:val="center"/>
              <w:rPr>
                <w:color w:val="000000"/>
                <w:sz w:val="20"/>
                <w:szCs w:val="20"/>
              </w:rPr>
            </w:pPr>
            <w:r w:rsidRPr="00FE3AE7">
              <w:rPr>
                <w:color w:val="000000"/>
                <w:sz w:val="20"/>
                <w:szCs w:val="20"/>
              </w:rPr>
              <w:t>2.32</w:t>
            </w:r>
          </w:p>
        </w:tc>
        <w:tc>
          <w:tcPr>
            <w:tcW w:w="372" w:type="pct"/>
            <w:tcBorders>
              <w:top w:val="nil"/>
              <w:left w:val="nil"/>
              <w:bottom w:val="nil"/>
              <w:right w:val="nil"/>
            </w:tcBorders>
            <w:shd w:val="clear" w:color="auto" w:fill="auto"/>
            <w:noWrap/>
            <w:vAlign w:val="bottom"/>
            <w:hideMark/>
          </w:tcPr>
          <w:p w14:paraId="59B11103" w14:textId="77777777" w:rsidR="00A519B8" w:rsidRPr="00FE3AE7" w:rsidRDefault="00A519B8" w:rsidP="00CB0D91">
            <w:pPr>
              <w:spacing w:after="0"/>
              <w:jc w:val="center"/>
              <w:rPr>
                <w:color w:val="000000"/>
                <w:sz w:val="20"/>
                <w:szCs w:val="20"/>
              </w:rPr>
            </w:pPr>
            <w:r w:rsidRPr="00FE3AE7">
              <w:rPr>
                <w:color w:val="000000"/>
                <w:sz w:val="20"/>
                <w:szCs w:val="20"/>
              </w:rPr>
              <w:t>-0.685</w:t>
            </w:r>
          </w:p>
        </w:tc>
        <w:tc>
          <w:tcPr>
            <w:tcW w:w="444" w:type="pct"/>
            <w:tcBorders>
              <w:top w:val="nil"/>
              <w:left w:val="nil"/>
              <w:bottom w:val="nil"/>
              <w:right w:val="nil"/>
            </w:tcBorders>
            <w:shd w:val="clear" w:color="auto" w:fill="auto"/>
            <w:noWrap/>
            <w:vAlign w:val="bottom"/>
            <w:hideMark/>
          </w:tcPr>
          <w:p w14:paraId="78E67EF2" w14:textId="77777777" w:rsidR="00A519B8" w:rsidRPr="00FE3AE7" w:rsidRDefault="00A519B8" w:rsidP="00CB0D91">
            <w:pPr>
              <w:spacing w:after="0"/>
              <w:jc w:val="center"/>
              <w:rPr>
                <w:color w:val="000000"/>
                <w:sz w:val="20"/>
                <w:szCs w:val="20"/>
              </w:rPr>
            </w:pPr>
          </w:p>
        </w:tc>
        <w:tc>
          <w:tcPr>
            <w:tcW w:w="434" w:type="pct"/>
            <w:tcBorders>
              <w:top w:val="nil"/>
              <w:left w:val="nil"/>
              <w:bottom w:val="nil"/>
              <w:right w:val="nil"/>
            </w:tcBorders>
            <w:shd w:val="clear" w:color="auto" w:fill="auto"/>
            <w:noWrap/>
            <w:vAlign w:val="bottom"/>
            <w:hideMark/>
          </w:tcPr>
          <w:p w14:paraId="3DA10878" w14:textId="77777777" w:rsidR="00A519B8" w:rsidRPr="00FE3AE7" w:rsidRDefault="00A519B8" w:rsidP="00CB0D91">
            <w:pPr>
              <w:spacing w:after="0"/>
              <w:jc w:val="center"/>
              <w:rPr>
                <w:color w:val="000000"/>
                <w:sz w:val="20"/>
                <w:szCs w:val="20"/>
              </w:rPr>
            </w:pPr>
          </w:p>
        </w:tc>
        <w:tc>
          <w:tcPr>
            <w:tcW w:w="447" w:type="pct"/>
            <w:tcBorders>
              <w:top w:val="nil"/>
              <w:left w:val="nil"/>
              <w:bottom w:val="nil"/>
              <w:right w:val="nil"/>
            </w:tcBorders>
            <w:shd w:val="clear" w:color="auto" w:fill="auto"/>
            <w:noWrap/>
            <w:vAlign w:val="bottom"/>
            <w:hideMark/>
          </w:tcPr>
          <w:p w14:paraId="65CEB57D" w14:textId="77777777" w:rsidR="00A519B8" w:rsidRPr="00FE3AE7" w:rsidRDefault="00A519B8" w:rsidP="00CB0D91">
            <w:pPr>
              <w:spacing w:after="0"/>
              <w:jc w:val="center"/>
              <w:rPr>
                <w:color w:val="000000"/>
                <w:sz w:val="20"/>
                <w:szCs w:val="20"/>
              </w:rPr>
            </w:pPr>
          </w:p>
        </w:tc>
        <w:tc>
          <w:tcPr>
            <w:tcW w:w="372" w:type="pct"/>
            <w:tcBorders>
              <w:top w:val="nil"/>
              <w:left w:val="nil"/>
              <w:bottom w:val="nil"/>
              <w:right w:val="nil"/>
            </w:tcBorders>
            <w:shd w:val="clear" w:color="auto" w:fill="auto"/>
            <w:noWrap/>
            <w:vAlign w:val="bottom"/>
            <w:hideMark/>
          </w:tcPr>
          <w:p w14:paraId="46156AB4" w14:textId="77777777" w:rsidR="00A519B8" w:rsidRPr="00FE3AE7" w:rsidRDefault="00A519B8" w:rsidP="00CB0D91">
            <w:pPr>
              <w:spacing w:after="0"/>
              <w:jc w:val="center"/>
              <w:rPr>
                <w:color w:val="000000"/>
                <w:sz w:val="20"/>
                <w:szCs w:val="20"/>
              </w:rPr>
            </w:pPr>
          </w:p>
        </w:tc>
        <w:tc>
          <w:tcPr>
            <w:tcW w:w="465" w:type="pct"/>
            <w:tcBorders>
              <w:top w:val="nil"/>
              <w:left w:val="nil"/>
              <w:bottom w:val="nil"/>
              <w:right w:val="nil"/>
            </w:tcBorders>
            <w:shd w:val="clear" w:color="auto" w:fill="auto"/>
            <w:noWrap/>
            <w:vAlign w:val="bottom"/>
            <w:hideMark/>
          </w:tcPr>
          <w:p w14:paraId="3EAB639E" w14:textId="77777777" w:rsidR="00A519B8" w:rsidRPr="00FE3AE7" w:rsidRDefault="00A519B8" w:rsidP="00CB0D91">
            <w:pPr>
              <w:spacing w:after="0"/>
              <w:jc w:val="center"/>
              <w:rPr>
                <w:color w:val="000000"/>
                <w:sz w:val="20"/>
                <w:szCs w:val="20"/>
              </w:rPr>
            </w:pPr>
          </w:p>
        </w:tc>
        <w:tc>
          <w:tcPr>
            <w:tcW w:w="468" w:type="pct"/>
            <w:tcBorders>
              <w:top w:val="nil"/>
              <w:left w:val="nil"/>
              <w:bottom w:val="nil"/>
              <w:right w:val="single" w:sz="4" w:space="0" w:color="auto"/>
            </w:tcBorders>
            <w:shd w:val="clear" w:color="auto" w:fill="auto"/>
            <w:noWrap/>
            <w:vAlign w:val="bottom"/>
            <w:hideMark/>
          </w:tcPr>
          <w:p w14:paraId="50197146" w14:textId="77777777" w:rsidR="00A519B8" w:rsidRPr="00FE3AE7" w:rsidRDefault="00A519B8" w:rsidP="00CB0D91">
            <w:pPr>
              <w:spacing w:after="0"/>
              <w:jc w:val="center"/>
              <w:rPr>
                <w:color w:val="000000"/>
                <w:sz w:val="20"/>
                <w:szCs w:val="20"/>
              </w:rPr>
            </w:pPr>
            <w:r w:rsidRPr="00FE3AE7">
              <w:rPr>
                <w:color w:val="000000"/>
                <w:sz w:val="20"/>
                <w:szCs w:val="20"/>
              </w:rPr>
              <w:t> </w:t>
            </w:r>
          </w:p>
        </w:tc>
      </w:tr>
      <w:tr w:rsidR="00A519B8" w:rsidRPr="00FE3AE7" w14:paraId="638A16B6" w14:textId="77777777" w:rsidTr="00A519B8">
        <w:trPr>
          <w:trHeight w:val="300"/>
        </w:trPr>
        <w:tc>
          <w:tcPr>
            <w:tcW w:w="789" w:type="pct"/>
            <w:tcBorders>
              <w:top w:val="nil"/>
              <w:left w:val="single" w:sz="4" w:space="0" w:color="auto"/>
              <w:bottom w:val="nil"/>
              <w:right w:val="nil"/>
            </w:tcBorders>
            <w:shd w:val="clear" w:color="auto" w:fill="auto"/>
            <w:noWrap/>
            <w:vAlign w:val="bottom"/>
            <w:hideMark/>
          </w:tcPr>
          <w:p w14:paraId="66F924AE" w14:textId="44048D00" w:rsidR="00A519B8" w:rsidRPr="00FE3AE7" w:rsidRDefault="00A519B8" w:rsidP="00CB0D91">
            <w:pPr>
              <w:spacing w:after="0"/>
              <w:rPr>
                <w:color w:val="000000"/>
                <w:sz w:val="20"/>
                <w:szCs w:val="20"/>
              </w:rPr>
            </w:pPr>
            <w:r>
              <w:rPr>
                <w:color w:val="000000"/>
                <w:sz w:val="20"/>
                <w:szCs w:val="20"/>
              </w:rPr>
              <w:t>ostatné</w:t>
            </w:r>
          </w:p>
        </w:tc>
        <w:tc>
          <w:tcPr>
            <w:tcW w:w="384" w:type="pct"/>
            <w:tcBorders>
              <w:top w:val="nil"/>
              <w:left w:val="single" w:sz="4" w:space="0" w:color="auto"/>
              <w:bottom w:val="nil"/>
              <w:right w:val="single" w:sz="4" w:space="0" w:color="auto"/>
            </w:tcBorders>
            <w:shd w:val="clear" w:color="auto" w:fill="auto"/>
            <w:noWrap/>
            <w:vAlign w:val="bottom"/>
            <w:hideMark/>
          </w:tcPr>
          <w:p w14:paraId="7F0127B6" w14:textId="77777777" w:rsidR="00A519B8" w:rsidRPr="00FE3AE7" w:rsidRDefault="00A519B8" w:rsidP="00CB0D91">
            <w:pPr>
              <w:spacing w:after="0"/>
              <w:jc w:val="center"/>
              <w:rPr>
                <w:color w:val="000000"/>
                <w:sz w:val="20"/>
                <w:szCs w:val="20"/>
              </w:rPr>
            </w:pPr>
            <w:r w:rsidRPr="00FE3AE7">
              <w:rPr>
                <w:color w:val="000000"/>
                <w:sz w:val="20"/>
                <w:szCs w:val="20"/>
              </w:rPr>
              <w:t>0.355</w:t>
            </w:r>
          </w:p>
        </w:tc>
        <w:tc>
          <w:tcPr>
            <w:tcW w:w="418" w:type="pct"/>
            <w:tcBorders>
              <w:top w:val="nil"/>
              <w:left w:val="nil"/>
              <w:bottom w:val="nil"/>
              <w:right w:val="nil"/>
            </w:tcBorders>
            <w:shd w:val="clear" w:color="auto" w:fill="auto"/>
            <w:noWrap/>
            <w:vAlign w:val="bottom"/>
            <w:hideMark/>
          </w:tcPr>
          <w:p w14:paraId="6A5D5EA9" w14:textId="77777777" w:rsidR="00A519B8" w:rsidRPr="00FE3AE7" w:rsidRDefault="00A519B8" w:rsidP="00CB0D91">
            <w:pPr>
              <w:spacing w:after="0"/>
              <w:jc w:val="center"/>
              <w:rPr>
                <w:color w:val="000000"/>
                <w:sz w:val="20"/>
                <w:szCs w:val="20"/>
              </w:rPr>
            </w:pPr>
            <w:r w:rsidRPr="00FE3AE7">
              <w:rPr>
                <w:color w:val="000000"/>
                <w:sz w:val="20"/>
                <w:szCs w:val="20"/>
              </w:rPr>
              <w:t>2.09</w:t>
            </w:r>
          </w:p>
        </w:tc>
        <w:tc>
          <w:tcPr>
            <w:tcW w:w="407" w:type="pct"/>
            <w:tcBorders>
              <w:top w:val="nil"/>
              <w:left w:val="nil"/>
              <w:bottom w:val="nil"/>
              <w:right w:val="nil"/>
            </w:tcBorders>
            <w:shd w:val="clear" w:color="auto" w:fill="auto"/>
            <w:noWrap/>
            <w:vAlign w:val="bottom"/>
            <w:hideMark/>
          </w:tcPr>
          <w:p w14:paraId="1B0568D1" w14:textId="77777777" w:rsidR="00A519B8" w:rsidRPr="00FE3AE7" w:rsidRDefault="00A519B8" w:rsidP="00CB0D91">
            <w:pPr>
              <w:spacing w:after="0"/>
              <w:jc w:val="center"/>
              <w:rPr>
                <w:color w:val="000000"/>
                <w:sz w:val="20"/>
                <w:szCs w:val="20"/>
              </w:rPr>
            </w:pPr>
            <w:r w:rsidRPr="00FE3AE7">
              <w:rPr>
                <w:color w:val="000000"/>
                <w:sz w:val="20"/>
                <w:szCs w:val="20"/>
              </w:rPr>
              <w:t>4.14</w:t>
            </w:r>
          </w:p>
        </w:tc>
        <w:tc>
          <w:tcPr>
            <w:tcW w:w="372" w:type="pct"/>
            <w:tcBorders>
              <w:top w:val="nil"/>
              <w:left w:val="nil"/>
              <w:bottom w:val="nil"/>
              <w:right w:val="nil"/>
            </w:tcBorders>
            <w:shd w:val="clear" w:color="auto" w:fill="auto"/>
            <w:noWrap/>
            <w:vAlign w:val="bottom"/>
            <w:hideMark/>
          </w:tcPr>
          <w:p w14:paraId="3992D139" w14:textId="77777777" w:rsidR="00A519B8" w:rsidRPr="00FE3AE7" w:rsidRDefault="00A519B8" w:rsidP="00CB0D91">
            <w:pPr>
              <w:spacing w:after="0"/>
              <w:jc w:val="center"/>
              <w:rPr>
                <w:color w:val="000000"/>
                <w:sz w:val="20"/>
                <w:szCs w:val="20"/>
              </w:rPr>
            </w:pPr>
            <w:r w:rsidRPr="00FE3AE7">
              <w:rPr>
                <w:color w:val="000000"/>
                <w:sz w:val="20"/>
                <w:szCs w:val="20"/>
              </w:rPr>
              <w:t>-0.368</w:t>
            </w:r>
          </w:p>
        </w:tc>
        <w:tc>
          <w:tcPr>
            <w:tcW w:w="444" w:type="pct"/>
            <w:tcBorders>
              <w:top w:val="nil"/>
              <w:left w:val="nil"/>
              <w:bottom w:val="nil"/>
              <w:right w:val="nil"/>
            </w:tcBorders>
            <w:shd w:val="clear" w:color="auto" w:fill="auto"/>
            <w:noWrap/>
            <w:vAlign w:val="bottom"/>
            <w:hideMark/>
          </w:tcPr>
          <w:p w14:paraId="5071537E" w14:textId="77777777" w:rsidR="00A519B8" w:rsidRPr="00FE3AE7" w:rsidRDefault="00A519B8" w:rsidP="00CB0D91">
            <w:pPr>
              <w:spacing w:after="0"/>
              <w:jc w:val="center"/>
              <w:rPr>
                <w:color w:val="000000"/>
                <w:sz w:val="20"/>
                <w:szCs w:val="20"/>
              </w:rPr>
            </w:pPr>
            <w:r w:rsidRPr="00FE3AE7">
              <w:rPr>
                <w:color w:val="000000"/>
                <w:sz w:val="20"/>
                <w:szCs w:val="20"/>
              </w:rPr>
              <w:t>-0.015</w:t>
            </w:r>
          </w:p>
        </w:tc>
        <w:tc>
          <w:tcPr>
            <w:tcW w:w="434" w:type="pct"/>
            <w:tcBorders>
              <w:top w:val="nil"/>
              <w:left w:val="nil"/>
              <w:bottom w:val="nil"/>
              <w:right w:val="nil"/>
            </w:tcBorders>
            <w:shd w:val="clear" w:color="auto" w:fill="auto"/>
            <w:noWrap/>
            <w:vAlign w:val="bottom"/>
            <w:hideMark/>
          </w:tcPr>
          <w:p w14:paraId="269CF62C" w14:textId="77777777" w:rsidR="00A519B8" w:rsidRPr="00FE3AE7" w:rsidRDefault="00A519B8" w:rsidP="00CB0D91">
            <w:pPr>
              <w:spacing w:after="0"/>
              <w:jc w:val="center"/>
              <w:rPr>
                <w:color w:val="000000"/>
                <w:sz w:val="20"/>
                <w:szCs w:val="20"/>
              </w:rPr>
            </w:pPr>
            <w:r w:rsidRPr="00FE3AE7">
              <w:rPr>
                <w:color w:val="000000"/>
                <w:sz w:val="20"/>
                <w:szCs w:val="20"/>
              </w:rPr>
              <w:t>-0.018</w:t>
            </w:r>
          </w:p>
        </w:tc>
        <w:tc>
          <w:tcPr>
            <w:tcW w:w="447" w:type="pct"/>
            <w:tcBorders>
              <w:top w:val="nil"/>
              <w:left w:val="nil"/>
              <w:bottom w:val="nil"/>
              <w:right w:val="nil"/>
            </w:tcBorders>
            <w:shd w:val="clear" w:color="auto" w:fill="auto"/>
            <w:noWrap/>
            <w:vAlign w:val="bottom"/>
            <w:hideMark/>
          </w:tcPr>
          <w:p w14:paraId="6E9CB0F3" w14:textId="77777777" w:rsidR="00A519B8" w:rsidRPr="00FE3AE7" w:rsidRDefault="00A519B8" w:rsidP="00CB0D91">
            <w:pPr>
              <w:spacing w:after="0"/>
              <w:jc w:val="center"/>
              <w:rPr>
                <w:color w:val="000000"/>
                <w:sz w:val="20"/>
                <w:szCs w:val="20"/>
              </w:rPr>
            </w:pPr>
          </w:p>
        </w:tc>
        <w:tc>
          <w:tcPr>
            <w:tcW w:w="372" w:type="pct"/>
            <w:tcBorders>
              <w:top w:val="nil"/>
              <w:left w:val="nil"/>
              <w:bottom w:val="nil"/>
              <w:right w:val="nil"/>
            </w:tcBorders>
            <w:shd w:val="clear" w:color="auto" w:fill="auto"/>
            <w:noWrap/>
            <w:vAlign w:val="bottom"/>
            <w:hideMark/>
          </w:tcPr>
          <w:p w14:paraId="0C3D589C" w14:textId="77777777" w:rsidR="00A519B8" w:rsidRPr="00FE3AE7" w:rsidRDefault="00A519B8" w:rsidP="00CB0D91">
            <w:pPr>
              <w:spacing w:after="0"/>
              <w:jc w:val="center"/>
              <w:rPr>
                <w:color w:val="000000"/>
                <w:sz w:val="20"/>
                <w:szCs w:val="20"/>
              </w:rPr>
            </w:pPr>
          </w:p>
        </w:tc>
        <w:tc>
          <w:tcPr>
            <w:tcW w:w="465" w:type="pct"/>
            <w:tcBorders>
              <w:top w:val="nil"/>
              <w:left w:val="nil"/>
              <w:bottom w:val="nil"/>
              <w:right w:val="nil"/>
            </w:tcBorders>
            <w:shd w:val="clear" w:color="auto" w:fill="auto"/>
            <w:noWrap/>
            <w:vAlign w:val="bottom"/>
            <w:hideMark/>
          </w:tcPr>
          <w:p w14:paraId="287D15BD" w14:textId="77777777" w:rsidR="00A519B8" w:rsidRPr="00FE3AE7" w:rsidRDefault="00A519B8" w:rsidP="00CB0D91">
            <w:pPr>
              <w:spacing w:after="0"/>
              <w:jc w:val="center"/>
              <w:rPr>
                <w:color w:val="000000"/>
                <w:sz w:val="20"/>
                <w:szCs w:val="20"/>
              </w:rPr>
            </w:pPr>
            <w:r w:rsidRPr="00FE3AE7">
              <w:rPr>
                <w:color w:val="000000"/>
                <w:sz w:val="20"/>
                <w:szCs w:val="20"/>
              </w:rPr>
              <w:t>0.875</w:t>
            </w:r>
          </w:p>
        </w:tc>
        <w:tc>
          <w:tcPr>
            <w:tcW w:w="468" w:type="pct"/>
            <w:tcBorders>
              <w:top w:val="nil"/>
              <w:left w:val="nil"/>
              <w:bottom w:val="nil"/>
              <w:right w:val="single" w:sz="4" w:space="0" w:color="auto"/>
            </w:tcBorders>
            <w:shd w:val="clear" w:color="auto" w:fill="auto"/>
            <w:noWrap/>
            <w:vAlign w:val="bottom"/>
            <w:hideMark/>
          </w:tcPr>
          <w:p w14:paraId="61B7CEEC" w14:textId="77777777" w:rsidR="00A519B8" w:rsidRPr="00FE3AE7" w:rsidRDefault="00A519B8" w:rsidP="00CB0D91">
            <w:pPr>
              <w:spacing w:after="0"/>
              <w:jc w:val="center"/>
              <w:rPr>
                <w:color w:val="000000"/>
                <w:sz w:val="20"/>
                <w:szCs w:val="20"/>
              </w:rPr>
            </w:pPr>
            <w:r w:rsidRPr="00FE3AE7">
              <w:rPr>
                <w:color w:val="000000"/>
                <w:sz w:val="20"/>
                <w:szCs w:val="20"/>
              </w:rPr>
              <w:t>1.63</w:t>
            </w:r>
          </w:p>
        </w:tc>
      </w:tr>
      <w:tr w:rsidR="002A68E5" w:rsidRPr="00FE3AE7" w14:paraId="767A32F3" w14:textId="77777777" w:rsidTr="00CB0D91">
        <w:trPr>
          <w:trHeight w:val="300"/>
        </w:trPr>
        <w:tc>
          <w:tcPr>
            <w:tcW w:w="5000" w:type="pct"/>
            <w:gridSpan w:val="11"/>
            <w:tcBorders>
              <w:top w:val="single" w:sz="4" w:space="0" w:color="auto"/>
              <w:left w:val="single" w:sz="4" w:space="0" w:color="auto"/>
              <w:bottom w:val="single" w:sz="4" w:space="0" w:color="auto"/>
              <w:right w:val="single" w:sz="4" w:space="0" w:color="000000"/>
            </w:tcBorders>
            <w:shd w:val="clear" w:color="000000" w:fill="D9D9D9"/>
            <w:noWrap/>
            <w:vAlign w:val="bottom"/>
            <w:hideMark/>
          </w:tcPr>
          <w:p w14:paraId="4396424C" w14:textId="7DA20666" w:rsidR="002A68E5" w:rsidRPr="00FE3AE7" w:rsidRDefault="00A519B8" w:rsidP="00CB0D91">
            <w:pPr>
              <w:spacing w:after="0"/>
              <w:jc w:val="center"/>
              <w:rPr>
                <w:color w:val="000000"/>
                <w:sz w:val="20"/>
                <w:szCs w:val="20"/>
              </w:rPr>
            </w:pPr>
            <w:r>
              <w:rPr>
                <w:color w:val="000000"/>
                <w:sz w:val="20"/>
                <w:szCs w:val="20"/>
              </w:rPr>
              <w:t>Nezamestnaní bez auta</w:t>
            </w:r>
          </w:p>
        </w:tc>
      </w:tr>
      <w:tr w:rsidR="00A519B8" w:rsidRPr="00FE3AE7" w14:paraId="3D19BDFB" w14:textId="77777777" w:rsidTr="00A519B8">
        <w:trPr>
          <w:trHeight w:val="300"/>
        </w:trPr>
        <w:tc>
          <w:tcPr>
            <w:tcW w:w="789" w:type="pct"/>
            <w:tcBorders>
              <w:top w:val="nil"/>
              <w:left w:val="single" w:sz="4" w:space="0" w:color="auto"/>
              <w:bottom w:val="nil"/>
              <w:right w:val="nil"/>
            </w:tcBorders>
            <w:shd w:val="clear" w:color="auto" w:fill="auto"/>
            <w:noWrap/>
            <w:vAlign w:val="bottom"/>
            <w:hideMark/>
          </w:tcPr>
          <w:p w14:paraId="49019035" w14:textId="4BDC693F" w:rsidR="00A519B8" w:rsidRPr="00FE3AE7" w:rsidRDefault="00A519B8" w:rsidP="00CB0D91">
            <w:pPr>
              <w:spacing w:after="0"/>
              <w:rPr>
                <w:color w:val="000000"/>
                <w:sz w:val="20"/>
                <w:szCs w:val="20"/>
              </w:rPr>
            </w:pPr>
            <w:r>
              <w:rPr>
                <w:color w:val="000000"/>
                <w:sz w:val="20"/>
                <w:szCs w:val="20"/>
              </w:rPr>
              <w:t xml:space="preserve">voľný čas </w:t>
            </w:r>
          </w:p>
        </w:tc>
        <w:tc>
          <w:tcPr>
            <w:tcW w:w="384" w:type="pct"/>
            <w:tcBorders>
              <w:top w:val="nil"/>
              <w:left w:val="single" w:sz="4" w:space="0" w:color="auto"/>
              <w:bottom w:val="nil"/>
              <w:right w:val="single" w:sz="4" w:space="0" w:color="auto"/>
            </w:tcBorders>
            <w:shd w:val="clear" w:color="auto" w:fill="auto"/>
            <w:noWrap/>
            <w:vAlign w:val="bottom"/>
            <w:hideMark/>
          </w:tcPr>
          <w:p w14:paraId="5C062BE0" w14:textId="77777777" w:rsidR="00A519B8" w:rsidRPr="00FE3AE7" w:rsidRDefault="00A519B8" w:rsidP="00CB0D91">
            <w:pPr>
              <w:spacing w:after="0"/>
              <w:jc w:val="center"/>
              <w:rPr>
                <w:color w:val="000000"/>
                <w:sz w:val="20"/>
                <w:szCs w:val="20"/>
              </w:rPr>
            </w:pPr>
            <w:r w:rsidRPr="00FE3AE7">
              <w:rPr>
                <w:color w:val="000000"/>
                <w:sz w:val="20"/>
                <w:szCs w:val="20"/>
              </w:rPr>
              <w:t>0.144</w:t>
            </w:r>
          </w:p>
        </w:tc>
        <w:tc>
          <w:tcPr>
            <w:tcW w:w="418" w:type="pct"/>
            <w:tcBorders>
              <w:top w:val="nil"/>
              <w:left w:val="nil"/>
              <w:bottom w:val="nil"/>
              <w:right w:val="nil"/>
            </w:tcBorders>
            <w:shd w:val="clear" w:color="auto" w:fill="auto"/>
            <w:noWrap/>
            <w:vAlign w:val="bottom"/>
            <w:hideMark/>
          </w:tcPr>
          <w:p w14:paraId="73CE1C6B" w14:textId="77777777" w:rsidR="00A519B8" w:rsidRPr="00FE3AE7" w:rsidRDefault="00A519B8" w:rsidP="00CB0D91">
            <w:pPr>
              <w:spacing w:after="0"/>
              <w:jc w:val="center"/>
              <w:rPr>
                <w:color w:val="000000"/>
                <w:sz w:val="20"/>
                <w:szCs w:val="20"/>
              </w:rPr>
            </w:pPr>
          </w:p>
        </w:tc>
        <w:tc>
          <w:tcPr>
            <w:tcW w:w="407" w:type="pct"/>
            <w:tcBorders>
              <w:top w:val="nil"/>
              <w:left w:val="nil"/>
              <w:bottom w:val="nil"/>
              <w:right w:val="nil"/>
            </w:tcBorders>
            <w:shd w:val="clear" w:color="auto" w:fill="auto"/>
            <w:noWrap/>
            <w:vAlign w:val="bottom"/>
            <w:hideMark/>
          </w:tcPr>
          <w:p w14:paraId="4525323A" w14:textId="77777777" w:rsidR="00A519B8" w:rsidRPr="00FE3AE7" w:rsidRDefault="00A519B8" w:rsidP="00CB0D91">
            <w:pPr>
              <w:spacing w:after="0"/>
              <w:jc w:val="center"/>
              <w:rPr>
                <w:color w:val="000000"/>
                <w:sz w:val="20"/>
                <w:szCs w:val="20"/>
              </w:rPr>
            </w:pPr>
          </w:p>
        </w:tc>
        <w:tc>
          <w:tcPr>
            <w:tcW w:w="372" w:type="pct"/>
            <w:tcBorders>
              <w:top w:val="nil"/>
              <w:left w:val="nil"/>
              <w:bottom w:val="nil"/>
              <w:right w:val="nil"/>
            </w:tcBorders>
            <w:shd w:val="clear" w:color="auto" w:fill="auto"/>
            <w:noWrap/>
            <w:vAlign w:val="bottom"/>
            <w:hideMark/>
          </w:tcPr>
          <w:p w14:paraId="3F04B090" w14:textId="77777777" w:rsidR="00A519B8" w:rsidRPr="00FE3AE7" w:rsidRDefault="00A519B8" w:rsidP="00CB0D91">
            <w:pPr>
              <w:spacing w:after="0"/>
              <w:jc w:val="center"/>
              <w:rPr>
                <w:color w:val="000000"/>
                <w:sz w:val="20"/>
                <w:szCs w:val="20"/>
              </w:rPr>
            </w:pPr>
            <w:r w:rsidRPr="00FE3AE7">
              <w:rPr>
                <w:color w:val="000000"/>
                <w:sz w:val="20"/>
                <w:szCs w:val="20"/>
              </w:rPr>
              <w:t>-0.356</w:t>
            </w:r>
          </w:p>
        </w:tc>
        <w:tc>
          <w:tcPr>
            <w:tcW w:w="444" w:type="pct"/>
            <w:tcBorders>
              <w:top w:val="nil"/>
              <w:left w:val="nil"/>
              <w:bottom w:val="nil"/>
              <w:right w:val="nil"/>
            </w:tcBorders>
            <w:shd w:val="clear" w:color="auto" w:fill="auto"/>
            <w:noWrap/>
            <w:vAlign w:val="bottom"/>
            <w:hideMark/>
          </w:tcPr>
          <w:p w14:paraId="31F667D2" w14:textId="77777777" w:rsidR="00A519B8" w:rsidRPr="00FE3AE7" w:rsidRDefault="00A519B8" w:rsidP="00CB0D91">
            <w:pPr>
              <w:spacing w:after="0"/>
              <w:jc w:val="center"/>
              <w:rPr>
                <w:color w:val="000000"/>
                <w:sz w:val="20"/>
                <w:szCs w:val="20"/>
              </w:rPr>
            </w:pPr>
            <w:r w:rsidRPr="00FE3AE7">
              <w:rPr>
                <w:color w:val="000000"/>
                <w:sz w:val="20"/>
                <w:szCs w:val="20"/>
              </w:rPr>
              <w:t>-0.021</w:t>
            </w:r>
          </w:p>
        </w:tc>
        <w:tc>
          <w:tcPr>
            <w:tcW w:w="434" w:type="pct"/>
            <w:tcBorders>
              <w:top w:val="nil"/>
              <w:left w:val="nil"/>
              <w:bottom w:val="nil"/>
              <w:right w:val="nil"/>
            </w:tcBorders>
            <w:shd w:val="clear" w:color="auto" w:fill="auto"/>
            <w:noWrap/>
            <w:vAlign w:val="bottom"/>
            <w:hideMark/>
          </w:tcPr>
          <w:p w14:paraId="54F99F28" w14:textId="77777777" w:rsidR="00A519B8" w:rsidRPr="00FE3AE7" w:rsidRDefault="00A519B8" w:rsidP="00CB0D91">
            <w:pPr>
              <w:spacing w:after="0"/>
              <w:jc w:val="center"/>
              <w:rPr>
                <w:color w:val="000000"/>
                <w:sz w:val="20"/>
                <w:szCs w:val="20"/>
              </w:rPr>
            </w:pPr>
          </w:p>
        </w:tc>
        <w:tc>
          <w:tcPr>
            <w:tcW w:w="447" w:type="pct"/>
            <w:tcBorders>
              <w:top w:val="nil"/>
              <w:left w:val="nil"/>
              <w:bottom w:val="nil"/>
              <w:right w:val="nil"/>
            </w:tcBorders>
            <w:shd w:val="clear" w:color="auto" w:fill="auto"/>
            <w:noWrap/>
            <w:vAlign w:val="bottom"/>
            <w:hideMark/>
          </w:tcPr>
          <w:p w14:paraId="075BA065" w14:textId="77777777" w:rsidR="00A519B8" w:rsidRPr="00FE3AE7" w:rsidRDefault="00A519B8" w:rsidP="00CB0D91">
            <w:pPr>
              <w:spacing w:after="0"/>
              <w:jc w:val="center"/>
              <w:rPr>
                <w:color w:val="000000"/>
                <w:sz w:val="20"/>
                <w:szCs w:val="20"/>
              </w:rPr>
            </w:pPr>
            <w:r w:rsidRPr="00FE3AE7">
              <w:rPr>
                <w:color w:val="000000"/>
                <w:sz w:val="20"/>
                <w:szCs w:val="20"/>
              </w:rPr>
              <w:t>-0.022</w:t>
            </w:r>
          </w:p>
        </w:tc>
        <w:tc>
          <w:tcPr>
            <w:tcW w:w="372" w:type="pct"/>
            <w:tcBorders>
              <w:top w:val="nil"/>
              <w:left w:val="nil"/>
              <w:bottom w:val="nil"/>
              <w:right w:val="nil"/>
            </w:tcBorders>
            <w:shd w:val="clear" w:color="auto" w:fill="auto"/>
            <w:noWrap/>
            <w:vAlign w:val="bottom"/>
            <w:hideMark/>
          </w:tcPr>
          <w:p w14:paraId="6124F484" w14:textId="77777777" w:rsidR="00A519B8" w:rsidRPr="00FE3AE7" w:rsidRDefault="00A519B8" w:rsidP="00CB0D91">
            <w:pPr>
              <w:spacing w:after="0"/>
              <w:jc w:val="center"/>
              <w:rPr>
                <w:color w:val="000000"/>
                <w:sz w:val="20"/>
                <w:szCs w:val="20"/>
              </w:rPr>
            </w:pPr>
            <w:r w:rsidRPr="00FE3AE7">
              <w:rPr>
                <w:color w:val="000000"/>
                <w:sz w:val="20"/>
                <w:szCs w:val="20"/>
              </w:rPr>
              <w:t>-0.042</w:t>
            </w:r>
          </w:p>
        </w:tc>
        <w:tc>
          <w:tcPr>
            <w:tcW w:w="465" w:type="pct"/>
            <w:tcBorders>
              <w:top w:val="nil"/>
              <w:left w:val="nil"/>
              <w:bottom w:val="nil"/>
              <w:right w:val="nil"/>
            </w:tcBorders>
            <w:shd w:val="clear" w:color="auto" w:fill="auto"/>
            <w:noWrap/>
            <w:vAlign w:val="bottom"/>
            <w:hideMark/>
          </w:tcPr>
          <w:p w14:paraId="61C56423" w14:textId="77777777" w:rsidR="00A519B8" w:rsidRPr="00FE3AE7" w:rsidRDefault="00A519B8" w:rsidP="00CB0D91">
            <w:pPr>
              <w:spacing w:after="0"/>
              <w:jc w:val="center"/>
              <w:rPr>
                <w:color w:val="000000"/>
                <w:sz w:val="20"/>
                <w:szCs w:val="20"/>
              </w:rPr>
            </w:pPr>
            <w:r w:rsidRPr="00FE3AE7">
              <w:rPr>
                <w:color w:val="000000"/>
                <w:sz w:val="20"/>
                <w:szCs w:val="20"/>
              </w:rPr>
              <w:t>1.29</w:t>
            </w:r>
          </w:p>
        </w:tc>
        <w:tc>
          <w:tcPr>
            <w:tcW w:w="468" w:type="pct"/>
            <w:tcBorders>
              <w:top w:val="nil"/>
              <w:left w:val="nil"/>
              <w:bottom w:val="nil"/>
              <w:right w:val="single" w:sz="4" w:space="0" w:color="auto"/>
            </w:tcBorders>
            <w:shd w:val="clear" w:color="auto" w:fill="auto"/>
            <w:noWrap/>
            <w:vAlign w:val="bottom"/>
            <w:hideMark/>
          </w:tcPr>
          <w:p w14:paraId="6C9F7A0A" w14:textId="77777777" w:rsidR="00A519B8" w:rsidRPr="00FE3AE7" w:rsidRDefault="00A519B8" w:rsidP="00CB0D91">
            <w:pPr>
              <w:spacing w:after="0"/>
              <w:jc w:val="center"/>
              <w:rPr>
                <w:color w:val="000000"/>
                <w:sz w:val="20"/>
                <w:szCs w:val="20"/>
              </w:rPr>
            </w:pPr>
            <w:r w:rsidRPr="00FE3AE7">
              <w:rPr>
                <w:color w:val="000000"/>
                <w:sz w:val="20"/>
                <w:szCs w:val="20"/>
              </w:rPr>
              <w:t>0.999</w:t>
            </w:r>
          </w:p>
        </w:tc>
      </w:tr>
      <w:tr w:rsidR="00A519B8" w:rsidRPr="00FE3AE7" w14:paraId="0FBCC716" w14:textId="77777777" w:rsidTr="00A519B8">
        <w:trPr>
          <w:trHeight w:val="300"/>
        </w:trPr>
        <w:tc>
          <w:tcPr>
            <w:tcW w:w="789" w:type="pct"/>
            <w:tcBorders>
              <w:top w:val="nil"/>
              <w:left w:val="single" w:sz="4" w:space="0" w:color="auto"/>
              <w:bottom w:val="nil"/>
              <w:right w:val="nil"/>
            </w:tcBorders>
            <w:shd w:val="clear" w:color="auto" w:fill="auto"/>
            <w:noWrap/>
            <w:vAlign w:val="bottom"/>
            <w:hideMark/>
          </w:tcPr>
          <w:p w14:paraId="1F9A12D6" w14:textId="61BE68D5" w:rsidR="00A519B8" w:rsidRPr="00FE3AE7" w:rsidRDefault="00A519B8" w:rsidP="00CB0D91">
            <w:pPr>
              <w:spacing w:after="0"/>
              <w:rPr>
                <w:color w:val="000000"/>
                <w:sz w:val="20"/>
                <w:szCs w:val="20"/>
              </w:rPr>
            </w:pPr>
            <w:r>
              <w:rPr>
                <w:color w:val="000000"/>
                <w:sz w:val="20"/>
                <w:szCs w:val="20"/>
              </w:rPr>
              <w:t>ostatné</w:t>
            </w:r>
          </w:p>
        </w:tc>
        <w:tc>
          <w:tcPr>
            <w:tcW w:w="384" w:type="pct"/>
            <w:tcBorders>
              <w:top w:val="nil"/>
              <w:left w:val="single" w:sz="4" w:space="0" w:color="auto"/>
              <w:bottom w:val="nil"/>
              <w:right w:val="single" w:sz="4" w:space="0" w:color="auto"/>
            </w:tcBorders>
            <w:shd w:val="clear" w:color="auto" w:fill="auto"/>
            <w:noWrap/>
            <w:vAlign w:val="bottom"/>
            <w:hideMark/>
          </w:tcPr>
          <w:p w14:paraId="74D16E9C" w14:textId="77777777" w:rsidR="00A519B8" w:rsidRPr="00FE3AE7" w:rsidRDefault="00A519B8" w:rsidP="00CB0D91">
            <w:pPr>
              <w:spacing w:after="0"/>
              <w:jc w:val="center"/>
              <w:rPr>
                <w:color w:val="000000"/>
                <w:sz w:val="20"/>
                <w:szCs w:val="20"/>
              </w:rPr>
            </w:pPr>
            <w:r w:rsidRPr="00FE3AE7">
              <w:rPr>
                <w:color w:val="000000"/>
                <w:sz w:val="20"/>
                <w:szCs w:val="20"/>
              </w:rPr>
              <w:t>0.172</w:t>
            </w:r>
          </w:p>
        </w:tc>
        <w:tc>
          <w:tcPr>
            <w:tcW w:w="418" w:type="pct"/>
            <w:tcBorders>
              <w:top w:val="nil"/>
              <w:left w:val="nil"/>
              <w:bottom w:val="nil"/>
              <w:right w:val="nil"/>
            </w:tcBorders>
            <w:shd w:val="clear" w:color="auto" w:fill="auto"/>
            <w:noWrap/>
            <w:vAlign w:val="bottom"/>
            <w:hideMark/>
          </w:tcPr>
          <w:p w14:paraId="218D52D5" w14:textId="77777777" w:rsidR="00A519B8" w:rsidRPr="00FE3AE7" w:rsidRDefault="00A519B8" w:rsidP="00CB0D91">
            <w:pPr>
              <w:spacing w:after="0"/>
              <w:jc w:val="center"/>
              <w:rPr>
                <w:color w:val="000000"/>
                <w:sz w:val="20"/>
                <w:szCs w:val="20"/>
              </w:rPr>
            </w:pPr>
            <w:r w:rsidRPr="00FE3AE7">
              <w:rPr>
                <w:color w:val="000000"/>
                <w:sz w:val="20"/>
                <w:szCs w:val="20"/>
              </w:rPr>
              <w:t>0.748</w:t>
            </w:r>
          </w:p>
        </w:tc>
        <w:tc>
          <w:tcPr>
            <w:tcW w:w="407" w:type="pct"/>
            <w:tcBorders>
              <w:top w:val="nil"/>
              <w:left w:val="nil"/>
              <w:bottom w:val="nil"/>
              <w:right w:val="nil"/>
            </w:tcBorders>
            <w:shd w:val="clear" w:color="auto" w:fill="auto"/>
            <w:noWrap/>
            <w:vAlign w:val="bottom"/>
            <w:hideMark/>
          </w:tcPr>
          <w:p w14:paraId="45AF681B" w14:textId="77777777" w:rsidR="00A519B8" w:rsidRPr="00FE3AE7" w:rsidRDefault="00A519B8" w:rsidP="00CB0D91">
            <w:pPr>
              <w:spacing w:after="0"/>
              <w:jc w:val="center"/>
              <w:rPr>
                <w:color w:val="000000"/>
                <w:sz w:val="20"/>
                <w:szCs w:val="20"/>
              </w:rPr>
            </w:pPr>
          </w:p>
        </w:tc>
        <w:tc>
          <w:tcPr>
            <w:tcW w:w="372" w:type="pct"/>
            <w:tcBorders>
              <w:top w:val="nil"/>
              <w:left w:val="nil"/>
              <w:bottom w:val="nil"/>
              <w:right w:val="nil"/>
            </w:tcBorders>
            <w:shd w:val="clear" w:color="auto" w:fill="auto"/>
            <w:noWrap/>
            <w:vAlign w:val="bottom"/>
            <w:hideMark/>
          </w:tcPr>
          <w:p w14:paraId="7539AC85" w14:textId="77777777" w:rsidR="00A519B8" w:rsidRPr="00FE3AE7" w:rsidRDefault="00A519B8" w:rsidP="00CB0D91">
            <w:pPr>
              <w:spacing w:after="0"/>
              <w:jc w:val="center"/>
              <w:rPr>
                <w:color w:val="000000"/>
                <w:sz w:val="20"/>
                <w:szCs w:val="20"/>
              </w:rPr>
            </w:pPr>
            <w:r w:rsidRPr="00FE3AE7">
              <w:rPr>
                <w:color w:val="000000"/>
                <w:sz w:val="20"/>
                <w:szCs w:val="20"/>
              </w:rPr>
              <w:t>-0.229</w:t>
            </w:r>
          </w:p>
        </w:tc>
        <w:tc>
          <w:tcPr>
            <w:tcW w:w="444" w:type="pct"/>
            <w:tcBorders>
              <w:top w:val="nil"/>
              <w:left w:val="nil"/>
              <w:bottom w:val="nil"/>
              <w:right w:val="nil"/>
            </w:tcBorders>
            <w:shd w:val="clear" w:color="auto" w:fill="auto"/>
            <w:noWrap/>
            <w:vAlign w:val="bottom"/>
            <w:hideMark/>
          </w:tcPr>
          <w:p w14:paraId="409C6CEB" w14:textId="77777777" w:rsidR="00A519B8" w:rsidRPr="00FE3AE7" w:rsidRDefault="00A519B8" w:rsidP="00CB0D91">
            <w:pPr>
              <w:spacing w:after="0"/>
              <w:jc w:val="center"/>
              <w:rPr>
                <w:color w:val="000000"/>
                <w:sz w:val="20"/>
                <w:szCs w:val="20"/>
              </w:rPr>
            </w:pPr>
            <w:r w:rsidRPr="00FE3AE7">
              <w:rPr>
                <w:color w:val="000000"/>
                <w:sz w:val="20"/>
                <w:szCs w:val="20"/>
              </w:rPr>
              <w:t>-0.019</w:t>
            </w:r>
          </w:p>
        </w:tc>
        <w:tc>
          <w:tcPr>
            <w:tcW w:w="434" w:type="pct"/>
            <w:tcBorders>
              <w:top w:val="nil"/>
              <w:left w:val="nil"/>
              <w:bottom w:val="nil"/>
              <w:right w:val="nil"/>
            </w:tcBorders>
            <w:shd w:val="clear" w:color="auto" w:fill="auto"/>
            <w:noWrap/>
            <w:vAlign w:val="bottom"/>
            <w:hideMark/>
          </w:tcPr>
          <w:p w14:paraId="4C0B3DED" w14:textId="77777777" w:rsidR="00A519B8" w:rsidRPr="00FE3AE7" w:rsidRDefault="00A519B8" w:rsidP="00CB0D91">
            <w:pPr>
              <w:spacing w:after="0"/>
              <w:jc w:val="center"/>
              <w:rPr>
                <w:color w:val="000000"/>
                <w:sz w:val="20"/>
                <w:szCs w:val="20"/>
              </w:rPr>
            </w:pPr>
          </w:p>
        </w:tc>
        <w:tc>
          <w:tcPr>
            <w:tcW w:w="447" w:type="pct"/>
            <w:tcBorders>
              <w:top w:val="nil"/>
              <w:left w:val="nil"/>
              <w:bottom w:val="nil"/>
              <w:right w:val="nil"/>
            </w:tcBorders>
            <w:shd w:val="clear" w:color="auto" w:fill="auto"/>
            <w:noWrap/>
            <w:vAlign w:val="bottom"/>
            <w:hideMark/>
          </w:tcPr>
          <w:p w14:paraId="66537CAB" w14:textId="77777777" w:rsidR="00A519B8" w:rsidRPr="00FE3AE7" w:rsidRDefault="00A519B8" w:rsidP="00CB0D91">
            <w:pPr>
              <w:spacing w:after="0"/>
              <w:jc w:val="center"/>
              <w:rPr>
                <w:color w:val="000000"/>
                <w:sz w:val="20"/>
                <w:szCs w:val="20"/>
              </w:rPr>
            </w:pPr>
            <w:r w:rsidRPr="00FE3AE7">
              <w:rPr>
                <w:color w:val="000000"/>
                <w:sz w:val="20"/>
                <w:szCs w:val="20"/>
              </w:rPr>
              <w:t>-0.016</w:t>
            </w:r>
          </w:p>
        </w:tc>
        <w:tc>
          <w:tcPr>
            <w:tcW w:w="372" w:type="pct"/>
            <w:tcBorders>
              <w:top w:val="nil"/>
              <w:left w:val="nil"/>
              <w:bottom w:val="nil"/>
              <w:right w:val="nil"/>
            </w:tcBorders>
            <w:shd w:val="clear" w:color="auto" w:fill="auto"/>
            <w:noWrap/>
            <w:vAlign w:val="bottom"/>
            <w:hideMark/>
          </w:tcPr>
          <w:p w14:paraId="2BE2A894" w14:textId="77777777" w:rsidR="00A519B8" w:rsidRPr="00FE3AE7" w:rsidRDefault="00A519B8" w:rsidP="00CB0D91">
            <w:pPr>
              <w:spacing w:after="0"/>
              <w:jc w:val="center"/>
              <w:rPr>
                <w:color w:val="000000"/>
                <w:sz w:val="20"/>
                <w:szCs w:val="20"/>
              </w:rPr>
            </w:pPr>
            <w:r w:rsidRPr="00FE3AE7">
              <w:rPr>
                <w:color w:val="000000"/>
                <w:sz w:val="20"/>
                <w:szCs w:val="20"/>
              </w:rPr>
              <w:t>-0.06</w:t>
            </w:r>
          </w:p>
        </w:tc>
        <w:tc>
          <w:tcPr>
            <w:tcW w:w="465" w:type="pct"/>
            <w:tcBorders>
              <w:top w:val="nil"/>
              <w:left w:val="nil"/>
              <w:bottom w:val="nil"/>
              <w:right w:val="nil"/>
            </w:tcBorders>
            <w:shd w:val="clear" w:color="auto" w:fill="auto"/>
            <w:noWrap/>
            <w:vAlign w:val="bottom"/>
            <w:hideMark/>
          </w:tcPr>
          <w:p w14:paraId="316A044B" w14:textId="77777777" w:rsidR="00A519B8" w:rsidRPr="00FE3AE7" w:rsidRDefault="00A519B8" w:rsidP="00CB0D91">
            <w:pPr>
              <w:spacing w:after="0"/>
              <w:jc w:val="center"/>
              <w:rPr>
                <w:color w:val="000000"/>
                <w:sz w:val="20"/>
                <w:szCs w:val="20"/>
              </w:rPr>
            </w:pPr>
            <w:r w:rsidRPr="00FE3AE7">
              <w:rPr>
                <w:color w:val="000000"/>
                <w:sz w:val="20"/>
                <w:szCs w:val="20"/>
              </w:rPr>
              <w:t>0.553</w:t>
            </w:r>
          </w:p>
        </w:tc>
        <w:tc>
          <w:tcPr>
            <w:tcW w:w="468" w:type="pct"/>
            <w:tcBorders>
              <w:top w:val="nil"/>
              <w:left w:val="nil"/>
              <w:bottom w:val="nil"/>
              <w:right w:val="single" w:sz="4" w:space="0" w:color="auto"/>
            </w:tcBorders>
            <w:shd w:val="clear" w:color="auto" w:fill="auto"/>
            <w:noWrap/>
            <w:vAlign w:val="bottom"/>
            <w:hideMark/>
          </w:tcPr>
          <w:p w14:paraId="4B337282" w14:textId="77777777" w:rsidR="00A519B8" w:rsidRPr="00FE3AE7" w:rsidRDefault="00A519B8" w:rsidP="00CB0D91">
            <w:pPr>
              <w:spacing w:after="0"/>
              <w:jc w:val="center"/>
              <w:rPr>
                <w:color w:val="000000"/>
                <w:sz w:val="20"/>
                <w:szCs w:val="20"/>
              </w:rPr>
            </w:pPr>
            <w:r w:rsidRPr="00FE3AE7">
              <w:rPr>
                <w:color w:val="000000"/>
                <w:sz w:val="20"/>
                <w:szCs w:val="20"/>
              </w:rPr>
              <w:t>0.795</w:t>
            </w:r>
          </w:p>
        </w:tc>
      </w:tr>
      <w:tr w:rsidR="002A68E5" w:rsidRPr="00FE3AE7" w14:paraId="04336087" w14:textId="77777777" w:rsidTr="00CB0D91">
        <w:trPr>
          <w:trHeight w:val="300"/>
        </w:trPr>
        <w:tc>
          <w:tcPr>
            <w:tcW w:w="5000" w:type="pct"/>
            <w:gridSpan w:val="11"/>
            <w:tcBorders>
              <w:top w:val="single" w:sz="4" w:space="0" w:color="auto"/>
              <w:left w:val="single" w:sz="4" w:space="0" w:color="auto"/>
              <w:bottom w:val="single" w:sz="4" w:space="0" w:color="auto"/>
              <w:right w:val="single" w:sz="4" w:space="0" w:color="000000"/>
            </w:tcBorders>
            <w:shd w:val="clear" w:color="000000" w:fill="D9D9D9"/>
            <w:noWrap/>
            <w:vAlign w:val="bottom"/>
            <w:hideMark/>
          </w:tcPr>
          <w:p w14:paraId="582E5302" w14:textId="033202E6" w:rsidR="002A68E5" w:rsidRPr="00FE3AE7" w:rsidRDefault="00AB1157" w:rsidP="00CB0D91">
            <w:pPr>
              <w:spacing w:after="0"/>
              <w:jc w:val="center"/>
              <w:rPr>
                <w:color w:val="000000"/>
                <w:sz w:val="20"/>
                <w:szCs w:val="20"/>
              </w:rPr>
            </w:pPr>
            <w:r>
              <w:rPr>
                <w:color w:val="000000"/>
                <w:sz w:val="20"/>
                <w:szCs w:val="20"/>
              </w:rPr>
              <w:t>Študenti</w:t>
            </w:r>
          </w:p>
        </w:tc>
      </w:tr>
      <w:tr w:rsidR="002A68E5" w:rsidRPr="00FE3AE7" w14:paraId="4DFA9774" w14:textId="77777777" w:rsidTr="00A519B8">
        <w:trPr>
          <w:trHeight w:val="300"/>
        </w:trPr>
        <w:tc>
          <w:tcPr>
            <w:tcW w:w="789" w:type="pct"/>
            <w:tcBorders>
              <w:top w:val="nil"/>
              <w:left w:val="single" w:sz="4" w:space="0" w:color="auto"/>
              <w:bottom w:val="nil"/>
              <w:right w:val="nil"/>
            </w:tcBorders>
            <w:shd w:val="clear" w:color="auto" w:fill="auto"/>
            <w:noWrap/>
            <w:vAlign w:val="bottom"/>
            <w:hideMark/>
          </w:tcPr>
          <w:p w14:paraId="420AC4A1" w14:textId="094E89FA" w:rsidR="002A68E5" w:rsidRPr="00FE3AE7" w:rsidRDefault="00A519B8" w:rsidP="00CB0D91">
            <w:pPr>
              <w:spacing w:after="0"/>
              <w:rPr>
                <w:color w:val="000000"/>
                <w:sz w:val="20"/>
                <w:szCs w:val="20"/>
              </w:rPr>
            </w:pPr>
            <w:r>
              <w:rPr>
                <w:color w:val="000000"/>
                <w:sz w:val="20"/>
                <w:szCs w:val="20"/>
              </w:rPr>
              <w:t>škola</w:t>
            </w:r>
          </w:p>
        </w:tc>
        <w:tc>
          <w:tcPr>
            <w:tcW w:w="384" w:type="pct"/>
            <w:tcBorders>
              <w:top w:val="nil"/>
              <w:left w:val="single" w:sz="4" w:space="0" w:color="auto"/>
              <w:bottom w:val="nil"/>
              <w:right w:val="single" w:sz="4" w:space="0" w:color="auto"/>
            </w:tcBorders>
            <w:shd w:val="clear" w:color="auto" w:fill="auto"/>
            <w:noWrap/>
            <w:vAlign w:val="bottom"/>
            <w:hideMark/>
          </w:tcPr>
          <w:p w14:paraId="3226270F" w14:textId="77777777" w:rsidR="002A68E5" w:rsidRPr="00FE3AE7" w:rsidRDefault="002A68E5" w:rsidP="00CB0D91">
            <w:pPr>
              <w:spacing w:after="0"/>
              <w:jc w:val="center"/>
              <w:rPr>
                <w:color w:val="000000"/>
                <w:sz w:val="20"/>
                <w:szCs w:val="20"/>
              </w:rPr>
            </w:pPr>
            <w:r w:rsidRPr="00FE3AE7">
              <w:rPr>
                <w:color w:val="000000"/>
                <w:sz w:val="20"/>
                <w:szCs w:val="20"/>
              </w:rPr>
              <w:t>0.061</w:t>
            </w:r>
          </w:p>
        </w:tc>
        <w:tc>
          <w:tcPr>
            <w:tcW w:w="418" w:type="pct"/>
            <w:tcBorders>
              <w:top w:val="nil"/>
              <w:left w:val="nil"/>
              <w:bottom w:val="nil"/>
              <w:right w:val="nil"/>
            </w:tcBorders>
            <w:shd w:val="clear" w:color="auto" w:fill="auto"/>
            <w:noWrap/>
            <w:vAlign w:val="bottom"/>
            <w:hideMark/>
          </w:tcPr>
          <w:p w14:paraId="7CB54ABB" w14:textId="77777777" w:rsidR="002A68E5" w:rsidRPr="00FE3AE7" w:rsidRDefault="002A68E5" w:rsidP="00CB0D91">
            <w:pPr>
              <w:spacing w:after="0"/>
              <w:jc w:val="center"/>
              <w:rPr>
                <w:color w:val="000000"/>
                <w:sz w:val="20"/>
                <w:szCs w:val="20"/>
              </w:rPr>
            </w:pPr>
          </w:p>
        </w:tc>
        <w:tc>
          <w:tcPr>
            <w:tcW w:w="407" w:type="pct"/>
            <w:tcBorders>
              <w:top w:val="nil"/>
              <w:left w:val="nil"/>
              <w:bottom w:val="nil"/>
              <w:right w:val="nil"/>
            </w:tcBorders>
            <w:shd w:val="clear" w:color="auto" w:fill="auto"/>
            <w:noWrap/>
            <w:vAlign w:val="bottom"/>
            <w:hideMark/>
          </w:tcPr>
          <w:p w14:paraId="5200D16F" w14:textId="77777777" w:rsidR="002A68E5" w:rsidRPr="00FE3AE7" w:rsidRDefault="002A68E5" w:rsidP="00CB0D91">
            <w:pPr>
              <w:spacing w:after="0"/>
              <w:jc w:val="center"/>
              <w:rPr>
                <w:color w:val="000000"/>
                <w:sz w:val="20"/>
                <w:szCs w:val="20"/>
              </w:rPr>
            </w:pPr>
          </w:p>
        </w:tc>
        <w:tc>
          <w:tcPr>
            <w:tcW w:w="372" w:type="pct"/>
            <w:tcBorders>
              <w:top w:val="nil"/>
              <w:left w:val="nil"/>
              <w:bottom w:val="nil"/>
              <w:right w:val="nil"/>
            </w:tcBorders>
            <w:shd w:val="clear" w:color="auto" w:fill="auto"/>
            <w:noWrap/>
            <w:vAlign w:val="bottom"/>
            <w:hideMark/>
          </w:tcPr>
          <w:p w14:paraId="046F5F94" w14:textId="77777777" w:rsidR="002A68E5" w:rsidRPr="00FE3AE7" w:rsidRDefault="002A68E5" w:rsidP="00CB0D91">
            <w:pPr>
              <w:spacing w:after="0"/>
              <w:jc w:val="center"/>
              <w:rPr>
                <w:color w:val="000000"/>
                <w:sz w:val="20"/>
                <w:szCs w:val="20"/>
              </w:rPr>
            </w:pPr>
            <w:r w:rsidRPr="00FE3AE7">
              <w:rPr>
                <w:color w:val="000000"/>
                <w:sz w:val="20"/>
                <w:szCs w:val="20"/>
              </w:rPr>
              <w:t>-0.356</w:t>
            </w:r>
          </w:p>
        </w:tc>
        <w:tc>
          <w:tcPr>
            <w:tcW w:w="444" w:type="pct"/>
            <w:tcBorders>
              <w:top w:val="nil"/>
              <w:left w:val="nil"/>
              <w:bottom w:val="nil"/>
              <w:right w:val="nil"/>
            </w:tcBorders>
            <w:shd w:val="clear" w:color="auto" w:fill="auto"/>
            <w:noWrap/>
            <w:vAlign w:val="bottom"/>
            <w:hideMark/>
          </w:tcPr>
          <w:p w14:paraId="3FB2527C" w14:textId="77777777" w:rsidR="002A68E5" w:rsidRPr="00FE3AE7" w:rsidRDefault="002A68E5" w:rsidP="00CB0D91">
            <w:pPr>
              <w:spacing w:after="0"/>
              <w:jc w:val="center"/>
              <w:rPr>
                <w:color w:val="000000"/>
                <w:sz w:val="20"/>
                <w:szCs w:val="20"/>
              </w:rPr>
            </w:pPr>
          </w:p>
        </w:tc>
        <w:tc>
          <w:tcPr>
            <w:tcW w:w="434" w:type="pct"/>
            <w:tcBorders>
              <w:top w:val="nil"/>
              <w:left w:val="nil"/>
              <w:bottom w:val="nil"/>
              <w:right w:val="nil"/>
            </w:tcBorders>
            <w:shd w:val="clear" w:color="auto" w:fill="auto"/>
            <w:noWrap/>
            <w:vAlign w:val="bottom"/>
            <w:hideMark/>
          </w:tcPr>
          <w:p w14:paraId="37132ED9" w14:textId="77777777" w:rsidR="002A68E5" w:rsidRPr="00FE3AE7" w:rsidRDefault="002A68E5" w:rsidP="00CB0D91">
            <w:pPr>
              <w:spacing w:after="0"/>
              <w:jc w:val="center"/>
              <w:rPr>
                <w:color w:val="000000"/>
                <w:sz w:val="20"/>
                <w:szCs w:val="20"/>
              </w:rPr>
            </w:pPr>
          </w:p>
        </w:tc>
        <w:tc>
          <w:tcPr>
            <w:tcW w:w="447" w:type="pct"/>
            <w:tcBorders>
              <w:top w:val="nil"/>
              <w:left w:val="nil"/>
              <w:bottom w:val="nil"/>
              <w:right w:val="nil"/>
            </w:tcBorders>
            <w:shd w:val="clear" w:color="auto" w:fill="auto"/>
            <w:noWrap/>
            <w:vAlign w:val="bottom"/>
            <w:hideMark/>
          </w:tcPr>
          <w:p w14:paraId="75F8FF77" w14:textId="77777777" w:rsidR="002A68E5" w:rsidRPr="00FE3AE7" w:rsidRDefault="002A68E5" w:rsidP="00CB0D91">
            <w:pPr>
              <w:spacing w:after="0"/>
              <w:jc w:val="center"/>
              <w:rPr>
                <w:color w:val="000000"/>
                <w:sz w:val="20"/>
                <w:szCs w:val="20"/>
              </w:rPr>
            </w:pPr>
          </w:p>
        </w:tc>
        <w:tc>
          <w:tcPr>
            <w:tcW w:w="372" w:type="pct"/>
            <w:tcBorders>
              <w:top w:val="nil"/>
              <w:left w:val="nil"/>
              <w:bottom w:val="nil"/>
              <w:right w:val="nil"/>
            </w:tcBorders>
            <w:shd w:val="clear" w:color="auto" w:fill="auto"/>
            <w:noWrap/>
            <w:vAlign w:val="bottom"/>
            <w:hideMark/>
          </w:tcPr>
          <w:p w14:paraId="6C6D60C1" w14:textId="77777777" w:rsidR="002A68E5" w:rsidRPr="00FE3AE7" w:rsidRDefault="002A68E5" w:rsidP="00CB0D91">
            <w:pPr>
              <w:spacing w:after="0"/>
              <w:jc w:val="center"/>
              <w:rPr>
                <w:color w:val="000000"/>
                <w:sz w:val="20"/>
                <w:szCs w:val="20"/>
              </w:rPr>
            </w:pPr>
            <w:r w:rsidRPr="00FE3AE7">
              <w:rPr>
                <w:color w:val="000000"/>
                <w:sz w:val="20"/>
                <w:szCs w:val="20"/>
              </w:rPr>
              <w:t>-0.027</w:t>
            </w:r>
          </w:p>
        </w:tc>
        <w:tc>
          <w:tcPr>
            <w:tcW w:w="465" w:type="pct"/>
            <w:tcBorders>
              <w:top w:val="nil"/>
              <w:left w:val="nil"/>
              <w:bottom w:val="nil"/>
              <w:right w:val="nil"/>
            </w:tcBorders>
            <w:shd w:val="clear" w:color="auto" w:fill="auto"/>
            <w:noWrap/>
            <w:vAlign w:val="bottom"/>
            <w:hideMark/>
          </w:tcPr>
          <w:p w14:paraId="3B25B4F0" w14:textId="77777777" w:rsidR="002A68E5" w:rsidRPr="00FE3AE7" w:rsidRDefault="002A68E5" w:rsidP="00CB0D91">
            <w:pPr>
              <w:spacing w:after="0"/>
              <w:jc w:val="center"/>
              <w:rPr>
                <w:color w:val="000000"/>
                <w:sz w:val="20"/>
                <w:szCs w:val="20"/>
              </w:rPr>
            </w:pPr>
            <w:r w:rsidRPr="00FE3AE7">
              <w:rPr>
                <w:color w:val="000000"/>
                <w:sz w:val="20"/>
                <w:szCs w:val="20"/>
              </w:rPr>
              <w:t>0.583</w:t>
            </w:r>
          </w:p>
        </w:tc>
        <w:tc>
          <w:tcPr>
            <w:tcW w:w="468" w:type="pct"/>
            <w:tcBorders>
              <w:top w:val="nil"/>
              <w:left w:val="nil"/>
              <w:bottom w:val="nil"/>
              <w:right w:val="single" w:sz="4" w:space="0" w:color="auto"/>
            </w:tcBorders>
            <w:shd w:val="clear" w:color="auto" w:fill="auto"/>
            <w:noWrap/>
            <w:vAlign w:val="bottom"/>
            <w:hideMark/>
          </w:tcPr>
          <w:p w14:paraId="309B3986" w14:textId="77777777" w:rsidR="002A68E5" w:rsidRPr="00FE3AE7" w:rsidRDefault="002A68E5" w:rsidP="00CB0D91">
            <w:pPr>
              <w:spacing w:after="0"/>
              <w:jc w:val="center"/>
              <w:rPr>
                <w:color w:val="000000"/>
                <w:sz w:val="20"/>
                <w:szCs w:val="20"/>
              </w:rPr>
            </w:pPr>
            <w:r w:rsidRPr="00FE3AE7">
              <w:rPr>
                <w:color w:val="000000"/>
                <w:sz w:val="20"/>
                <w:szCs w:val="20"/>
              </w:rPr>
              <w:t>0.509</w:t>
            </w:r>
          </w:p>
        </w:tc>
      </w:tr>
      <w:tr w:rsidR="00A519B8" w:rsidRPr="00FE3AE7" w14:paraId="6BC70C66" w14:textId="77777777" w:rsidTr="00A519B8">
        <w:trPr>
          <w:trHeight w:val="300"/>
        </w:trPr>
        <w:tc>
          <w:tcPr>
            <w:tcW w:w="789" w:type="pct"/>
            <w:tcBorders>
              <w:top w:val="nil"/>
              <w:left w:val="single" w:sz="4" w:space="0" w:color="auto"/>
              <w:bottom w:val="nil"/>
              <w:right w:val="nil"/>
            </w:tcBorders>
            <w:shd w:val="clear" w:color="auto" w:fill="auto"/>
            <w:noWrap/>
            <w:vAlign w:val="bottom"/>
            <w:hideMark/>
          </w:tcPr>
          <w:p w14:paraId="21912BD0" w14:textId="250FE795" w:rsidR="00A519B8" w:rsidRPr="00FE3AE7" w:rsidRDefault="00A519B8" w:rsidP="00CB0D91">
            <w:pPr>
              <w:spacing w:after="0"/>
              <w:rPr>
                <w:color w:val="000000"/>
                <w:sz w:val="20"/>
                <w:szCs w:val="20"/>
              </w:rPr>
            </w:pPr>
            <w:r>
              <w:rPr>
                <w:color w:val="000000"/>
                <w:sz w:val="20"/>
                <w:szCs w:val="20"/>
              </w:rPr>
              <w:t xml:space="preserve">voľný čas </w:t>
            </w:r>
          </w:p>
        </w:tc>
        <w:tc>
          <w:tcPr>
            <w:tcW w:w="384" w:type="pct"/>
            <w:tcBorders>
              <w:top w:val="nil"/>
              <w:left w:val="single" w:sz="4" w:space="0" w:color="auto"/>
              <w:bottom w:val="nil"/>
              <w:right w:val="single" w:sz="4" w:space="0" w:color="auto"/>
            </w:tcBorders>
            <w:shd w:val="clear" w:color="auto" w:fill="auto"/>
            <w:noWrap/>
            <w:vAlign w:val="bottom"/>
            <w:hideMark/>
          </w:tcPr>
          <w:p w14:paraId="594A88E7" w14:textId="77777777" w:rsidR="00A519B8" w:rsidRPr="00FE3AE7" w:rsidRDefault="00A519B8" w:rsidP="00CB0D91">
            <w:pPr>
              <w:spacing w:after="0"/>
              <w:jc w:val="center"/>
              <w:rPr>
                <w:color w:val="000000"/>
                <w:sz w:val="20"/>
                <w:szCs w:val="20"/>
              </w:rPr>
            </w:pPr>
            <w:r w:rsidRPr="00FE3AE7">
              <w:rPr>
                <w:color w:val="000000"/>
                <w:sz w:val="20"/>
                <w:szCs w:val="20"/>
              </w:rPr>
              <w:t>0.088</w:t>
            </w:r>
          </w:p>
        </w:tc>
        <w:tc>
          <w:tcPr>
            <w:tcW w:w="418" w:type="pct"/>
            <w:tcBorders>
              <w:top w:val="nil"/>
              <w:left w:val="nil"/>
              <w:bottom w:val="nil"/>
              <w:right w:val="nil"/>
            </w:tcBorders>
            <w:shd w:val="clear" w:color="auto" w:fill="auto"/>
            <w:noWrap/>
            <w:vAlign w:val="bottom"/>
            <w:hideMark/>
          </w:tcPr>
          <w:p w14:paraId="1B72E48E" w14:textId="77777777" w:rsidR="00A519B8" w:rsidRPr="00FE3AE7" w:rsidRDefault="00A519B8" w:rsidP="00CB0D91">
            <w:pPr>
              <w:spacing w:after="0"/>
              <w:jc w:val="center"/>
              <w:rPr>
                <w:color w:val="000000"/>
                <w:sz w:val="20"/>
                <w:szCs w:val="20"/>
              </w:rPr>
            </w:pPr>
          </w:p>
        </w:tc>
        <w:tc>
          <w:tcPr>
            <w:tcW w:w="407" w:type="pct"/>
            <w:tcBorders>
              <w:top w:val="nil"/>
              <w:left w:val="nil"/>
              <w:bottom w:val="nil"/>
              <w:right w:val="nil"/>
            </w:tcBorders>
            <w:shd w:val="clear" w:color="auto" w:fill="auto"/>
            <w:noWrap/>
            <w:vAlign w:val="bottom"/>
            <w:hideMark/>
          </w:tcPr>
          <w:p w14:paraId="21B6DEE0" w14:textId="77777777" w:rsidR="00A519B8" w:rsidRPr="00FE3AE7" w:rsidRDefault="00A519B8" w:rsidP="00CB0D91">
            <w:pPr>
              <w:spacing w:after="0"/>
              <w:jc w:val="center"/>
              <w:rPr>
                <w:color w:val="000000"/>
                <w:sz w:val="20"/>
                <w:szCs w:val="20"/>
              </w:rPr>
            </w:pPr>
          </w:p>
        </w:tc>
        <w:tc>
          <w:tcPr>
            <w:tcW w:w="372" w:type="pct"/>
            <w:tcBorders>
              <w:top w:val="nil"/>
              <w:left w:val="nil"/>
              <w:bottom w:val="nil"/>
              <w:right w:val="nil"/>
            </w:tcBorders>
            <w:shd w:val="clear" w:color="auto" w:fill="auto"/>
            <w:noWrap/>
            <w:vAlign w:val="bottom"/>
            <w:hideMark/>
          </w:tcPr>
          <w:p w14:paraId="7F90EF31" w14:textId="77777777" w:rsidR="00A519B8" w:rsidRPr="00FE3AE7" w:rsidRDefault="00A519B8" w:rsidP="00CB0D91">
            <w:pPr>
              <w:spacing w:after="0"/>
              <w:jc w:val="center"/>
              <w:rPr>
                <w:color w:val="000000"/>
                <w:sz w:val="20"/>
                <w:szCs w:val="20"/>
              </w:rPr>
            </w:pPr>
            <w:r w:rsidRPr="00FE3AE7">
              <w:rPr>
                <w:color w:val="000000"/>
                <w:sz w:val="20"/>
                <w:szCs w:val="20"/>
              </w:rPr>
              <w:t>-0.29</w:t>
            </w:r>
          </w:p>
        </w:tc>
        <w:tc>
          <w:tcPr>
            <w:tcW w:w="444" w:type="pct"/>
            <w:tcBorders>
              <w:top w:val="nil"/>
              <w:left w:val="nil"/>
              <w:bottom w:val="nil"/>
              <w:right w:val="nil"/>
            </w:tcBorders>
            <w:shd w:val="clear" w:color="auto" w:fill="auto"/>
            <w:noWrap/>
            <w:vAlign w:val="bottom"/>
            <w:hideMark/>
          </w:tcPr>
          <w:p w14:paraId="7635375D" w14:textId="77777777" w:rsidR="00A519B8" w:rsidRPr="00FE3AE7" w:rsidRDefault="00A519B8" w:rsidP="00CB0D91">
            <w:pPr>
              <w:spacing w:after="0"/>
              <w:jc w:val="center"/>
              <w:rPr>
                <w:color w:val="000000"/>
                <w:sz w:val="20"/>
                <w:szCs w:val="20"/>
              </w:rPr>
            </w:pPr>
          </w:p>
        </w:tc>
        <w:tc>
          <w:tcPr>
            <w:tcW w:w="434" w:type="pct"/>
            <w:tcBorders>
              <w:top w:val="nil"/>
              <w:left w:val="nil"/>
              <w:bottom w:val="nil"/>
              <w:right w:val="nil"/>
            </w:tcBorders>
            <w:shd w:val="clear" w:color="auto" w:fill="auto"/>
            <w:noWrap/>
            <w:vAlign w:val="bottom"/>
            <w:hideMark/>
          </w:tcPr>
          <w:p w14:paraId="7299E1B2" w14:textId="77777777" w:rsidR="00A519B8" w:rsidRPr="00FE3AE7" w:rsidRDefault="00A519B8" w:rsidP="00CB0D91">
            <w:pPr>
              <w:spacing w:after="0"/>
              <w:jc w:val="center"/>
              <w:rPr>
                <w:color w:val="000000"/>
                <w:sz w:val="20"/>
                <w:szCs w:val="20"/>
              </w:rPr>
            </w:pPr>
          </w:p>
        </w:tc>
        <w:tc>
          <w:tcPr>
            <w:tcW w:w="447" w:type="pct"/>
            <w:tcBorders>
              <w:top w:val="nil"/>
              <w:left w:val="nil"/>
              <w:bottom w:val="nil"/>
              <w:right w:val="nil"/>
            </w:tcBorders>
            <w:shd w:val="clear" w:color="auto" w:fill="auto"/>
            <w:noWrap/>
            <w:vAlign w:val="bottom"/>
            <w:hideMark/>
          </w:tcPr>
          <w:p w14:paraId="14744DB2" w14:textId="77777777" w:rsidR="00A519B8" w:rsidRPr="00FE3AE7" w:rsidRDefault="00A519B8" w:rsidP="00CB0D91">
            <w:pPr>
              <w:spacing w:after="0"/>
              <w:jc w:val="center"/>
              <w:rPr>
                <w:color w:val="000000"/>
                <w:sz w:val="20"/>
                <w:szCs w:val="20"/>
              </w:rPr>
            </w:pPr>
            <w:r w:rsidRPr="00FE3AE7">
              <w:rPr>
                <w:color w:val="000000"/>
                <w:sz w:val="20"/>
                <w:szCs w:val="20"/>
              </w:rPr>
              <w:t>-0.01</w:t>
            </w:r>
          </w:p>
        </w:tc>
        <w:tc>
          <w:tcPr>
            <w:tcW w:w="372" w:type="pct"/>
            <w:tcBorders>
              <w:top w:val="nil"/>
              <w:left w:val="nil"/>
              <w:bottom w:val="nil"/>
              <w:right w:val="nil"/>
            </w:tcBorders>
            <w:shd w:val="clear" w:color="auto" w:fill="auto"/>
            <w:noWrap/>
            <w:vAlign w:val="bottom"/>
            <w:hideMark/>
          </w:tcPr>
          <w:p w14:paraId="4CD56C05" w14:textId="77777777" w:rsidR="00A519B8" w:rsidRPr="00FE3AE7" w:rsidRDefault="00A519B8" w:rsidP="00CB0D91">
            <w:pPr>
              <w:spacing w:after="0"/>
              <w:jc w:val="center"/>
              <w:rPr>
                <w:color w:val="000000"/>
                <w:sz w:val="20"/>
                <w:szCs w:val="20"/>
              </w:rPr>
            </w:pPr>
            <w:r w:rsidRPr="00FE3AE7">
              <w:rPr>
                <w:color w:val="000000"/>
                <w:sz w:val="20"/>
                <w:szCs w:val="20"/>
              </w:rPr>
              <w:t>-0.036</w:t>
            </w:r>
          </w:p>
        </w:tc>
        <w:tc>
          <w:tcPr>
            <w:tcW w:w="465" w:type="pct"/>
            <w:tcBorders>
              <w:top w:val="nil"/>
              <w:left w:val="nil"/>
              <w:bottom w:val="nil"/>
              <w:right w:val="nil"/>
            </w:tcBorders>
            <w:shd w:val="clear" w:color="auto" w:fill="auto"/>
            <w:noWrap/>
            <w:vAlign w:val="bottom"/>
            <w:hideMark/>
          </w:tcPr>
          <w:p w14:paraId="329DEB29" w14:textId="77777777" w:rsidR="00A519B8" w:rsidRPr="00FE3AE7" w:rsidRDefault="00A519B8" w:rsidP="00CB0D91">
            <w:pPr>
              <w:spacing w:after="0"/>
              <w:jc w:val="center"/>
              <w:rPr>
                <w:color w:val="000000"/>
                <w:sz w:val="20"/>
                <w:szCs w:val="20"/>
              </w:rPr>
            </w:pPr>
            <w:r w:rsidRPr="00FE3AE7">
              <w:rPr>
                <w:color w:val="000000"/>
                <w:sz w:val="20"/>
                <w:szCs w:val="20"/>
              </w:rPr>
              <w:t>0.645</w:t>
            </w:r>
          </w:p>
        </w:tc>
        <w:tc>
          <w:tcPr>
            <w:tcW w:w="468" w:type="pct"/>
            <w:tcBorders>
              <w:top w:val="nil"/>
              <w:left w:val="nil"/>
              <w:bottom w:val="nil"/>
              <w:right w:val="single" w:sz="4" w:space="0" w:color="auto"/>
            </w:tcBorders>
            <w:shd w:val="clear" w:color="auto" w:fill="auto"/>
            <w:noWrap/>
            <w:vAlign w:val="bottom"/>
            <w:hideMark/>
          </w:tcPr>
          <w:p w14:paraId="6F535A96" w14:textId="77777777" w:rsidR="00A519B8" w:rsidRPr="00FE3AE7" w:rsidRDefault="00A519B8" w:rsidP="00CB0D91">
            <w:pPr>
              <w:spacing w:after="0"/>
              <w:jc w:val="center"/>
              <w:rPr>
                <w:color w:val="000000"/>
                <w:sz w:val="20"/>
                <w:szCs w:val="20"/>
              </w:rPr>
            </w:pPr>
            <w:r w:rsidRPr="00FE3AE7">
              <w:rPr>
                <w:color w:val="000000"/>
                <w:sz w:val="20"/>
                <w:szCs w:val="20"/>
              </w:rPr>
              <w:t>0.881</w:t>
            </w:r>
          </w:p>
        </w:tc>
      </w:tr>
      <w:tr w:rsidR="00A519B8" w:rsidRPr="00FE3AE7" w14:paraId="68B3D3E1" w14:textId="77777777" w:rsidTr="00A519B8">
        <w:trPr>
          <w:trHeight w:val="300"/>
        </w:trPr>
        <w:tc>
          <w:tcPr>
            <w:tcW w:w="789" w:type="pct"/>
            <w:tcBorders>
              <w:top w:val="nil"/>
              <w:left w:val="single" w:sz="4" w:space="0" w:color="auto"/>
              <w:bottom w:val="single" w:sz="4" w:space="0" w:color="auto"/>
              <w:right w:val="nil"/>
            </w:tcBorders>
            <w:shd w:val="clear" w:color="auto" w:fill="auto"/>
            <w:noWrap/>
            <w:vAlign w:val="bottom"/>
            <w:hideMark/>
          </w:tcPr>
          <w:p w14:paraId="4E339213" w14:textId="6E33F599" w:rsidR="00A519B8" w:rsidRPr="00FE3AE7" w:rsidRDefault="00A519B8" w:rsidP="00CB0D91">
            <w:pPr>
              <w:spacing w:after="0"/>
              <w:rPr>
                <w:color w:val="000000"/>
                <w:sz w:val="20"/>
                <w:szCs w:val="20"/>
              </w:rPr>
            </w:pPr>
            <w:r>
              <w:rPr>
                <w:color w:val="000000"/>
                <w:sz w:val="20"/>
                <w:szCs w:val="20"/>
              </w:rPr>
              <w:t>ostatné</w:t>
            </w:r>
          </w:p>
        </w:tc>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2B77C7D5" w14:textId="77777777" w:rsidR="00A519B8" w:rsidRPr="00FE3AE7" w:rsidRDefault="00A519B8" w:rsidP="00CB0D91">
            <w:pPr>
              <w:spacing w:after="0"/>
              <w:jc w:val="center"/>
              <w:rPr>
                <w:color w:val="000000"/>
                <w:sz w:val="20"/>
                <w:szCs w:val="20"/>
              </w:rPr>
            </w:pPr>
            <w:r w:rsidRPr="00FE3AE7">
              <w:rPr>
                <w:color w:val="000000"/>
                <w:sz w:val="20"/>
                <w:szCs w:val="20"/>
              </w:rPr>
              <w:t>0.242</w:t>
            </w:r>
          </w:p>
        </w:tc>
        <w:tc>
          <w:tcPr>
            <w:tcW w:w="418" w:type="pct"/>
            <w:tcBorders>
              <w:top w:val="nil"/>
              <w:left w:val="nil"/>
              <w:bottom w:val="single" w:sz="4" w:space="0" w:color="auto"/>
              <w:right w:val="nil"/>
            </w:tcBorders>
            <w:shd w:val="clear" w:color="auto" w:fill="auto"/>
            <w:noWrap/>
            <w:vAlign w:val="bottom"/>
            <w:hideMark/>
          </w:tcPr>
          <w:p w14:paraId="2D3A038E" w14:textId="77777777" w:rsidR="00A519B8" w:rsidRPr="00FE3AE7" w:rsidRDefault="00A519B8" w:rsidP="00CB0D91">
            <w:pPr>
              <w:spacing w:after="0"/>
              <w:jc w:val="center"/>
              <w:rPr>
                <w:color w:val="000000"/>
                <w:sz w:val="20"/>
                <w:szCs w:val="20"/>
              </w:rPr>
            </w:pPr>
            <w:r w:rsidRPr="00FE3AE7">
              <w:rPr>
                <w:color w:val="000000"/>
                <w:sz w:val="20"/>
                <w:szCs w:val="20"/>
              </w:rPr>
              <w:t> </w:t>
            </w:r>
          </w:p>
        </w:tc>
        <w:tc>
          <w:tcPr>
            <w:tcW w:w="407" w:type="pct"/>
            <w:tcBorders>
              <w:top w:val="nil"/>
              <w:left w:val="nil"/>
              <w:bottom w:val="single" w:sz="4" w:space="0" w:color="auto"/>
              <w:right w:val="nil"/>
            </w:tcBorders>
            <w:shd w:val="clear" w:color="auto" w:fill="auto"/>
            <w:noWrap/>
            <w:vAlign w:val="bottom"/>
            <w:hideMark/>
          </w:tcPr>
          <w:p w14:paraId="25A73BE0" w14:textId="77777777" w:rsidR="00A519B8" w:rsidRPr="00FE3AE7" w:rsidRDefault="00A519B8" w:rsidP="00CB0D91">
            <w:pPr>
              <w:spacing w:after="0"/>
              <w:jc w:val="center"/>
              <w:rPr>
                <w:color w:val="000000"/>
                <w:sz w:val="20"/>
                <w:szCs w:val="20"/>
              </w:rPr>
            </w:pPr>
            <w:r w:rsidRPr="00FE3AE7">
              <w:rPr>
                <w:color w:val="000000"/>
                <w:sz w:val="20"/>
                <w:szCs w:val="20"/>
              </w:rPr>
              <w:t> </w:t>
            </w:r>
          </w:p>
        </w:tc>
        <w:tc>
          <w:tcPr>
            <w:tcW w:w="372" w:type="pct"/>
            <w:tcBorders>
              <w:top w:val="nil"/>
              <w:left w:val="nil"/>
              <w:bottom w:val="single" w:sz="4" w:space="0" w:color="auto"/>
              <w:right w:val="nil"/>
            </w:tcBorders>
            <w:shd w:val="clear" w:color="auto" w:fill="auto"/>
            <w:noWrap/>
            <w:vAlign w:val="bottom"/>
            <w:hideMark/>
          </w:tcPr>
          <w:p w14:paraId="1BB0B953" w14:textId="77777777" w:rsidR="00A519B8" w:rsidRPr="00FE3AE7" w:rsidRDefault="00A519B8" w:rsidP="00CB0D91">
            <w:pPr>
              <w:spacing w:after="0"/>
              <w:jc w:val="center"/>
              <w:rPr>
                <w:color w:val="000000"/>
                <w:sz w:val="20"/>
                <w:szCs w:val="20"/>
              </w:rPr>
            </w:pPr>
            <w:r w:rsidRPr="00FE3AE7">
              <w:rPr>
                <w:color w:val="000000"/>
                <w:sz w:val="20"/>
                <w:szCs w:val="20"/>
              </w:rPr>
              <w:t>-0.386</w:t>
            </w:r>
          </w:p>
        </w:tc>
        <w:tc>
          <w:tcPr>
            <w:tcW w:w="444" w:type="pct"/>
            <w:tcBorders>
              <w:top w:val="nil"/>
              <w:left w:val="nil"/>
              <w:bottom w:val="single" w:sz="4" w:space="0" w:color="auto"/>
              <w:right w:val="nil"/>
            </w:tcBorders>
            <w:shd w:val="clear" w:color="auto" w:fill="auto"/>
            <w:noWrap/>
            <w:vAlign w:val="bottom"/>
            <w:hideMark/>
          </w:tcPr>
          <w:p w14:paraId="65C25A6D" w14:textId="77777777" w:rsidR="00A519B8" w:rsidRPr="00FE3AE7" w:rsidRDefault="00A519B8" w:rsidP="00CB0D91">
            <w:pPr>
              <w:spacing w:after="0"/>
              <w:jc w:val="center"/>
              <w:rPr>
                <w:color w:val="000000"/>
                <w:sz w:val="20"/>
                <w:szCs w:val="20"/>
              </w:rPr>
            </w:pPr>
            <w:r w:rsidRPr="00FE3AE7">
              <w:rPr>
                <w:color w:val="000000"/>
                <w:sz w:val="20"/>
                <w:szCs w:val="20"/>
              </w:rPr>
              <w:t>-0.008</w:t>
            </w:r>
          </w:p>
        </w:tc>
        <w:tc>
          <w:tcPr>
            <w:tcW w:w="434" w:type="pct"/>
            <w:tcBorders>
              <w:top w:val="nil"/>
              <w:left w:val="nil"/>
              <w:bottom w:val="single" w:sz="4" w:space="0" w:color="auto"/>
              <w:right w:val="nil"/>
            </w:tcBorders>
            <w:shd w:val="clear" w:color="auto" w:fill="auto"/>
            <w:noWrap/>
            <w:vAlign w:val="bottom"/>
            <w:hideMark/>
          </w:tcPr>
          <w:p w14:paraId="6C13E70E" w14:textId="77777777" w:rsidR="00A519B8" w:rsidRPr="00FE3AE7" w:rsidRDefault="00A519B8" w:rsidP="00CB0D91">
            <w:pPr>
              <w:spacing w:after="0"/>
              <w:jc w:val="center"/>
              <w:rPr>
                <w:color w:val="000000"/>
                <w:sz w:val="20"/>
                <w:szCs w:val="20"/>
              </w:rPr>
            </w:pPr>
            <w:r w:rsidRPr="00FE3AE7">
              <w:rPr>
                <w:color w:val="000000"/>
                <w:sz w:val="20"/>
                <w:szCs w:val="20"/>
              </w:rPr>
              <w:t>-0.018</w:t>
            </w:r>
          </w:p>
        </w:tc>
        <w:tc>
          <w:tcPr>
            <w:tcW w:w="447" w:type="pct"/>
            <w:tcBorders>
              <w:top w:val="nil"/>
              <w:left w:val="nil"/>
              <w:bottom w:val="single" w:sz="4" w:space="0" w:color="auto"/>
              <w:right w:val="nil"/>
            </w:tcBorders>
            <w:shd w:val="clear" w:color="auto" w:fill="auto"/>
            <w:noWrap/>
            <w:vAlign w:val="bottom"/>
            <w:hideMark/>
          </w:tcPr>
          <w:p w14:paraId="5293EDA9" w14:textId="77777777" w:rsidR="00A519B8" w:rsidRPr="00FE3AE7" w:rsidRDefault="00A519B8" w:rsidP="00CB0D91">
            <w:pPr>
              <w:spacing w:after="0"/>
              <w:jc w:val="center"/>
              <w:rPr>
                <w:color w:val="000000"/>
                <w:sz w:val="20"/>
                <w:szCs w:val="20"/>
              </w:rPr>
            </w:pPr>
            <w:r w:rsidRPr="00FE3AE7">
              <w:rPr>
                <w:color w:val="000000"/>
                <w:sz w:val="20"/>
                <w:szCs w:val="20"/>
              </w:rPr>
              <w:t> </w:t>
            </w:r>
          </w:p>
        </w:tc>
        <w:tc>
          <w:tcPr>
            <w:tcW w:w="372" w:type="pct"/>
            <w:tcBorders>
              <w:top w:val="nil"/>
              <w:left w:val="nil"/>
              <w:bottom w:val="single" w:sz="4" w:space="0" w:color="auto"/>
              <w:right w:val="nil"/>
            </w:tcBorders>
            <w:shd w:val="clear" w:color="auto" w:fill="auto"/>
            <w:noWrap/>
            <w:vAlign w:val="bottom"/>
            <w:hideMark/>
          </w:tcPr>
          <w:p w14:paraId="101143B0" w14:textId="77777777" w:rsidR="00A519B8" w:rsidRPr="00FE3AE7" w:rsidRDefault="00A519B8" w:rsidP="00CB0D91">
            <w:pPr>
              <w:spacing w:after="0"/>
              <w:jc w:val="center"/>
              <w:rPr>
                <w:color w:val="000000"/>
                <w:sz w:val="20"/>
                <w:szCs w:val="20"/>
              </w:rPr>
            </w:pPr>
            <w:r w:rsidRPr="00FE3AE7">
              <w:rPr>
                <w:color w:val="000000"/>
                <w:sz w:val="20"/>
                <w:szCs w:val="20"/>
              </w:rPr>
              <w:t>-0.103</w:t>
            </w:r>
          </w:p>
        </w:tc>
        <w:tc>
          <w:tcPr>
            <w:tcW w:w="465" w:type="pct"/>
            <w:tcBorders>
              <w:top w:val="nil"/>
              <w:left w:val="nil"/>
              <w:bottom w:val="single" w:sz="4" w:space="0" w:color="auto"/>
              <w:right w:val="nil"/>
            </w:tcBorders>
            <w:shd w:val="clear" w:color="auto" w:fill="auto"/>
            <w:noWrap/>
            <w:vAlign w:val="bottom"/>
            <w:hideMark/>
          </w:tcPr>
          <w:p w14:paraId="015E81DF" w14:textId="77777777" w:rsidR="00A519B8" w:rsidRPr="00FE3AE7" w:rsidRDefault="00A519B8" w:rsidP="00CB0D91">
            <w:pPr>
              <w:spacing w:after="0"/>
              <w:jc w:val="center"/>
              <w:rPr>
                <w:color w:val="000000"/>
                <w:sz w:val="20"/>
                <w:szCs w:val="20"/>
              </w:rPr>
            </w:pPr>
            <w:r w:rsidRPr="00FE3AE7">
              <w:rPr>
                <w:color w:val="000000"/>
                <w:sz w:val="20"/>
                <w:szCs w:val="20"/>
              </w:rPr>
              <w:t> </w:t>
            </w:r>
          </w:p>
        </w:tc>
        <w:tc>
          <w:tcPr>
            <w:tcW w:w="468" w:type="pct"/>
            <w:tcBorders>
              <w:top w:val="nil"/>
              <w:left w:val="nil"/>
              <w:bottom w:val="single" w:sz="4" w:space="0" w:color="auto"/>
              <w:right w:val="single" w:sz="4" w:space="0" w:color="auto"/>
            </w:tcBorders>
            <w:shd w:val="clear" w:color="auto" w:fill="auto"/>
            <w:noWrap/>
            <w:vAlign w:val="bottom"/>
            <w:hideMark/>
          </w:tcPr>
          <w:p w14:paraId="21A8EDB4" w14:textId="77777777" w:rsidR="00A519B8" w:rsidRPr="00FE3AE7" w:rsidRDefault="00A519B8" w:rsidP="00CB0D91">
            <w:pPr>
              <w:spacing w:after="0"/>
              <w:jc w:val="center"/>
              <w:rPr>
                <w:color w:val="000000"/>
                <w:sz w:val="20"/>
                <w:szCs w:val="20"/>
              </w:rPr>
            </w:pPr>
            <w:r w:rsidRPr="00FE3AE7">
              <w:rPr>
                <w:color w:val="000000"/>
                <w:sz w:val="20"/>
                <w:szCs w:val="20"/>
              </w:rPr>
              <w:t> </w:t>
            </w:r>
          </w:p>
        </w:tc>
      </w:tr>
    </w:tbl>
    <w:p w14:paraId="55D43AA3" w14:textId="77777777" w:rsidR="002A68E5" w:rsidRPr="00FE3AE7" w:rsidRDefault="002A68E5" w:rsidP="002A68E5"/>
    <w:p w14:paraId="49DA63EB" w14:textId="77777777" w:rsidR="002A68E5" w:rsidRPr="00FE3AE7" w:rsidRDefault="002A68E5" w:rsidP="002A68E5">
      <w:r w:rsidRPr="00FE3AE7">
        <w:t xml:space="preserve">Obecne sa dá povedať, že modely skupín s autom k dispozícii vysvetľujú väčšiu porciu dát, než modely skupín osôb, ktoré auto k dispozícii nemajú. Je to preto, že ľudia, ktorí majú k dispozícii automobil ho tiež často používajú a vlastne sú menej ochotní rozhodovať sa medzi ostatnými módmi. Najhoršie vysvetľujú </w:t>
      </w:r>
      <w:r w:rsidRPr="00FE3AE7">
        <w:lastRenderedPageBreak/>
        <w:t xml:space="preserve">modely pre študentov. Je to preto, že v tejto skupine je pomerne malé zastúpenie a zároveň je táto skupina značne heterogénna. </w:t>
      </w:r>
    </w:p>
    <w:p w14:paraId="5A380D01" w14:textId="506798BD" w:rsidR="002A68E5" w:rsidRPr="00FE3AE7" w:rsidRDefault="002A68E5" w:rsidP="002A68E5">
      <w:r w:rsidRPr="00FE3AE7">
        <w:t>Nevýznamnosť atribútov je možno interpretovať dvojakým spôsobom v závislosti na štandardnej chybe odhadu príslušného parametru. Ak je táto chyba relatívne malá (obdobná, ako u chýb ostatných parametrov alebo ako u chyby tohto parametr</w:t>
      </w:r>
      <w:r w:rsidR="00FD130D">
        <w:t>a</w:t>
      </w:r>
      <w:r w:rsidRPr="00FE3AE7">
        <w:t xml:space="preserve"> v iných modeloch), je možné nevýznamnosť interpretovať tak, že sa hodnota parametr</w:t>
      </w:r>
      <w:r w:rsidR="00FD130D">
        <w:t>a</w:t>
      </w:r>
      <w:r w:rsidRPr="00FE3AE7">
        <w:t xml:space="preserve"> skutočne blíži nule. Pokiaľ je naopak štandardná chyba odhadu veľká, znamená to, že heterogenita a nedostatočná veľkosť vzorky neumožňujú odhad tohto parametr</w:t>
      </w:r>
      <w:r w:rsidR="00FD130D">
        <w:t>a</w:t>
      </w:r>
      <w:r w:rsidRPr="00FE3AE7">
        <w:t xml:space="preserve">. </w:t>
      </w:r>
    </w:p>
    <w:p w14:paraId="3357C903" w14:textId="315B6300" w:rsidR="002A68E5" w:rsidRPr="00FE3AE7" w:rsidRDefault="002A68E5" w:rsidP="002A68E5">
      <w:r w:rsidRPr="00FE3AE7">
        <w:t>V modeli cesty do práce u respondentov, ktorí majú k dispozícii automobil, sa ukázal ako nevýznamný súčet prístupového a výstupného času a ďalej faktor obsa</w:t>
      </w:r>
      <w:r w:rsidR="00FD130D">
        <w:t>d</w:t>
      </w:r>
      <w:r w:rsidRPr="00FE3AE7">
        <w:t>enosti vlaku. Nevýznamná bola taktiež alternatívne špecifická konštanta pre autobus, čo ale v tomto prípade znamená, že jej hodnota sa blíži nule, teda obecne obľúbenosti vlaku.</w:t>
      </w:r>
    </w:p>
    <w:p w14:paraId="49C75646" w14:textId="77777777" w:rsidR="002A68E5" w:rsidRPr="00FE3AE7" w:rsidRDefault="002A68E5" w:rsidP="002A68E5">
      <w:pPr>
        <w:rPr>
          <w:bCs/>
          <w:iCs/>
          <w:color w:val="000000"/>
        </w:rPr>
      </w:pPr>
      <w:r w:rsidRPr="00FE3AE7">
        <w:t>V modeli cesty do práce u respondentov bez auta k dispozícii pochopiteľne nie sú významné parametre, ktoré sa týkajú alternatívy osobný automobil. (</w:t>
      </w:r>
      <w:r w:rsidRPr="00FE3AE7">
        <w:rPr>
          <w:i/>
        </w:rPr>
        <w:t xml:space="preserve">CarASC, </w:t>
      </w:r>
      <w:r w:rsidRPr="00FE3AE7">
        <w:rPr>
          <w:bCs/>
          <w:i/>
          <w:iCs/>
          <w:color w:val="000000"/>
        </w:rPr>
        <w:t>βIVTCar</w:t>
      </w:r>
      <w:r w:rsidRPr="00FE3AE7">
        <w:rPr>
          <w:bCs/>
          <w:iCs/>
          <w:color w:val="000000"/>
        </w:rPr>
        <w:t xml:space="preserve">). Ďalej nie je významný faktor obsadenosti autobusu. </w:t>
      </w:r>
    </w:p>
    <w:p w14:paraId="7F45A1A1" w14:textId="19F1D6C3" w:rsidR="002A68E5" w:rsidRPr="00FE3AE7" w:rsidRDefault="002A68E5" w:rsidP="002A68E5">
      <w:r w:rsidRPr="00FE3AE7">
        <w:t>Model pre cesty do školy pre študentov je nanešťastie problematický. Skupina študentov sa javí ako dosť heterogénna. Model vysvetľuje len veľmi málo variancie vo vzorke a rovnako je náročné vysvetliť nevýznamnosť väčšiny koeficientov. U ciest do školy hrá rolu cena, suma prístupového a výstupového času a obsa</w:t>
      </w:r>
      <w:r w:rsidR="00FD130D">
        <w:t>d</w:t>
      </w:r>
      <w:r w:rsidRPr="00FE3AE7">
        <w:t xml:space="preserve">enosť vlaku alebo autobusu. </w:t>
      </w:r>
      <w:r w:rsidRPr="00FE3AE7">
        <w:rPr>
          <w:i/>
        </w:rPr>
        <w:t>In Vehicle Time</w:t>
      </w:r>
      <w:r w:rsidRPr="00FE3AE7">
        <w:t xml:space="preserve"> nie je významný pre všetky módy, rovnako ako tu nie je významná žiadna preferencia módov, ukrytá v alternatívne špecifických konštantách.</w:t>
      </w:r>
    </w:p>
    <w:p w14:paraId="2D569467" w14:textId="77777777" w:rsidR="002A68E5" w:rsidRPr="00FE3AE7" w:rsidRDefault="002A68E5" w:rsidP="002A68E5">
      <w:r w:rsidRPr="00FE3AE7">
        <w:t xml:space="preserve">V modeli voľby módu cesty za voľnočasovou aktivitou pre zárobkovo činné osoby s autom k dispozícii má alternatívne špecifická konštanta pre autobus rovnakú (nulovú) hodnotu ako pre vlak. Ďalej nehrá rolu čas strávený v autobuse a cena času, stráveného vo vlaku je taktiež veľmi malá (iba 1,06 EUR/h). Súčet prístupového a výstupného času verejnej dopravy a ani faktory obsadenosti vlaku a autobusu nehrajú rolu. </w:t>
      </w:r>
    </w:p>
    <w:p w14:paraId="6D87F115" w14:textId="77777777" w:rsidR="002A68E5" w:rsidRPr="00FE3AE7" w:rsidRDefault="002A68E5" w:rsidP="002A68E5">
      <w:r w:rsidRPr="00FE3AE7">
        <w:t>Z  modelu voľby módu cesty za voľnočasovou aktivitou pre zárobkovo činné osoby bez auta k dispozícii pochopiteľne vypadávajú parametre, ktoré sa týkajú automobilu. Alternatívne špecifická konštanta pre autobus je nevýznamná (resp. sa jej hodnota blíži nule).</w:t>
      </w:r>
    </w:p>
    <w:p w14:paraId="13389F47" w14:textId="77777777" w:rsidR="002A68E5" w:rsidRPr="00FE3AE7" w:rsidRDefault="002A68E5" w:rsidP="002A68E5">
      <w:r w:rsidRPr="00FE3AE7">
        <w:t>Model voľby módu cesty za voľnočasovou aktivitou pre študentov ukazuje malé využívanie automobilovej dopravy pre tento účel. Alternatívne špecifická konštanta pre autobus je nevýznamná (resp. sa blíži k nule) rovnako ako čas strávený v autobuse. Model opäť zle vysvetľuje dáta, čo ukazuje na heterogenitu skupiny študentov.</w:t>
      </w:r>
    </w:p>
    <w:p w14:paraId="7E4328F4" w14:textId="77777777" w:rsidR="002A68E5" w:rsidRPr="00FE3AE7" w:rsidRDefault="002A68E5" w:rsidP="002A68E5">
      <w:r w:rsidRPr="00FE3AE7">
        <w:t>Model voľby módu cesty za voľnočasovou aktivitou pre osoby zárobkovo nečinné s autom k dispozícii ukazuje determinovanosť rozhodnutia o dopravnom móde cenou za prepravu. Alternatívne špecifická konštanta pre autobus je nevýznamná (resp. sa blíži k nule) a čas strávený v preprave je rovnako nevýznamný pre všetky módy.</w:t>
      </w:r>
    </w:p>
    <w:p w14:paraId="71870163" w14:textId="77777777" w:rsidR="002A68E5" w:rsidRPr="00FE3AE7" w:rsidRDefault="002A68E5" w:rsidP="002A68E5">
      <w:r w:rsidRPr="00FE3AE7">
        <w:t>Naopak v modeli voľby dopravného módu za voľnočasovou aktivitou pre osoby zárobkovo nečinné bez auta k dispozícii sa ukazuje vplyv doby jazdy i doby prístupu a vystúpenia z príslušného módu. Alternatívne špecifická konštanta pre autobus je opäť nevýznamná (resp. sa blíži k nule).</w:t>
      </w:r>
    </w:p>
    <w:p w14:paraId="634D30C5" w14:textId="6DC8AF8F" w:rsidR="002A68E5" w:rsidRPr="00FE3AE7" w:rsidRDefault="002A68E5" w:rsidP="002A68E5">
      <w:r w:rsidRPr="00FE3AE7">
        <w:t>V modeli voľby dopravného módu za ostatnými aktivitami pre osoby zárobkovo činné s autom k dispozícii nemá vplyv alternatívne špecifická konštanta pre autobus (resp. sa blíži k nule), čas strávený prístupom na hlavný dopravný mód a výstupom z neho a doba strávená vo vlaku a obsa</w:t>
      </w:r>
      <w:r w:rsidR="00FD130D">
        <w:t>d</w:t>
      </w:r>
      <w:r w:rsidRPr="00FE3AE7">
        <w:t>enosť vlaku.</w:t>
      </w:r>
    </w:p>
    <w:p w14:paraId="2354CE82" w14:textId="77777777" w:rsidR="002A68E5" w:rsidRPr="00FE3AE7" w:rsidRDefault="002A68E5" w:rsidP="002A68E5">
      <w:r w:rsidRPr="00FE3AE7">
        <w:t>V modeli voľby dopravného módu za ostatnými aktivitami pre osoby zárobkovo činné bez auta k dispozícii sú nevýznamné iba parametre pre osobný automobil.</w:t>
      </w:r>
    </w:p>
    <w:p w14:paraId="07831C02" w14:textId="4703EE0B" w:rsidR="002A68E5" w:rsidRPr="00FE3AE7" w:rsidRDefault="002A68E5" w:rsidP="002A68E5">
      <w:r w:rsidRPr="00FE3AE7">
        <w:t>V modeli voľby dopravného módu za ostatnými aktivitami pre študentov sú nevýznamné alternatívne špecifické konštanty pre auto i autobus, obsa</w:t>
      </w:r>
      <w:r w:rsidR="00FD130D">
        <w:t>d</w:t>
      </w:r>
      <w:r w:rsidRPr="00FE3AE7">
        <w:t xml:space="preserve">enosť vlaku a autobusu rovnako nehrá rolu a tiež je nevýznamný (blížiaci sa nule) čas strávený vo vlaku. </w:t>
      </w:r>
    </w:p>
    <w:p w14:paraId="4BD636D7" w14:textId="77777777" w:rsidR="002A68E5" w:rsidRPr="00FE3AE7" w:rsidRDefault="002A68E5" w:rsidP="002A68E5">
      <w:r w:rsidRPr="00FE3AE7">
        <w:lastRenderedPageBreak/>
        <w:t>V modeli voľby dopravného módu za ostatnými aktivitami pre osoby zárobkovo nečinné s autom k dispozícii sú nevýznamné čas strávený prístupom na hlavný dopravný mód a výstupom z neho a doba strávená vo vlaku.</w:t>
      </w:r>
    </w:p>
    <w:p w14:paraId="7402C632" w14:textId="77777777" w:rsidR="002A68E5" w:rsidRPr="00FE3AE7" w:rsidRDefault="002A68E5" w:rsidP="002A68E5">
      <w:r w:rsidRPr="00FE3AE7">
        <w:t>V modeli voľby dopravného módu za ostatnými aktivitami pre osoby zárobkovo nečinné bez auta k dispozícii sú nevýznamné koeficienty, ktoré sa týkajú práve módu osobného automobilu.</w:t>
      </w:r>
    </w:p>
    <w:p w14:paraId="297A622E" w14:textId="7CD007D1" w:rsidR="002A68E5" w:rsidRPr="00FE3AE7" w:rsidRDefault="002A68E5" w:rsidP="002A68E5">
      <w:r w:rsidRPr="00FE3AE7">
        <w:t>Mnoho respondentov, ktorí majú k dispozícii osobný automobil, používajú takmer výhradne tento mód a mód verejnej dopravy opomínajú. Pre nich môže b</w:t>
      </w:r>
      <w:r w:rsidR="00FD130D">
        <w:t>y</w:t>
      </w:r>
      <w:r w:rsidRPr="00FE3AE7">
        <w:t xml:space="preserve">ť náročné predstaviť si a kalkulovať s vlastnosťami, ktoré sú typické pre módy verejnej dopravy. </w:t>
      </w:r>
    </w:p>
    <w:p w14:paraId="5715357C" w14:textId="77777777" w:rsidR="002A68E5" w:rsidRPr="00FE3AE7" w:rsidRDefault="002A68E5" w:rsidP="002A68E5">
      <w:r w:rsidRPr="00FE3AE7">
        <w:t>Modely, kde absentuje význam cestovného času, ukazujú na situáciu, kde je určujúca cena. Tak je to u študentov a čiastočne u osôb, ktoré nie sú zárobkovo činné. Pre nich je najskôr cestovanie príliš drahé, než aby sa mohli rozhodovať podľa cestovného času.</w:t>
      </w:r>
    </w:p>
    <w:p w14:paraId="489E40DA" w14:textId="77FE00FC" w:rsidR="002A68E5" w:rsidRPr="00FE3AE7" w:rsidRDefault="002A68E5" w:rsidP="00280F24">
      <w:pPr>
        <w:pStyle w:val="Nadpis2"/>
        <w:numPr>
          <w:ilvl w:val="1"/>
          <w:numId w:val="13"/>
        </w:numPr>
      </w:pPr>
      <w:bookmarkStart w:id="43" w:name="_Toc430680404"/>
      <w:bookmarkStart w:id="44" w:name="_Toc430680432"/>
      <w:bookmarkStart w:id="45" w:name="_Toc430680495"/>
      <w:bookmarkStart w:id="46" w:name="_Toc406652655"/>
      <w:bookmarkStart w:id="47" w:name="_Toc408180153"/>
      <w:bookmarkStart w:id="48" w:name="_Toc431306202"/>
      <w:bookmarkEnd w:id="43"/>
      <w:bookmarkEnd w:id="44"/>
      <w:bookmarkEnd w:id="45"/>
      <w:r w:rsidRPr="00FE3AE7">
        <w:t>Závislosť využívania železnice na zmene cestovného času a ceny za dopravu</w:t>
      </w:r>
      <w:bookmarkEnd w:id="46"/>
      <w:bookmarkEnd w:id="47"/>
      <w:bookmarkEnd w:id="48"/>
    </w:p>
    <w:p w14:paraId="7A2ABC6A" w14:textId="77777777" w:rsidR="002A68E5" w:rsidRPr="00FE3AE7" w:rsidRDefault="002A68E5" w:rsidP="002A68E5">
      <w:pPr>
        <w:rPr>
          <w:shd w:val="clear" w:color="auto" w:fill="FFFFFF"/>
        </w:rPr>
      </w:pPr>
      <w:r w:rsidRPr="00FE3AE7">
        <w:t>Pre modelovanie zmeny cestovného času a ceny za dopravu bol použitý inkrementálny logitový model (</w:t>
      </w:r>
      <w:r w:rsidRPr="00FE3AE7">
        <w:rPr>
          <w:shd w:val="clear" w:color="auto" w:fill="FFFFFF"/>
        </w:rPr>
        <w:t>Martin, McGuckin,1998). Model sleduje, ako sa zmení pravdepodobnosť využitia určitého dopravného módu pri zmene jeho kľúčových parametrov. V tomto prípade sa budeme venovať železničnému dopravnému módu a zmene cestovného času a ceny za dopravu týmto módom.</w:t>
      </w:r>
    </w:p>
    <w:p w14:paraId="548B2AD0" w14:textId="77777777" w:rsidR="002A68E5" w:rsidRPr="00FE3AE7" w:rsidRDefault="002A68E5" w:rsidP="002A68E5">
      <w:pPr>
        <w:rPr>
          <w:shd w:val="clear" w:color="auto" w:fill="FFFFFF"/>
        </w:rPr>
      </w:pPr>
      <w:r w:rsidRPr="00FE3AE7">
        <w:rPr>
          <w:shd w:val="clear" w:color="auto" w:fill="FFFFFF"/>
        </w:rPr>
        <w:t>Teda, inkrementálny model je formulovaný takto:</w:t>
      </w:r>
    </w:p>
    <w:p w14:paraId="79F65496" w14:textId="77777777" w:rsidR="002A68E5" w:rsidRPr="00FE3AE7" w:rsidRDefault="00160B27" w:rsidP="002A68E5">
      <m:oMathPara>
        <m:oMath>
          <m:sSub>
            <m:sSubPr>
              <m:ctrlPr>
                <w:rPr>
                  <w:rFonts w:ascii="Cambria Math" w:hAnsi="Cambria Math"/>
                  <w:i/>
                </w:rPr>
              </m:ctrlPr>
            </m:sSubPr>
            <m:e>
              <m:r>
                <w:rPr>
                  <w:rFonts w:ascii="Cambria Math" w:hAnsi="Cambria Math"/>
                </w:rPr>
                <m:t>P´</m:t>
              </m:r>
            </m:e>
            <m:sub>
              <m:r>
                <w:rPr>
                  <w:rFonts w:ascii="Cambria Math" w:hAnsi="Cambria Math"/>
                </w:rPr>
                <m:t>Rail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Rail</m:t>
                  </m:r>
                </m:sub>
              </m:sSub>
              <m:r>
                <w:rPr>
                  <w:rFonts w:ascii="Cambria Math" w:hAnsi="Cambria Math"/>
                </w:rPr>
                <m:t xml:space="preserve"> × </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Rail</m:t>
                      </m:r>
                    </m:sub>
                  </m:sSub>
                </m:sup>
              </m:sSup>
            </m:num>
            <m:den>
              <m:nary>
                <m:naryPr>
                  <m:chr m:val="∑"/>
                  <m:limLoc m:val="undOvr"/>
                  <m:ctrlPr>
                    <w:rPr>
                      <w:rFonts w:ascii="Cambria Math" w:hAnsi="Cambria Math"/>
                      <w:i/>
                    </w:rPr>
                  </m:ctrlPr>
                </m:naryPr>
                <m:sub>
                  <m:r>
                    <w:rPr>
                      <w:rFonts w:ascii="Cambria Math" w:hAnsi="Cambria Math"/>
                    </w:rPr>
                    <m:t>i=1</m:t>
                  </m:r>
                </m:sub>
                <m:sup>
                  <m:r>
                    <w:rPr>
                      <w:rFonts w:ascii="Cambria Math" w:hAnsi="Cambria Math"/>
                    </w:rPr>
                    <m:t>k</m:t>
                  </m:r>
                </m:sup>
                <m:e>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 xml:space="preserve"> × </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i</m:t>
                          </m:r>
                        </m:sub>
                      </m:sSub>
                    </m:sup>
                  </m:sSup>
                  <m:r>
                    <w:rPr>
                      <w:rFonts w:ascii="Cambria Math" w:hAnsi="Cambria Math"/>
                    </w:rPr>
                    <m:t>)</m:t>
                  </m:r>
                </m:e>
              </m:nary>
            </m:den>
          </m:f>
        </m:oMath>
      </m:oMathPara>
    </w:p>
    <w:p w14:paraId="7A17F553" w14:textId="77777777" w:rsidR="002A68E5" w:rsidRPr="00FE3AE7" w:rsidRDefault="002A68E5" w:rsidP="002A68E5">
      <w:r w:rsidRPr="00FE3AE7">
        <w:t>kde</w:t>
      </w:r>
    </w:p>
    <w:p w14:paraId="042B74A8" w14:textId="77777777" w:rsidR="002A68E5" w:rsidRPr="00FE3AE7" w:rsidRDefault="002A68E5" w:rsidP="002A68E5">
      <w:r w:rsidRPr="00FE3AE7">
        <w:rPr>
          <w:i/>
        </w:rPr>
        <w:t>P</w:t>
      </w:r>
      <w:r w:rsidRPr="00FE3AE7">
        <w:rPr>
          <w:i/>
          <w:vertAlign w:val="subscript"/>
        </w:rPr>
        <w:t>i</w:t>
      </w:r>
      <w:r w:rsidRPr="00FE3AE7">
        <w:rPr>
          <w:i/>
        </w:rPr>
        <w:t xml:space="preserve"> </w:t>
      </w:r>
      <w:r w:rsidRPr="00FE3AE7">
        <w:rPr>
          <w:i/>
        </w:rPr>
        <w:tab/>
      </w:r>
      <w:r w:rsidRPr="00FE3AE7">
        <w:t xml:space="preserve">= základná pravdepodobnosť užitia módu </w:t>
      </w:r>
      <w:r w:rsidRPr="00FE3AE7">
        <w:rPr>
          <w:i/>
        </w:rPr>
        <w:t>i,</w:t>
      </w:r>
    </w:p>
    <w:p w14:paraId="1226FC1E" w14:textId="77777777" w:rsidR="002A68E5" w:rsidRPr="00FE3AE7" w:rsidRDefault="002A68E5" w:rsidP="002A68E5">
      <w:r w:rsidRPr="00FE3AE7">
        <w:rPr>
          <w:i/>
        </w:rPr>
        <w:t>P</w:t>
      </w:r>
      <w:r w:rsidRPr="00FE3AE7">
        <w:rPr>
          <w:i/>
          <w:vertAlign w:val="subscript"/>
        </w:rPr>
        <w:t>Rail</w:t>
      </w:r>
      <w:r w:rsidRPr="00FE3AE7">
        <w:rPr>
          <w:i/>
          <w:vertAlign w:val="subscript"/>
        </w:rPr>
        <w:tab/>
      </w:r>
      <w:r w:rsidRPr="00FE3AE7">
        <w:rPr>
          <w:i/>
        </w:rPr>
        <w:t xml:space="preserve"> </w:t>
      </w:r>
      <w:r w:rsidRPr="00FE3AE7">
        <w:t>= základná pravdepodobnosť užitia železničného módu</w:t>
      </w:r>
      <w:r w:rsidRPr="00FE3AE7">
        <w:rPr>
          <w:i/>
        </w:rPr>
        <w:t>,</w:t>
      </w:r>
    </w:p>
    <w:p w14:paraId="7CA2CF61" w14:textId="77777777" w:rsidR="002A68E5" w:rsidRPr="00FE3AE7" w:rsidRDefault="002A68E5" w:rsidP="002A68E5">
      <w:r w:rsidRPr="00FE3AE7">
        <w:rPr>
          <w:i/>
        </w:rPr>
        <w:t>P´</w:t>
      </w:r>
      <w:r w:rsidRPr="00FE3AE7">
        <w:rPr>
          <w:i/>
          <w:vertAlign w:val="subscript"/>
        </w:rPr>
        <w:t>Rail</w:t>
      </w:r>
      <w:r w:rsidRPr="00FE3AE7">
        <w:t xml:space="preserve"> </w:t>
      </w:r>
      <w:r w:rsidRPr="00FE3AE7">
        <w:tab/>
        <w:t>= revidovaná pravdepodobnosť užitia železničného módu,</w:t>
      </w:r>
    </w:p>
    <w:p w14:paraId="0CFABD31" w14:textId="77777777" w:rsidR="002A68E5" w:rsidRPr="00FE3AE7" w:rsidRDefault="002A68E5" w:rsidP="002A68E5">
      <w:pPr>
        <w:rPr>
          <w:i/>
        </w:rPr>
      </w:pPr>
      <w:r w:rsidRPr="00FE3AE7">
        <w:rPr>
          <w:i/>
        </w:rPr>
        <w:t>Δu</w:t>
      </w:r>
      <w:r w:rsidRPr="00FE3AE7">
        <w:rPr>
          <w:i/>
          <w:vertAlign w:val="subscript"/>
        </w:rPr>
        <w:t>i</w:t>
      </w:r>
      <w:r w:rsidRPr="00FE3AE7">
        <w:t xml:space="preserve"> </w:t>
      </w:r>
      <w:r w:rsidRPr="00FE3AE7">
        <w:tab/>
        <w:t xml:space="preserve">= zmena utility módu </w:t>
      </w:r>
      <w:r w:rsidRPr="00FE3AE7">
        <w:rPr>
          <w:i/>
        </w:rPr>
        <w:t>i,</w:t>
      </w:r>
    </w:p>
    <w:p w14:paraId="0A38CB82" w14:textId="77777777" w:rsidR="002A68E5" w:rsidRPr="00FE3AE7" w:rsidRDefault="002A68E5" w:rsidP="002A68E5">
      <w:r w:rsidRPr="00FE3AE7">
        <w:rPr>
          <w:i/>
        </w:rPr>
        <w:t>k</w:t>
      </w:r>
      <w:r w:rsidRPr="00FE3AE7">
        <w:rPr>
          <w:i/>
        </w:rPr>
        <w:tab/>
      </w:r>
      <w:r w:rsidRPr="00FE3AE7">
        <w:t>= počet módov (v našom prípade tri),</w:t>
      </w:r>
    </w:p>
    <w:p w14:paraId="3FE3F160" w14:textId="77777777" w:rsidR="002A68E5" w:rsidRPr="00FE3AE7" w:rsidRDefault="002A68E5" w:rsidP="002A68E5">
      <w:r w:rsidRPr="00FE3AE7">
        <w:rPr>
          <w:i/>
        </w:rPr>
        <w:t>Δu</w:t>
      </w:r>
      <w:r w:rsidRPr="00FE3AE7">
        <w:rPr>
          <w:i/>
          <w:vertAlign w:val="subscript"/>
        </w:rPr>
        <w:t>Rail</w:t>
      </w:r>
      <w:r w:rsidRPr="00FE3AE7">
        <w:t xml:space="preserve"> </w:t>
      </w:r>
      <w:r w:rsidRPr="00FE3AE7">
        <w:tab/>
        <w:t>= zmena utility železničného módu.</w:t>
      </w:r>
    </w:p>
    <w:p w14:paraId="26AFBDBA" w14:textId="77777777" w:rsidR="002A68E5" w:rsidRPr="00FE3AE7" w:rsidRDefault="002A68E5" w:rsidP="002A68E5"/>
    <w:p w14:paraId="3F0E57D8" w14:textId="77777777" w:rsidR="002A68E5" w:rsidRPr="00FE3AE7" w:rsidRDefault="002A68E5" w:rsidP="002A68E5">
      <w:r w:rsidRPr="00FE3AE7">
        <w:t>Budeme uvažovať iba o zmenách parametrov u železničného módu, parametre ostatných módov sa meniť nebudú. Základné pravdepodobnosti pre užitie jednotlivých módov sú uvedené v tabuľke. Tieto údaje vychádzajú z údajov Eurostatu, ktoré boli zavedené do prvej verzie dopravného modelu.</w:t>
      </w:r>
    </w:p>
    <w:p w14:paraId="244CDA0E" w14:textId="57345920" w:rsidR="002A68E5" w:rsidRPr="00FE3AE7" w:rsidRDefault="00487AE7" w:rsidP="002A68E5">
      <w:pPr>
        <w:rPr>
          <w:i/>
          <w:sz w:val="20"/>
          <w:szCs w:val="20"/>
        </w:rPr>
      </w:pPr>
      <w:r>
        <w:rPr>
          <w:i/>
          <w:sz w:val="20"/>
          <w:szCs w:val="20"/>
        </w:rPr>
        <w:t>Tab.</w:t>
      </w:r>
      <w:r w:rsidR="002A68E5" w:rsidRPr="00FE3AE7">
        <w:rPr>
          <w:i/>
          <w:sz w:val="20"/>
          <w:szCs w:val="20"/>
        </w:rPr>
        <w:t xml:space="preserve"> </w:t>
      </w:r>
      <w:r w:rsidR="007D0699" w:rsidRPr="00FE3AE7">
        <w:rPr>
          <w:i/>
          <w:sz w:val="20"/>
          <w:szCs w:val="20"/>
        </w:rPr>
        <w:t>4.</w:t>
      </w:r>
      <w:r w:rsidR="0077037C">
        <w:rPr>
          <w:i/>
          <w:sz w:val="20"/>
          <w:szCs w:val="20"/>
        </w:rPr>
        <w:t>2</w:t>
      </w:r>
      <w:r w:rsidR="00AB4177">
        <w:rPr>
          <w:i/>
          <w:sz w:val="20"/>
          <w:szCs w:val="20"/>
        </w:rPr>
        <w:t>7</w:t>
      </w:r>
      <w:r w:rsidR="002A68E5" w:rsidRPr="00FE3AE7">
        <w:rPr>
          <w:i/>
          <w:sz w:val="20"/>
          <w:szCs w:val="20"/>
        </w:rPr>
        <w:t>: Pravdepodobnosti použitia určitého prepravného módu v závislosti na účely cesty</w:t>
      </w:r>
    </w:p>
    <w:tbl>
      <w:tblPr>
        <w:tblW w:w="0" w:type="auto"/>
        <w:jc w:val="center"/>
        <w:tblLook w:val="04A0" w:firstRow="1" w:lastRow="0" w:firstColumn="1" w:lastColumn="0" w:noHBand="0" w:noVBand="1"/>
      </w:tblPr>
      <w:tblGrid>
        <w:gridCol w:w="1353"/>
        <w:gridCol w:w="606"/>
        <w:gridCol w:w="962"/>
        <w:gridCol w:w="638"/>
        <w:gridCol w:w="726"/>
      </w:tblGrid>
      <w:tr w:rsidR="00A80600" w:rsidRPr="00A80600" w14:paraId="245A68DD" w14:textId="77777777" w:rsidTr="00B57C61">
        <w:trPr>
          <w:trHeight w:val="300"/>
          <w:jc w:val="center"/>
        </w:trPr>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05DA0311" w14:textId="77777777" w:rsidR="00A80600" w:rsidRPr="00B57C61" w:rsidRDefault="00A80600" w:rsidP="00B57C61">
            <w:pPr>
              <w:spacing w:after="0"/>
              <w:jc w:val="center"/>
              <w:rPr>
                <w:b/>
                <w:color w:val="000000"/>
              </w:rPr>
            </w:pPr>
            <w:r w:rsidRPr="00B57C61">
              <w:rPr>
                <w:b/>
                <w:color w:val="000000"/>
              </w:rPr>
              <w:t>Účel</w:t>
            </w:r>
          </w:p>
        </w:tc>
        <w:tc>
          <w:tcPr>
            <w:tcW w:w="0" w:type="auto"/>
            <w:gridSpan w:val="3"/>
            <w:tcBorders>
              <w:top w:val="single" w:sz="4" w:space="0" w:color="auto"/>
              <w:left w:val="nil"/>
              <w:bottom w:val="nil"/>
              <w:right w:val="single" w:sz="4" w:space="0" w:color="auto"/>
            </w:tcBorders>
            <w:shd w:val="clear" w:color="auto" w:fill="auto"/>
            <w:noWrap/>
            <w:vAlign w:val="bottom"/>
            <w:hideMark/>
          </w:tcPr>
          <w:p w14:paraId="17B44665" w14:textId="77777777" w:rsidR="00A80600" w:rsidRPr="00B57C61" w:rsidRDefault="00A80600" w:rsidP="00CB0D91">
            <w:pPr>
              <w:spacing w:after="0"/>
              <w:jc w:val="center"/>
              <w:rPr>
                <w:b/>
                <w:color w:val="000000"/>
              </w:rPr>
            </w:pPr>
            <w:r w:rsidRPr="00B57C61">
              <w:rPr>
                <w:b/>
                <w:color w:val="000000"/>
              </w:rPr>
              <w:t>Cestovný mód</w:t>
            </w:r>
          </w:p>
        </w:tc>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064F1EBA" w14:textId="5505D781" w:rsidR="00A80600" w:rsidRPr="00B57C61" w:rsidRDefault="00A80600">
            <w:pPr>
              <w:spacing w:after="0"/>
              <w:jc w:val="center"/>
              <w:rPr>
                <w:b/>
                <w:color w:val="000000"/>
              </w:rPr>
            </w:pPr>
            <w:r>
              <w:rPr>
                <w:b/>
                <w:color w:val="000000"/>
              </w:rPr>
              <w:t>S</w:t>
            </w:r>
            <w:r w:rsidRPr="00B57C61">
              <w:rPr>
                <w:b/>
                <w:color w:val="000000"/>
              </w:rPr>
              <w:t>um</w:t>
            </w:r>
            <w:r>
              <w:rPr>
                <w:b/>
                <w:color w:val="000000"/>
              </w:rPr>
              <w:t>a</w:t>
            </w:r>
          </w:p>
        </w:tc>
      </w:tr>
      <w:tr w:rsidR="00A80600" w:rsidRPr="00A80600" w14:paraId="54BC790E" w14:textId="77777777" w:rsidTr="008E1D99">
        <w:trPr>
          <w:trHeight w:val="300"/>
          <w:jc w:val="center"/>
        </w:trPr>
        <w:tc>
          <w:tcPr>
            <w:tcW w:w="0" w:type="auto"/>
            <w:vMerge/>
            <w:tcBorders>
              <w:left w:val="single" w:sz="4" w:space="0" w:color="auto"/>
              <w:bottom w:val="single" w:sz="4" w:space="0" w:color="auto"/>
              <w:right w:val="single" w:sz="4" w:space="0" w:color="auto"/>
            </w:tcBorders>
            <w:shd w:val="clear" w:color="auto" w:fill="auto"/>
            <w:noWrap/>
            <w:vAlign w:val="bottom"/>
            <w:hideMark/>
          </w:tcPr>
          <w:p w14:paraId="3B75AEF7" w14:textId="77777777" w:rsidR="00A80600" w:rsidRPr="00B57C61" w:rsidRDefault="00A80600" w:rsidP="00CB0D91">
            <w:pPr>
              <w:spacing w:after="0"/>
              <w:rPr>
                <w:b/>
                <w:color w:val="000000"/>
              </w:rPr>
            </w:pPr>
          </w:p>
        </w:tc>
        <w:tc>
          <w:tcPr>
            <w:tcW w:w="0" w:type="auto"/>
            <w:tcBorders>
              <w:top w:val="nil"/>
              <w:left w:val="nil"/>
              <w:bottom w:val="single" w:sz="4" w:space="0" w:color="auto"/>
              <w:right w:val="nil"/>
            </w:tcBorders>
            <w:shd w:val="clear" w:color="auto" w:fill="auto"/>
            <w:noWrap/>
            <w:vAlign w:val="bottom"/>
            <w:hideMark/>
          </w:tcPr>
          <w:p w14:paraId="2CC61AEA" w14:textId="77777777" w:rsidR="00A80600" w:rsidRPr="00B57C61" w:rsidRDefault="00A80600" w:rsidP="00CB0D91">
            <w:pPr>
              <w:spacing w:after="0"/>
              <w:jc w:val="center"/>
              <w:rPr>
                <w:b/>
                <w:color w:val="000000"/>
              </w:rPr>
            </w:pPr>
            <w:r w:rsidRPr="00B57C61">
              <w:rPr>
                <w:b/>
                <w:color w:val="000000"/>
              </w:rPr>
              <w:t>vlak</w:t>
            </w:r>
          </w:p>
        </w:tc>
        <w:tc>
          <w:tcPr>
            <w:tcW w:w="0" w:type="auto"/>
            <w:tcBorders>
              <w:top w:val="nil"/>
              <w:left w:val="nil"/>
              <w:bottom w:val="single" w:sz="4" w:space="0" w:color="auto"/>
              <w:right w:val="nil"/>
            </w:tcBorders>
            <w:shd w:val="clear" w:color="auto" w:fill="auto"/>
            <w:noWrap/>
            <w:vAlign w:val="bottom"/>
            <w:hideMark/>
          </w:tcPr>
          <w:p w14:paraId="47034D09" w14:textId="77777777" w:rsidR="00A80600" w:rsidRPr="00B57C61" w:rsidRDefault="00A80600" w:rsidP="00CB0D91">
            <w:pPr>
              <w:spacing w:after="0"/>
              <w:jc w:val="center"/>
              <w:rPr>
                <w:b/>
                <w:color w:val="000000"/>
              </w:rPr>
            </w:pPr>
            <w:r w:rsidRPr="00B57C61">
              <w:rPr>
                <w:b/>
                <w:color w:val="000000"/>
              </w:rPr>
              <w:t>autobus</w:t>
            </w:r>
          </w:p>
        </w:tc>
        <w:tc>
          <w:tcPr>
            <w:tcW w:w="0" w:type="auto"/>
            <w:tcBorders>
              <w:top w:val="nil"/>
              <w:left w:val="nil"/>
              <w:bottom w:val="single" w:sz="4" w:space="0" w:color="auto"/>
              <w:right w:val="single" w:sz="4" w:space="0" w:color="auto"/>
            </w:tcBorders>
            <w:shd w:val="clear" w:color="auto" w:fill="auto"/>
            <w:noWrap/>
            <w:vAlign w:val="bottom"/>
            <w:hideMark/>
          </w:tcPr>
          <w:p w14:paraId="64AF3DCA" w14:textId="77777777" w:rsidR="00A80600" w:rsidRPr="00B57C61" w:rsidRDefault="00A80600" w:rsidP="00CB0D91">
            <w:pPr>
              <w:spacing w:after="0"/>
              <w:jc w:val="center"/>
              <w:rPr>
                <w:b/>
                <w:color w:val="000000"/>
              </w:rPr>
            </w:pPr>
            <w:r w:rsidRPr="00B57C61">
              <w:rPr>
                <w:b/>
                <w:color w:val="000000"/>
              </w:rPr>
              <w:t>auto</w:t>
            </w:r>
          </w:p>
        </w:tc>
        <w:tc>
          <w:tcPr>
            <w:tcW w:w="0" w:type="auto"/>
            <w:vMerge/>
            <w:tcBorders>
              <w:left w:val="single" w:sz="4" w:space="0" w:color="auto"/>
              <w:bottom w:val="single" w:sz="4" w:space="0" w:color="auto"/>
              <w:right w:val="single" w:sz="4" w:space="0" w:color="auto"/>
            </w:tcBorders>
            <w:shd w:val="clear" w:color="auto" w:fill="auto"/>
            <w:noWrap/>
            <w:vAlign w:val="bottom"/>
            <w:hideMark/>
          </w:tcPr>
          <w:p w14:paraId="31E26153" w14:textId="77777777" w:rsidR="00A80600" w:rsidRPr="00B57C61" w:rsidRDefault="00A80600" w:rsidP="00CB0D91">
            <w:pPr>
              <w:spacing w:after="0"/>
              <w:jc w:val="center"/>
              <w:rPr>
                <w:b/>
                <w:color w:val="000000"/>
              </w:rPr>
            </w:pPr>
          </w:p>
        </w:tc>
      </w:tr>
      <w:tr w:rsidR="002A68E5" w:rsidRPr="00FE3AE7" w14:paraId="3CCCFA52" w14:textId="77777777" w:rsidTr="00CB0D91">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14:paraId="5D7CE800" w14:textId="77777777" w:rsidR="002A68E5" w:rsidRPr="00FE3AE7" w:rsidRDefault="002A68E5" w:rsidP="00CB0D91">
            <w:pPr>
              <w:spacing w:after="0"/>
              <w:rPr>
                <w:color w:val="000000"/>
              </w:rPr>
            </w:pPr>
            <w:r w:rsidRPr="00FE3AE7">
              <w:rPr>
                <w:color w:val="000000"/>
              </w:rPr>
              <w:t>Práca / škola</w:t>
            </w:r>
          </w:p>
        </w:tc>
        <w:tc>
          <w:tcPr>
            <w:tcW w:w="0" w:type="auto"/>
            <w:tcBorders>
              <w:top w:val="nil"/>
              <w:left w:val="nil"/>
              <w:bottom w:val="nil"/>
              <w:right w:val="nil"/>
            </w:tcBorders>
            <w:shd w:val="clear" w:color="auto" w:fill="auto"/>
            <w:noWrap/>
            <w:vAlign w:val="bottom"/>
            <w:hideMark/>
          </w:tcPr>
          <w:p w14:paraId="1BDD20A5" w14:textId="77777777" w:rsidR="002A68E5" w:rsidRPr="00FE3AE7" w:rsidRDefault="002A68E5" w:rsidP="00CB0D91">
            <w:pPr>
              <w:spacing w:after="0"/>
              <w:jc w:val="center"/>
              <w:rPr>
                <w:color w:val="000000"/>
              </w:rPr>
            </w:pPr>
            <w:r w:rsidRPr="00FE3AE7">
              <w:rPr>
                <w:color w:val="000000"/>
              </w:rPr>
              <w:t>0,30</w:t>
            </w:r>
          </w:p>
        </w:tc>
        <w:tc>
          <w:tcPr>
            <w:tcW w:w="0" w:type="auto"/>
            <w:tcBorders>
              <w:top w:val="nil"/>
              <w:left w:val="nil"/>
              <w:bottom w:val="nil"/>
              <w:right w:val="nil"/>
            </w:tcBorders>
            <w:shd w:val="clear" w:color="auto" w:fill="auto"/>
            <w:noWrap/>
            <w:vAlign w:val="bottom"/>
            <w:hideMark/>
          </w:tcPr>
          <w:p w14:paraId="0D3A08DA" w14:textId="77777777" w:rsidR="002A68E5" w:rsidRPr="00FE3AE7" w:rsidRDefault="002A68E5" w:rsidP="00CB0D91">
            <w:pPr>
              <w:spacing w:after="0"/>
              <w:jc w:val="center"/>
              <w:rPr>
                <w:color w:val="000000"/>
              </w:rPr>
            </w:pPr>
            <w:r w:rsidRPr="00FE3AE7">
              <w:rPr>
                <w:color w:val="000000"/>
              </w:rPr>
              <w:t>0,25</w:t>
            </w:r>
          </w:p>
        </w:tc>
        <w:tc>
          <w:tcPr>
            <w:tcW w:w="0" w:type="auto"/>
            <w:tcBorders>
              <w:top w:val="nil"/>
              <w:left w:val="nil"/>
              <w:bottom w:val="nil"/>
              <w:right w:val="single" w:sz="4" w:space="0" w:color="auto"/>
            </w:tcBorders>
            <w:shd w:val="clear" w:color="auto" w:fill="auto"/>
            <w:noWrap/>
            <w:vAlign w:val="bottom"/>
            <w:hideMark/>
          </w:tcPr>
          <w:p w14:paraId="06723B70" w14:textId="77777777" w:rsidR="002A68E5" w:rsidRPr="00FE3AE7" w:rsidRDefault="002A68E5" w:rsidP="00CB0D91">
            <w:pPr>
              <w:spacing w:after="0"/>
              <w:jc w:val="center"/>
              <w:rPr>
                <w:color w:val="000000"/>
              </w:rPr>
            </w:pPr>
            <w:r w:rsidRPr="00FE3AE7">
              <w:rPr>
                <w:color w:val="000000"/>
              </w:rPr>
              <w:t>0,45</w:t>
            </w:r>
          </w:p>
        </w:tc>
        <w:tc>
          <w:tcPr>
            <w:tcW w:w="0" w:type="auto"/>
            <w:tcBorders>
              <w:top w:val="nil"/>
              <w:left w:val="single" w:sz="4" w:space="0" w:color="auto"/>
              <w:bottom w:val="nil"/>
              <w:right w:val="single" w:sz="4" w:space="0" w:color="auto"/>
            </w:tcBorders>
            <w:shd w:val="clear" w:color="auto" w:fill="auto"/>
            <w:noWrap/>
            <w:vAlign w:val="bottom"/>
            <w:hideMark/>
          </w:tcPr>
          <w:p w14:paraId="675ED98E" w14:textId="77777777" w:rsidR="002A68E5" w:rsidRPr="00FE3AE7" w:rsidRDefault="002A68E5" w:rsidP="00CB0D91">
            <w:pPr>
              <w:spacing w:after="0"/>
              <w:jc w:val="center"/>
              <w:rPr>
                <w:color w:val="000000"/>
              </w:rPr>
            </w:pPr>
            <w:r w:rsidRPr="00FE3AE7">
              <w:rPr>
                <w:color w:val="000000"/>
              </w:rPr>
              <w:t>1,00</w:t>
            </w:r>
          </w:p>
        </w:tc>
      </w:tr>
      <w:tr w:rsidR="002A68E5" w:rsidRPr="00FE3AE7" w14:paraId="06E7B0ED" w14:textId="77777777" w:rsidTr="00CB0D91">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14:paraId="1EABFE8C" w14:textId="77777777" w:rsidR="002A68E5" w:rsidRPr="00FE3AE7" w:rsidRDefault="002A68E5" w:rsidP="00CB0D91">
            <w:pPr>
              <w:spacing w:after="0"/>
              <w:rPr>
                <w:color w:val="000000"/>
              </w:rPr>
            </w:pPr>
            <w:r w:rsidRPr="00FE3AE7">
              <w:rPr>
                <w:color w:val="000000"/>
              </w:rPr>
              <w:t>Voľný čas</w:t>
            </w:r>
          </w:p>
        </w:tc>
        <w:tc>
          <w:tcPr>
            <w:tcW w:w="0" w:type="auto"/>
            <w:tcBorders>
              <w:top w:val="nil"/>
              <w:left w:val="nil"/>
              <w:bottom w:val="nil"/>
              <w:right w:val="nil"/>
            </w:tcBorders>
            <w:shd w:val="clear" w:color="auto" w:fill="auto"/>
            <w:noWrap/>
            <w:vAlign w:val="bottom"/>
            <w:hideMark/>
          </w:tcPr>
          <w:p w14:paraId="475103C5" w14:textId="77777777" w:rsidR="002A68E5" w:rsidRPr="00FE3AE7" w:rsidRDefault="002A68E5" w:rsidP="00CB0D91">
            <w:pPr>
              <w:spacing w:after="0"/>
              <w:jc w:val="center"/>
              <w:rPr>
                <w:color w:val="000000"/>
              </w:rPr>
            </w:pPr>
            <w:r w:rsidRPr="00FE3AE7">
              <w:rPr>
                <w:color w:val="000000"/>
              </w:rPr>
              <w:t>0,20</w:t>
            </w:r>
          </w:p>
        </w:tc>
        <w:tc>
          <w:tcPr>
            <w:tcW w:w="0" w:type="auto"/>
            <w:tcBorders>
              <w:top w:val="nil"/>
              <w:left w:val="nil"/>
              <w:bottom w:val="nil"/>
              <w:right w:val="nil"/>
            </w:tcBorders>
            <w:shd w:val="clear" w:color="auto" w:fill="auto"/>
            <w:noWrap/>
            <w:vAlign w:val="bottom"/>
            <w:hideMark/>
          </w:tcPr>
          <w:p w14:paraId="0A0A7E47" w14:textId="77777777" w:rsidR="002A68E5" w:rsidRPr="00FE3AE7" w:rsidRDefault="002A68E5" w:rsidP="00CB0D91">
            <w:pPr>
              <w:spacing w:after="0"/>
              <w:jc w:val="center"/>
              <w:rPr>
                <w:color w:val="000000"/>
              </w:rPr>
            </w:pPr>
            <w:r w:rsidRPr="00FE3AE7">
              <w:rPr>
                <w:color w:val="000000"/>
              </w:rPr>
              <w:t>0,15</w:t>
            </w:r>
          </w:p>
        </w:tc>
        <w:tc>
          <w:tcPr>
            <w:tcW w:w="0" w:type="auto"/>
            <w:tcBorders>
              <w:top w:val="nil"/>
              <w:left w:val="nil"/>
              <w:bottom w:val="nil"/>
              <w:right w:val="single" w:sz="4" w:space="0" w:color="auto"/>
            </w:tcBorders>
            <w:shd w:val="clear" w:color="auto" w:fill="auto"/>
            <w:noWrap/>
            <w:vAlign w:val="bottom"/>
            <w:hideMark/>
          </w:tcPr>
          <w:p w14:paraId="4F9B17E0" w14:textId="77777777" w:rsidR="002A68E5" w:rsidRPr="00FE3AE7" w:rsidRDefault="002A68E5" w:rsidP="00CB0D91">
            <w:pPr>
              <w:spacing w:after="0"/>
              <w:jc w:val="center"/>
              <w:rPr>
                <w:color w:val="000000"/>
              </w:rPr>
            </w:pPr>
            <w:r w:rsidRPr="00FE3AE7">
              <w:rPr>
                <w:color w:val="000000"/>
              </w:rPr>
              <w:t>0,65</w:t>
            </w:r>
          </w:p>
        </w:tc>
        <w:tc>
          <w:tcPr>
            <w:tcW w:w="0" w:type="auto"/>
            <w:tcBorders>
              <w:top w:val="nil"/>
              <w:left w:val="single" w:sz="4" w:space="0" w:color="auto"/>
              <w:bottom w:val="nil"/>
              <w:right w:val="single" w:sz="4" w:space="0" w:color="auto"/>
            </w:tcBorders>
            <w:shd w:val="clear" w:color="auto" w:fill="auto"/>
            <w:noWrap/>
            <w:vAlign w:val="bottom"/>
            <w:hideMark/>
          </w:tcPr>
          <w:p w14:paraId="0BEFBB0E" w14:textId="77777777" w:rsidR="002A68E5" w:rsidRPr="00FE3AE7" w:rsidRDefault="002A68E5" w:rsidP="00CB0D91">
            <w:pPr>
              <w:spacing w:after="0"/>
              <w:jc w:val="center"/>
              <w:rPr>
                <w:color w:val="000000"/>
              </w:rPr>
            </w:pPr>
            <w:r w:rsidRPr="00FE3AE7">
              <w:rPr>
                <w:color w:val="000000"/>
              </w:rPr>
              <w:t>1,00</w:t>
            </w:r>
          </w:p>
        </w:tc>
      </w:tr>
      <w:tr w:rsidR="002A68E5" w:rsidRPr="00FE3AE7" w14:paraId="63827689" w14:textId="77777777" w:rsidTr="00CB0D9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17B275A" w14:textId="77777777" w:rsidR="002A68E5" w:rsidRPr="00FE3AE7" w:rsidRDefault="002A68E5" w:rsidP="00CB0D91">
            <w:pPr>
              <w:spacing w:after="0"/>
              <w:rPr>
                <w:color w:val="000000"/>
              </w:rPr>
            </w:pPr>
            <w:r w:rsidRPr="00FE3AE7">
              <w:rPr>
                <w:color w:val="000000"/>
              </w:rPr>
              <w:t>Ostatné</w:t>
            </w:r>
          </w:p>
        </w:tc>
        <w:tc>
          <w:tcPr>
            <w:tcW w:w="0" w:type="auto"/>
            <w:tcBorders>
              <w:top w:val="nil"/>
              <w:left w:val="nil"/>
              <w:bottom w:val="single" w:sz="4" w:space="0" w:color="auto"/>
              <w:right w:val="nil"/>
            </w:tcBorders>
            <w:shd w:val="clear" w:color="auto" w:fill="auto"/>
            <w:noWrap/>
            <w:vAlign w:val="bottom"/>
            <w:hideMark/>
          </w:tcPr>
          <w:p w14:paraId="6CA16476" w14:textId="77777777" w:rsidR="002A68E5" w:rsidRPr="00FE3AE7" w:rsidRDefault="002A68E5" w:rsidP="00CB0D91">
            <w:pPr>
              <w:spacing w:after="0"/>
              <w:jc w:val="center"/>
              <w:rPr>
                <w:color w:val="000000"/>
              </w:rPr>
            </w:pPr>
            <w:r w:rsidRPr="00FE3AE7">
              <w:rPr>
                <w:color w:val="000000"/>
              </w:rPr>
              <w:t>0,10</w:t>
            </w:r>
          </w:p>
        </w:tc>
        <w:tc>
          <w:tcPr>
            <w:tcW w:w="0" w:type="auto"/>
            <w:tcBorders>
              <w:top w:val="nil"/>
              <w:left w:val="nil"/>
              <w:bottom w:val="single" w:sz="4" w:space="0" w:color="auto"/>
              <w:right w:val="nil"/>
            </w:tcBorders>
            <w:shd w:val="clear" w:color="auto" w:fill="auto"/>
            <w:noWrap/>
            <w:vAlign w:val="bottom"/>
            <w:hideMark/>
          </w:tcPr>
          <w:p w14:paraId="0697E8A0" w14:textId="77777777" w:rsidR="002A68E5" w:rsidRPr="00FE3AE7" w:rsidRDefault="002A68E5" w:rsidP="00CB0D91">
            <w:pPr>
              <w:spacing w:after="0"/>
              <w:jc w:val="center"/>
              <w:rPr>
                <w:color w:val="000000"/>
              </w:rPr>
            </w:pPr>
            <w:r w:rsidRPr="00FE3AE7">
              <w:rPr>
                <w:color w:val="000000"/>
              </w:rPr>
              <w:t>0,20</w:t>
            </w:r>
          </w:p>
        </w:tc>
        <w:tc>
          <w:tcPr>
            <w:tcW w:w="0" w:type="auto"/>
            <w:tcBorders>
              <w:top w:val="nil"/>
              <w:left w:val="nil"/>
              <w:bottom w:val="single" w:sz="4" w:space="0" w:color="auto"/>
              <w:right w:val="single" w:sz="4" w:space="0" w:color="auto"/>
            </w:tcBorders>
            <w:shd w:val="clear" w:color="auto" w:fill="auto"/>
            <w:noWrap/>
            <w:vAlign w:val="bottom"/>
            <w:hideMark/>
          </w:tcPr>
          <w:p w14:paraId="0CC3F468" w14:textId="77777777" w:rsidR="002A68E5" w:rsidRPr="00FE3AE7" w:rsidRDefault="002A68E5" w:rsidP="00CB0D91">
            <w:pPr>
              <w:spacing w:after="0"/>
              <w:jc w:val="center"/>
              <w:rPr>
                <w:color w:val="000000"/>
              </w:rPr>
            </w:pPr>
            <w:r w:rsidRPr="00FE3AE7">
              <w:rPr>
                <w:color w:val="000000"/>
              </w:rPr>
              <w:t>0,70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483E8AF" w14:textId="77777777" w:rsidR="002A68E5" w:rsidRPr="00FE3AE7" w:rsidRDefault="002A68E5" w:rsidP="00CB0D91">
            <w:pPr>
              <w:spacing w:after="0"/>
              <w:jc w:val="center"/>
              <w:rPr>
                <w:color w:val="000000"/>
              </w:rPr>
            </w:pPr>
            <w:r w:rsidRPr="00FE3AE7">
              <w:rPr>
                <w:color w:val="000000"/>
              </w:rPr>
              <w:t>1,00</w:t>
            </w:r>
          </w:p>
        </w:tc>
      </w:tr>
    </w:tbl>
    <w:p w14:paraId="1F0A545E" w14:textId="77777777" w:rsidR="002A68E5" w:rsidRDefault="002A68E5" w:rsidP="002A68E5"/>
    <w:p w14:paraId="42CAC2DF" w14:textId="77777777" w:rsidR="003D68EC" w:rsidRPr="00FE3AE7" w:rsidRDefault="003D68EC" w:rsidP="002A68E5"/>
    <w:p w14:paraId="6A535185" w14:textId="77777777" w:rsidR="002A68E5" w:rsidRPr="00FE3AE7" w:rsidRDefault="002A68E5" w:rsidP="002A68E5">
      <w:r w:rsidRPr="00FE3AE7">
        <w:lastRenderedPageBreak/>
        <w:t>Vzorec zmeny utility pre železničný mód je obecne:</w:t>
      </w:r>
    </w:p>
    <w:p w14:paraId="196B3E13" w14:textId="77777777" w:rsidR="002A68E5" w:rsidRPr="00FE3AE7" w:rsidRDefault="002A68E5" w:rsidP="002A68E5">
      <m:oMath>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Rail</m:t>
            </m:r>
          </m:sub>
        </m:sSub>
        <m:r>
          <w:rPr>
            <w:rFonts w:ascii="Cambria Math" w:hAnsi="Cambria Math"/>
          </w:rPr>
          <m:t>= βCost× ∆CostRail+ βIVTRail ×∆IVTRail</m:t>
        </m:r>
      </m:oMath>
      <w:r w:rsidRPr="00FE3AE7">
        <w:t>.</w:t>
      </w:r>
    </w:p>
    <w:p w14:paraId="423921D0" w14:textId="11FBC988" w:rsidR="002A68E5" w:rsidRPr="00FE3AE7" w:rsidRDefault="002A68E5" w:rsidP="002A68E5">
      <w:r w:rsidRPr="00FE3AE7">
        <w:t xml:space="preserve">Parametre </w:t>
      </w:r>
      <m:oMath>
        <m:r>
          <w:rPr>
            <w:rFonts w:ascii="Cambria Math" w:hAnsi="Cambria Math"/>
          </w:rPr>
          <m:t>βCost</m:t>
        </m:r>
      </m:oMath>
      <w:r w:rsidRPr="00FE3AE7">
        <w:t xml:space="preserve"> a </w:t>
      </w:r>
      <m:oMath>
        <m:r>
          <w:rPr>
            <w:rFonts w:ascii="Cambria Math" w:hAnsi="Cambria Math"/>
          </w:rPr>
          <m:t>βIVTRail</m:t>
        </m:r>
      </m:oMath>
      <w:r w:rsidRPr="00FE3AE7">
        <w:t xml:space="preserve"> budú vychádzať z modelov pre jednotlivé účely ciest, ktoré sú zhrnuté </w:t>
      </w:r>
      <w:r w:rsidRPr="008F5E11">
        <w:t>v prílohe 4</w:t>
      </w:r>
      <w:r w:rsidR="00F5613A" w:rsidRPr="008F5E11">
        <w:t xml:space="preserve"> </w:t>
      </w:r>
      <w:r w:rsidR="00B6549C" w:rsidRPr="00B6549C">
        <w:t>Finálnej</w:t>
      </w:r>
      <w:r w:rsidR="00B6549C">
        <w:t xml:space="preserve"> úvodnej správy o dopravnom modeli (pre Etapu 1 - 2)</w:t>
      </w:r>
      <w:r w:rsidRPr="00FE3AE7">
        <w:t xml:space="preserve">. Hodnoty </w:t>
      </w:r>
      <m:oMath>
        <m:r>
          <w:rPr>
            <w:rFonts w:ascii="Cambria Math" w:hAnsi="Cambria Math"/>
          </w:rPr>
          <m:t>∆CostRail</m:t>
        </m:r>
      </m:oMath>
      <w:r w:rsidRPr="00FE3AE7">
        <w:t xml:space="preserve"> sú v Euro a </w:t>
      </w:r>
      <m:oMath>
        <m:r>
          <w:rPr>
            <w:rFonts w:ascii="Cambria Math" w:hAnsi="Cambria Math"/>
          </w:rPr>
          <m:t>∆IVTRail</m:t>
        </m:r>
      </m:oMath>
      <w:r w:rsidRPr="00FE3AE7">
        <w:t xml:space="preserve"> v minútach.</w:t>
      </w:r>
    </w:p>
    <w:p w14:paraId="24D30A45" w14:textId="77777777" w:rsidR="002A68E5" w:rsidRPr="00FE3AE7" w:rsidRDefault="002A68E5" w:rsidP="002A68E5">
      <w:r w:rsidRPr="00FE3AE7">
        <w:t>Pre každý jednotlivý účel ciest je možné vytvoriť graf, ktorý ukazuje, aké prírastky alebo úbytky podielu medzi ostatnými dopravnými módmi mala železničná doprava v prípade, keby sa na nejakej trase skrátila doba prepravy a zároveň došlo k zdraženiu cestovného o určitú čiastku. Pomocou týchto grafov je možné premýšľať o výhodnosti kombinácií oboch parametrov. Šikmá čiara približne ukazuje hodnoty zmeny času a ceny, pri ktorých by zostal podiel na trhu rovnaký.</w:t>
      </w:r>
    </w:p>
    <w:p w14:paraId="4F3DCD83" w14:textId="77777777" w:rsidR="002A68E5" w:rsidRPr="00FE3AE7" w:rsidRDefault="002A68E5" w:rsidP="002A68E5">
      <w:r w:rsidRPr="00FE3AE7">
        <w:t>Pre cesty za prácou a vzdelaním je vzorec zmeny úžitku tento:</w:t>
      </w:r>
    </w:p>
    <w:p w14:paraId="1101E945" w14:textId="77777777" w:rsidR="002A68E5" w:rsidRPr="00FE3AE7" w:rsidRDefault="002A68E5" w:rsidP="002A68E5">
      <m:oMathPara>
        <m:oMath>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Rail</m:t>
              </m:r>
            </m:sub>
          </m:sSub>
          <m:r>
            <w:rPr>
              <w:rFonts w:ascii="Cambria Math" w:hAnsi="Cambria Math"/>
            </w:rPr>
            <m:t>= -0,351× ∆CostRail - 0,0128×∆IVTRail</m:t>
          </m:r>
        </m:oMath>
      </m:oMathPara>
    </w:p>
    <w:p w14:paraId="115EA4E8" w14:textId="77777777" w:rsidR="002A68E5" w:rsidRPr="00FE3AE7" w:rsidRDefault="002A68E5" w:rsidP="002A68E5">
      <w:pPr>
        <w:keepNext/>
        <w:rPr>
          <w:i/>
          <w:sz w:val="20"/>
          <w:szCs w:val="20"/>
        </w:rPr>
      </w:pPr>
      <w:r w:rsidRPr="00FE3AE7">
        <w:rPr>
          <w:i/>
          <w:sz w:val="20"/>
          <w:szCs w:val="20"/>
        </w:rPr>
        <w:t xml:space="preserve">Graf </w:t>
      </w:r>
      <w:r w:rsidR="007D0699" w:rsidRPr="00FE3AE7">
        <w:rPr>
          <w:i/>
          <w:sz w:val="20"/>
          <w:szCs w:val="20"/>
        </w:rPr>
        <w:t>4.</w:t>
      </w:r>
      <w:r w:rsidRPr="00FE3AE7">
        <w:rPr>
          <w:i/>
          <w:sz w:val="20"/>
          <w:szCs w:val="20"/>
        </w:rPr>
        <w:t>2: Podiel železničnej prepravy na trhu v závislosti na zmene ceny a cestovného času pre cesty za prácou (čísla sú v percentách)</w:t>
      </w:r>
    </w:p>
    <w:p w14:paraId="76E90B87" w14:textId="77777777" w:rsidR="002A68E5" w:rsidRPr="00FE3AE7" w:rsidRDefault="002A68E5" w:rsidP="002A68E5">
      <w:pPr>
        <w:keepNext/>
        <w:jc w:val="center"/>
        <w:rPr>
          <w:i/>
        </w:rPr>
      </w:pPr>
      <w:r w:rsidRPr="00FE3AE7">
        <w:rPr>
          <w:noProof/>
          <w:lang w:val="cs-CZ"/>
        </w:rPr>
        <mc:AlternateContent>
          <mc:Choice Requires="wps">
            <w:drawing>
              <wp:anchor distT="0" distB="0" distL="114300" distR="114300" simplePos="0" relativeHeight="251655168" behindDoc="0" locked="0" layoutInCell="1" allowOverlap="1" wp14:anchorId="52B6131E" wp14:editId="2E083AA5">
                <wp:simplePos x="0" y="0"/>
                <wp:positionH relativeFrom="column">
                  <wp:posOffset>1319530</wp:posOffset>
                </wp:positionH>
                <wp:positionV relativeFrom="paragraph">
                  <wp:posOffset>104775</wp:posOffset>
                </wp:positionV>
                <wp:extent cx="3667760" cy="3822065"/>
                <wp:effectExtent l="0" t="0" r="27940" b="26035"/>
                <wp:wrapNone/>
                <wp:docPr id="15" name="Přímá spojnice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667760" cy="3822065"/>
                        </a:xfrm>
                        <a:prstGeom prst="line">
                          <a:avLst/>
                        </a:prstGeom>
                        <a:noFill/>
                        <a:ln w="9525" cap="flat" cmpd="sng" algn="ctr">
                          <a:solidFill>
                            <a:srgbClr val="4F81BD">
                              <a:shade val="95000"/>
                              <a:satMod val="10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16A4AD8" id="Přímá spojnice 6" o:spid="_x0000_s1026" style="position:absolute;flip: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3.9pt,8.25pt" to="392.7pt,30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" strokecolor="#4a7ebb">
                <o:lock v:ext="edit" shapetype="f"/>
              </v:line>
            </w:pict>
          </mc:Fallback>
        </mc:AlternateContent>
      </w:r>
      <w:r w:rsidRPr="00FE3AE7">
        <w:rPr>
          <w:noProof/>
          <w:lang w:val="cs-CZ"/>
        </w:rPr>
        <w:drawing>
          <wp:inline distT="0" distB="0" distL="0" distR="0" wp14:anchorId="0CBE9021" wp14:editId="05AC00B5">
            <wp:extent cx="4974590" cy="4387850"/>
            <wp:effectExtent l="0" t="0" r="0" b="0"/>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74590" cy="4387850"/>
                    </a:xfrm>
                    <a:prstGeom prst="rect">
                      <a:avLst/>
                    </a:prstGeom>
                    <a:noFill/>
                    <a:ln>
                      <a:noFill/>
                    </a:ln>
                  </pic:spPr>
                </pic:pic>
              </a:graphicData>
            </a:graphic>
          </wp:inline>
        </w:drawing>
      </w:r>
    </w:p>
    <w:p w14:paraId="656C4389" w14:textId="77777777" w:rsidR="002A68E5" w:rsidRDefault="002A68E5" w:rsidP="002A68E5">
      <w:r w:rsidRPr="00FE3AE7">
        <w:t>Pre cesty za prácou je podiel železničnej dopravy 30,0%. Z grafu napríklad vyplýva, že pokiaľ by sa tento podiel na nejakej trase mal zvýšiť o 10% (teda na 40,0%), musel by sa cestovný čas skrátiť približne o 35 minút. Pokiaľ by sa zároveň mala cena základného cestovného na tejto trati zvýšiť o 1 EUR, musel by sa cestovný čas skrátiť takmer o 30 minút. Naopak zvýšenie ceny cestovného o 1 EUR by pri zachovaní ostatných parametrov znamenalo prepad podielu železnice o 6,7%.</w:t>
      </w:r>
    </w:p>
    <w:p w14:paraId="77A2C2E5" w14:textId="77777777" w:rsidR="003D68EC" w:rsidRPr="00FE3AE7" w:rsidRDefault="003D68EC" w:rsidP="002A68E5"/>
    <w:p w14:paraId="0567C49A" w14:textId="77777777" w:rsidR="002A68E5" w:rsidRPr="00FE3AE7" w:rsidRDefault="002A68E5" w:rsidP="002A68E5">
      <w:r w:rsidRPr="00FE3AE7">
        <w:lastRenderedPageBreak/>
        <w:t>Pre cesty za voľnočasovými aktivitami je vzorec zmeny úžitku tento:</w:t>
      </w:r>
    </w:p>
    <w:p w14:paraId="78EDF5A6" w14:textId="77777777" w:rsidR="002A68E5" w:rsidRPr="00FE3AE7" w:rsidRDefault="002A68E5" w:rsidP="002A68E5">
      <w:pPr>
        <w:jc w:val="center"/>
      </w:pPr>
      <m:oMathPara>
        <m:oMath>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Rail</m:t>
              </m:r>
            </m:sub>
          </m:sSub>
          <m:r>
            <w:rPr>
              <w:rFonts w:ascii="Cambria Math" w:hAnsi="Cambria Math"/>
            </w:rPr>
            <m:t>= -0,326× ∆CostRail - 0,0164×∆IVTRail</m:t>
          </m:r>
        </m:oMath>
      </m:oMathPara>
    </w:p>
    <w:p w14:paraId="5BF5D9DD" w14:textId="77777777" w:rsidR="002A68E5" w:rsidRPr="00FE3AE7" w:rsidRDefault="002A68E5" w:rsidP="002A68E5">
      <w:pPr>
        <w:keepNext/>
        <w:rPr>
          <w:i/>
          <w:sz w:val="20"/>
          <w:szCs w:val="20"/>
        </w:rPr>
      </w:pPr>
      <w:r w:rsidRPr="00FE3AE7">
        <w:rPr>
          <w:i/>
          <w:sz w:val="20"/>
          <w:szCs w:val="20"/>
        </w:rPr>
        <w:t xml:space="preserve">Graf </w:t>
      </w:r>
      <w:r w:rsidR="007D0699" w:rsidRPr="00FE3AE7">
        <w:rPr>
          <w:i/>
          <w:sz w:val="20"/>
          <w:szCs w:val="20"/>
        </w:rPr>
        <w:t>4.</w:t>
      </w:r>
      <w:r w:rsidRPr="00FE3AE7">
        <w:rPr>
          <w:i/>
          <w:sz w:val="20"/>
          <w:szCs w:val="20"/>
        </w:rPr>
        <w:t>3: Podiel železničnej prepravy na trhu v závislosti na zmene ceny a cestovného času pre cesty za voľnočasovými aktivitami (čísla sú v percentách)</w:t>
      </w:r>
    </w:p>
    <w:p w14:paraId="01B3D72B" w14:textId="77777777" w:rsidR="002A68E5" w:rsidRPr="00FE3AE7" w:rsidRDefault="002A68E5" w:rsidP="002A68E5">
      <w:pPr>
        <w:keepNext/>
        <w:jc w:val="center"/>
        <w:rPr>
          <w:i/>
        </w:rPr>
      </w:pPr>
      <w:r w:rsidRPr="00FE3AE7">
        <w:rPr>
          <w:noProof/>
          <w:lang w:val="cs-CZ"/>
        </w:rPr>
        <mc:AlternateContent>
          <mc:Choice Requires="wps">
            <w:drawing>
              <wp:anchor distT="0" distB="0" distL="114300" distR="114300" simplePos="0" relativeHeight="251656192" behindDoc="0" locked="0" layoutInCell="1" allowOverlap="1" wp14:anchorId="32A3D481" wp14:editId="521C2DE8">
                <wp:simplePos x="0" y="0"/>
                <wp:positionH relativeFrom="column">
                  <wp:posOffset>1309370</wp:posOffset>
                </wp:positionH>
                <wp:positionV relativeFrom="paragraph">
                  <wp:posOffset>100330</wp:posOffset>
                </wp:positionV>
                <wp:extent cx="2671445" cy="3801745"/>
                <wp:effectExtent l="0" t="0" r="33655" b="27305"/>
                <wp:wrapNone/>
                <wp:docPr id="14" name="Přímá spojnice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71445" cy="3801745"/>
                        </a:xfrm>
                        <a:prstGeom prst="line">
                          <a:avLst/>
                        </a:prstGeom>
                        <a:noFill/>
                        <a:ln w="9525" cap="flat" cmpd="sng" algn="ctr">
                          <a:solidFill>
                            <a:srgbClr val="4F81BD">
                              <a:shade val="95000"/>
                              <a:satMod val="10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748D806" id="Přímá spojnice 7" o:spid="_x0000_s1026" style="position:absolute;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3.1pt,7.9pt" to="313.45pt,3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" strokecolor="#4a7ebb">
                <o:lock v:ext="edit" shapetype="f"/>
              </v:line>
            </w:pict>
          </mc:Fallback>
        </mc:AlternateContent>
      </w:r>
      <w:r w:rsidRPr="00FE3AE7">
        <w:rPr>
          <w:noProof/>
          <w:lang w:val="cs-CZ"/>
        </w:rPr>
        <w:drawing>
          <wp:inline distT="0" distB="0" distL="0" distR="0" wp14:anchorId="1E19FD57" wp14:editId="6618C733">
            <wp:extent cx="4974590" cy="438785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74590" cy="4387850"/>
                    </a:xfrm>
                    <a:prstGeom prst="rect">
                      <a:avLst/>
                    </a:prstGeom>
                    <a:noFill/>
                    <a:ln>
                      <a:noFill/>
                    </a:ln>
                  </pic:spPr>
                </pic:pic>
              </a:graphicData>
            </a:graphic>
          </wp:inline>
        </w:drawing>
      </w:r>
    </w:p>
    <w:p w14:paraId="6B5244F7" w14:textId="77777777" w:rsidR="002A68E5" w:rsidRPr="00FE3AE7" w:rsidRDefault="002A68E5" w:rsidP="002A68E5">
      <w:r w:rsidRPr="00FE3AE7">
        <w:t>Pre cesty za voľnočasovými aktivitami je podiel železničnej dopravy 20,0%. Z grafu vyplýva napríklad to, že pokiaľ by sa tento podiel na nejakej trase zvýšil o 10% (na 30,0%), musel by sa cestovný čas skrátiť približne o 30 minút. Pokiaľ by sa zároveň mala cena základného cestovného na tejto trati zvýšiť o 1 EUR, musel by sa cestovný čas skrátiť o viac než 20 minút. Naopak zvýšenie ceny cestovného o 1 EUR by pri zachovaní ostatných parametrov znamenalo prepad podielu železnice o necelých 4,7%.</w:t>
      </w:r>
    </w:p>
    <w:p w14:paraId="4E2CA859" w14:textId="77777777" w:rsidR="002A68E5" w:rsidRPr="00FE3AE7" w:rsidRDefault="002A68E5" w:rsidP="002A68E5">
      <w:r w:rsidRPr="00FE3AE7">
        <w:t>Pre cesty za ostatnými účelmi je vzorec zmeny úžitku tento:</w:t>
      </w:r>
    </w:p>
    <w:p w14:paraId="22434F67" w14:textId="77777777" w:rsidR="002A68E5" w:rsidRPr="00FE3AE7" w:rsidRDefault="002A68E5" w:rsidP="002A68E5">
      <w:pPr>
        <w:jc w:val="center"/>
      </w:pPr>
      <m:oMathPara>
        <m:oMath>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Rail</m:t>
              </m:r>
            </m:sub>
          </m:sSub>
          <m:r>
            <w:rPr>
              <w:rFonts w:ascii="Cambria Math" w:hAnsi="Cambria Math"/>
            </w:rPr>
            <m:t>= -0,347× ∆CostRail - 0,0117×∆IVTRail</m:t>
          </m:r>
        </m:oMath>
      </m:oMathPara>
    </w:p>
    <w:p w14:paraId="0B49D992" w14:textId="77777777" w:rsidR="002A68E5" w:rsidRPr="00FE3AE7" w:rsidRDefault="002A68E5" w:rsidP="002A68E5">
      <w:pPr>
        <w:jc w:val="center"/>
        <w:rPr>
          <w:i/>
        </w:rPr>
      </w:pPr>
    </w:p>
    <w:p w14:paraId="2B2C5D87" w14:textId="77777777" w:rsidR="002A68E5" w:rsidRDefault="002A68E5" w:rsidP="002A68E5">
      <w:pPr>
        <w:jc w:val="center"/>
        <w:rPr>
          <w:i/>
        </w:rPr>
      </w:pPr>
    </w:p>
    <w:p w14:paraId="600CD351" w14:textId="77777777" w:rsidR="00551845" w:rsidRDefault="00551845" w:rsidP="002A68E5">
      <w:pPr>
        <w:jc w:val="center"/>
        <w:rPr>
          <w:i/>
        </w:rPr>
      </w:pPr>
    </w:p>
    <w:p w14:paraId="6713AB02" w14:textId="77777777" w:rsidR="00551845" w:rsidRDefault="00551845" w:rsidP="002A68E5">
      <w:pPr>
        <w:jc w:val="center"/>
        <w:rPr>
          <w:i/>
        </w:rPr>
      </w:pPr>
    </w:p>
    <w:p w14:paraId="78944ABC" w14:textId="77777777" w:rsidR="00551845" w:rsidRDefault="00551845" w:rsidP="002A68E5">
      <w:pPr>
        <w:jc w:val="center"/>
        <w:rPr>
          <w:i/>
        </w:rPr>
      </w:pPr>
    </w:p>
    <w:p w14:paraId="6C03F46C" w14:textId="77777777" w:rsidR="00551845" w:rsidRDefault="00551845" w:rsidP="002A68E5">
      <w:pPr>
        <w:jc w:val="center"/>
        <w:rPr>
          <w:i/>
        </w:rPr>
      </w:pPr>
    </w:p>
    <w:p w14:paraId="6EC4C340" w14:textId="77777777" w:rsidR="00551845" w:rsidRDefault="00551845" w:rsidP="002A68E5">
      <w:pPr>
        <w:jc w:val="center"/>
        <w:rPr>
          <w:i/>
        </w:rPr>
      </w:pPr>
    </w:p>
    <w:p w14:paraId="03A1C761" w14:textId="77777777" w:rsidR="002A68E5" w:rsidRPr="00FE3AE7" w:rsidRDefault="002A68E5" w:rsidP="002A68E5">
      <w:pPr>
        <w:rPr>
          <w:i/>
          <w:sz w:val="20"/>
          <w:szCs w:val="20"/>
        </w:rPr>
      </w:pPr>
      <w:r w:rsidRPr="00FE3AE7">
        <w:rPr>
          <w:i/>
          <w:sz w:val="20"/>
          <w:szCs w:val="20"/>
        </w:rPr>
        <w:lastRenderedPageBreak/>
        <w:t xml:space="preserve">Graf </w:t>
      </w:r>
      <w:r w:rsidR="007D0699" w:rsidRPr="00FE3AE7">
        <w:rPr>
          <w:i/>
          <w:sz w:val="20"/>
          <w:szCs w:val="20"/>
        </w:rPr>
        <w:t>4.</w:t>
      </w:r>
      <w:r w:rsidRPr="00FE3AE7">
        <w:rPr>
          <w:i/>
          <w:sz w:val="20"/>
          <w:szCs w:val="20"/>
        </w:rPr>
        <w:t>4: Podiel železničnej prepravy na trhu v závislosti na zmene ceny a cestovného času pre cesty za ostatnými účelmi (čísla sú v percentách)</w:t>
      </w:r>
    </w:p>
    <w:p w14:paraId="706A7AC0" w14:textId="77777777" w:rsidR="002A68E5" w:rsidRPr="00FE3AE7" w:rsidRDefault="002A68E5" w:rsidP="002A68E5">
      <w:pPr>
        <w:jc w:val="center"/>
        <w:rPr>
          <w:i/>
        </w:rPr>
      </w:pPr>
      <w:r w:rsidRPr="00FE3AE7">
        <w:rPr>
          <w:noProof/>
          <w:lang w:val="cs-CZ"/>
        </w:rPr>
        <mc:AlternateContent>
          <mc:Choice Requires="wps">
            <w:drawing>
              <wp:anchor distT="0" distB="0" distL="114300" distR="114300" simplePos="0" relativeHeight="251657216" behindDoc="0" locked="0" layoutInCell="1" allowOverlap="1" wp14:anchorId="5F9ECC23" wp14:editId="133FABE6">
                <wp:simplePos x="0" y="0"/>
                <wp:positionH relativeFrom="column">
                  <wp:posOffset>1308735</wp:posOffset>
                </wp:positionH>
                <wp:positionV relativeFrom="paragraph">
                  <wp:posOffset>113030</wp:posOffset>
                </wp:positionV>
                <wp:extent cx="3905250" cy="3790950"/>
                <wp:effectExtent l="0" t="0" r="19050" b="19050"/>
                <wp:wrapNone/>
                <wp:docPr id="5" name="Přímá spojnice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905250" cy="3790950"/>
                        </a:xfrm>
                        <a:prstGeom prst="line">
                          <a:avLst/>
                        </a:prstGeom>
                        <a:noFill/>
                        <a:ln w="9525" cap="flat" cmpd="sng" algn="ctr">
                          <a:solidFill>
                            <a:srgbClr val="4F81BD">
                              <a:shade val="95000"/>
                              <a:satMod val="10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Přímá spojnice 8"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3.05pt,8.9pt" to="410.55pt,30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" strokecolor="#4a7ebb">
                <o:lock v:ext="edit" shapetype="f"/>
              </v:line>
            </w:pict>
          </mc:Fallback>
        </mc:AlternateContent>
      </w:r>
      <w:r w:rsidRPr="00FE3AE7">
        <w:rPr>
          <w:noProof/>
          <w:lang w:val="cs-CZ"/>
        </w:rPr>
        <w:drawing>
          <wp:inline distT="0" distB="0" distL="0" distR="0" wp14:anchorId="277A5BA3" wp14:editId="1C1A31F1">
            <wp:extent cx="4974590" cy="4387850"/>
            <wp:effectExtent l="0" t="0" r="0" b="0"/>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74590" cy="4387850"/>
                    </a:xfrm>
                    <a:prstGeom prst="rect">
                      <a:avLst/>
                    </a:prstGeom>
                    <a:noFill/>
                    <a:ln>
                      <a:noFill/>
                    </a:ln>
                  </pic:spPr>
                </pic:pic>
              </a:graphicData>
            </a:graphic>
          </wp:inline>
        </w:drawing>
      </w:r>
    </w:p>
    <w:p w14:paraId="3FF3FF87" w14:textId="77777777" w:rsidR="002A68E5" w:rsidRPr="00FE3AE7" w:rsidRDefault="002A68E5" w:rsidP="002A68E5">
      <w:r w:rsidRPr="00FE3AE7">
        <w:t>Pre cesty za ostatnými účelmi je podiel železničnej dopravy 10,0%. Z grafu vyplýva napríklad, že pokiaľ by sa tento podiel na nejakej trase zvýšil o 5% (teda na 15,0%), musel by sa cestovný čas skrátiť takmer o 40 minút. Pokiaľ by sa mala cena základného cestovného na tejto trati zvýšiť o 1 EUR, musel by sa cestovný čas skrátiť o necelých 30 minút. Naopak zvýšenie ceny cestovného o 1 EUR by pri zachovaní ostatných parametrov znamenalo prepad podielu železnice o 2,7%.</w:t>
      </w:r>
    </w:p>
    <w:p w14:paraId="0E9EA78D" w14:textId="77777777" w:rsidR="002A68E5" w:rsidRPr="00FE3AE7" w:rsidRDefault="007D0699" w:rsidP="002A68E5">
      <w:r w:rsidRPr="00FE3AE7">
        <w:t xml:space="preserve">Doposiaľ </w:t>
      </w:r>
      <w:r w:rsidR="002A68E5" w:rsidRPr="00FE3AE7">
        <w:t xml:space="preserve">sme sledovali </w:t>
      </w:r>
      <w:r w:rsidRPr="00FE3AE7">
        <w:t>závislosť</w:t>
      </w:r>
      <w:r w:rsidR="002A68E5" w:rsidRPr="00FE3AE7">
        <w:t xml:space="preserve"> využív</w:t>
      </w:r>
      <w:r w:rsidRPr="00FE3AE7">
        <w:t>a</w:t>
      </w:r>
      <w:r w:rsidR="002A68E5" w:rsidRPr="00FE3AE7">
        <w:t>n</w:t>
      </w:r>
      <w:r w:rsidRPr="00FE3AE7">
        <w:t>ia</w:t>
      </w:r>
      <w:r w:rsidR="002A68E5" w:rsidRPr="00FE3AE7">
        <w:t xml:space="preserve"> železničn</w:t>
      </w:r>
      <w:r w:rsidRPr="00FE3AE7">
        <w:t>é</w:t>
      </w:r>
      <w:r w:rsidR="002A68E5" w:rsidRPr="00FE3AE7">
        <w:t xml:space="preserve">ho módu na </w:t>
      </w:r>
      <w:r w:rsidRPr="00FE3AE7">
        <w:t>zmene</w:t>
      </w:r>
      <w:r w:rsidR="002A68E5" w:rsidRPr="00FE3AE7">
        <w:t xml:space="preserve"> času a ceny pr</w:t>
      </w:r>
      <w:r w:rsidRPr="00FE3AE7">
        <w:t>e</w:t>
      </w:r>
      <w:r w:rsidR="002A68E5" w:rsidRPr="00FE3AE7">
        <w:t xml:space="preserve"> jednotlivé účely </w:t>
      </w:r>
      <w:r w:rsidRPr="00FE3AE7">
        <w:t>ciest</w:t>
      </w:r>
      <w:r w:rsidR="002A68E5" w:rsidRPr="00FE3AE7">
        <w:t xml:space="preserve">. </w:t>
      </w:r>
      <w:r w:rsidRPr="00FE3AE7">
        <w:t>Teraz</w:t>
      </w:r>
      <w:r w:rsidR="002A68E5" w:rsidRPr="00FE3AE7">
        <w:t xml:space="preserve"> </w:t>
      </w:r>
      <w:r w:rsidRPr="00FE3AE7">
        <w:t>urobme</w:t>
      </w:r>
      <w:r w:rsidR="002A68E5" w:rsidRPr="00FE3AE7">
        <w:t xml:space="preserve"> to samé pr</w:t>
      </w:r>
      <w:r w:rsidRPr="00FE3AE7">
        <w:t>e</w:t>
      </w:r>
      <w:r w:rsidR="002A68E5" w:rsidRPr="00FE3AE7">
        <w:t xml:space="preserve"> </w:t>
      </w:r>
      <w:r w:rsidRPr="00FE3AE7">
        <w:t>rôzne</w:t>
      </w:r>
      <w:r w:rsidR="002A68E5" w:rsidRPr="00FE3AE7">
        <w:t xml:space="preserve"> </w:t>
      </w:r>
      <w:r w:rsidRPr="00FE3AE7">
        <w:t>dĺžky</w:t>
      </w:r>
      <w:r w:rsidR="002A68E5" w:rsidRPr="00FE3AE7">
        <w:t xml:space="preserve"> c</w:t>
      </w:r>
      <w:r w:rsidRPr="00FE3AE7">
        <w:t>i</w:t>
      </w:r>
      <w:r w:rsidR="002A68E5" w:rsidRPr="00FE3AE7">
        <w:t xml:space="preserve">est. </w:t>
      </w:r>
    </w:p>
    <w:p w14:paraId="778E86F7" w14:textId="1F68F11B" w:rsidR="002A68E5" w:rsidRPr="00FE3AE7" w:rsidRDefault="00487AE7" w:rsidP="002A68E5">
      <w:pPr>
        <w:rPr>
          <w:i/>
          <w:sz w:val="20"/>
          <w:szCs w:val="20"/>
        </w:rPr>
      </w:pPr>
      <w:r>
        <w:rPr>
          <w:i/>
          <w:sz w:val="20"/>
          <w:szCs w:val="20"/>
        </w:rPr>
        <w:t>Tab.</w:t>
      </w:r>
      <w:r w:rsidR="002A68E5" w:rsidRPr="00FE3AE7">
        <w:rPr>
          <w:i/>
          <w:sz w:val="20"/>
          <w:szCs w:val="20"/>
        </w:rPr>
        <w:t xml:space="preserve"> </w:t>
      </w:r>
      <w:r w:rsidR="007D0699" w:rsidRPr="00FE3AE7">
        <w:rPr>
          <w:i/>
          <w:sz w:val="20"/>
          <w:szCs w:val="20"/>
        </w:rPr>
        <w:t>4.</w:t>
      </w:r>
      <w:r w:rsidR="00406F93">
        <w:rPr>
          <w:i/>
          <w:sz w:val="20"/>
          <w:szCs w:val="20"/>
        </w:rPr>
        <w:t>5</w:t>
      </w:r>
      <w:r w:rsidR="002A68E5" w:rsidRPr="00FE3AE7">
        <w:rPr>
          <w:i/>
          <w:sz w:val="20"/>
          <w:szCs w:val="20"/>
        </w:rPr>
        <w:t>: Pravdepodobnosti použitia určitého prepravného módu v závislosti na dĺžke cesty</w:t>
      </w:r>
    </w:p>
    <w:tbl>
      <w:tblPr>
        <w:tblW w:w="0" w:type="auto"/>
        <w:jc w:val="center"/>
        <w:tblLook w:val="04A0" w:firstRow="1" w:lastRow="0" w:firstColumn="1" w:lastColumn="0" w:noHBand="0" w:noVBand="1"/>
      </w:tblPr>
      <w:tblGrid>
        <w:gridCol w:w="1188"/>
        <w:gridCol w:w="606"/>
        <w:gridCol w:w="962"/>
        <w:gridCol w:w="638"/>
        <w:gridCol w:w="710"/>
      </w:tblGrid>
      <w:tr w:rsidR="00097D24" w:rsidRPr="00FE3AE7" w14:paraId="22886ADC" w14:textId="77777777" w:rsidTr="00B57C61">
        <w:trPr>
          <w:trHeight w:val="300"/>
          <w:jc w:val="center"/>
        </w:trPr>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773916E2" w14:textId="77777777" w:rsidR="00097D24" w:rsidRPr="00B57C61" w:rsidRDefault="00097D24" w:rsidP="00B57C61">
            <w:pPr>
              <w:spacing w:after="0"/>
              <w:jc w:val="center"/>
              <w:rPr>
                <w:b/>
                <w:color w:val="000000"/>
              </w:rPr>
            </w:pPr>
            <w:r w:rsidRPr="00B57C61">
              <w:rPr>
                <w:b/>
                <w:color w:val="000000"/>
              </w:rPr>
              <w:t>Dĺžka [km]</w:t>
            </w:r>
          </w:p>
        </w:tc>
        <w:tc>
          <w:tcPr>
            <w:tcW w:w="0" w:type="auto"/>
            <w:gridSpan w:val="3"/>
            <w:tcBorders>
              <w:top w:val="single" w:sz="4" w:space="0" w:color="auto"/>
              <w:left w:val="nil"/>
              <w:bottom w:val="nil"/>
              <w:right w:val="single" w:sz="4" w:space="0" w:color="auto"/>
            </w:tcBorders>
            <w:shd w:val="clear" w:color="auto" w:fill="auto"/>
            <w:noWrap/>
            <w:vAlign w:val="bottom"/>
            <w:hideMark/>
          </w:tcPr>
          <w:p w14:paraId="642FD5A2" w14:textId="77777777" w:rsidR="00097D24" w:rsidRPr="00B57C61" w:rsidRDefault="00097D24" w:rsidP="00CB0D91">
            <w:pPr>
              <w:spacing w:after="0"/>
              <w:jc w:val="center"/>
              <w:rPr>
                <w:b/>
                <w:color w:val="000000"/>
              </w:rPr>
            </w:pPr>
            <w:r w:rsidRPr="00B57C61">
              <w:rPr>
                <w:b/>
                <w:color w:val="000000"/>
              </w:rPr>
              <w:t>Cestovný mód</w:t>
            </w:r>
          </w:p>
        </w:tc>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62CB0B96" w14:textId="77777777" w:rsidR="00097D24" w:rsidRPr="00B57C61" w:rsidRDefault="00097D24">
            <w:pPr>
              <w:spacing w:after="0"/>
              <w:jc w:val="center"/>
              <w:rPr>
                <w:b/>
                <w:color w:val="000000"/>
              </w:rPr>
            </w:pPr>
            <w:r w:rsidRPr="00B57C61">
              <w:rPr>
                <w:b/>
                <w:color w:val="000000"/>
              </w:rPr>
              <w:t>suma</w:t>
            </w:r>
          </w:p>
        </w:tc>
      </w:tr>
      <w:tr w:rsidR="00097D24" w:rsidRPr="00FE3AE7" w14:paraId="4D74EC0C" w14:textId="77777777" w:rsidTr="008E1D99">
        <w:trPr>
          <w:trHeight w:val="300"/>
          <w:jc w:val="center"/>
        </w:trPr>
        <w:tc>
          <w:tcPr>
            <w:tcW w:w="0" w:type="auto"/>
            <w:vMerge/>
            <w:tcBorders>
              <w:left w:val="single" w:sz="4" w:space="0" w:color="auto"/>
              <w:bottom w:val="single" w:sz="4" w:space="0" w:color="auto"/>
              <w:right w:val="single" w:sz="4" w:space="0" w:color="auto"/>
            </w:tcBorders>
            <w:shd w:val="clear" w:color="auto" w:fill="auto"/>
            <w:noWrap/>
            <w:vAlign w:val="bottom"/>
            <w:hideMark/>
          </w:tcPr>
          <w:p w14:paraId="66784CF1" w14:textId="77777777" w:rsidR="00097D24" w:rsidRPr="00B57C61" w:rsidRDefault="00097D24" w:rsidP="00CB0D91">
            <w:pPr>
              <w:spacing w:after="0"/>
              <w:rPr>
                <w:b/>
                <w:color w:val="000000"/>
              </w:rPr>
            </w:pPr>
          </w:p>
        </w:tc>
        <w:tc>
          <w:tcPr>
            <w:tcW w:w="0" w:type="auto"/>
            <w:tcBorders>
              <w:top w:val="nil"/>
              <w:left w:val="nil"/>
              <w:bottom w:val="single" w:sz="4" w:space="0" w:color="auto"/>
              <w:right w:val="nil"/>
            </w:tcBorders>
            <w:shd w:val="clear" w:color="auto" w:fill="auto"/>
            <w:noWrap/>
            <w:vAlign w:val="bottom"/>
            <w:hideMark/>
          </w:tcPr>
          <w:p w14:paraId="302C9D48" w14:textId="77777777" w:rsidR="00097D24" w:rsidRPr="00B57C61" w:rsidRDefault="00097D24" w:rsidP="00CB0D91">
            <w:pPr>
              <w:spacing w:after="0"/>
              <w:jc w:val="center"/>
              <w:rPr>
                <w:b/>
                <w:color w:val="000000"/>
              </w:rPr>
            </w:pPr>
            <w:r w:rsidRPr="00B57C61">
              <w:rPr>
                <w:b/>
                <w:color w:val="000000"/>
              </w:rPr>
              <w:t>vlak</w:t>
            </w:r>
          </w:p>
        </w:tc>
        <w:tc>
          <w:tcPr>
            <w:tcW w:w="0" w:type="auto"/>
            <w:tcBorders>
              <w:top w:val="nil"/>
              <w:left w:val="nil"/>
              <w:bottom w:val="single" w:sz="4" w:space="0" w:color="auto"/>
              <w:right w:val="nil"/>
            </w:tcBorders>
            <w:shd w:val="clear" w:color="auto" w:fill="auto"/>
            <w:noWrap/>
            <w:vAlign w:val="bottom"/>
            <w:hideMark/>
          </w:tcPr>
          <w:p w14:paraId="3A9AA3EE" w14:textId="77777777" w:rsidR="00097D24" w:rsidRPr="00B57C61" w:rsidRDefault="00097D24" w:rsidP="00CB0D91">
            <w:pPr>
              <w:spacing w:after="0"/>
              <w:jc w:val="center"/>
              <w:rPr>
                <w:b/>
                <w:color w:val="000000"/>
              </w:rPr>
            </w:pPr>
            <w:r w:rsidRPr="00B57C61">
              <w:rPr>
                <w:b/>
                <w:color w:val="000000"/>
              </w:rPr>
              <w:t>autobus</w:t>
            </w:r>
          </w:p>
        </w:tc>
        <w:tc>
          <w:tcPr>
            <w:tcW w:w="0" w:type="auto"/>
            <w:tcBorders>
              <w:top w:val="nil"/>
              <w:left w:val="nil"/>
              <w:bottom w:val="single" w:sz="4" w:space="0" w:color="auto"/>
              <w:right w:val="single" w:sz="4" w:space="0" w:color="auto"/>
            </w:tcBorders>
            <w:shd w:val="clear" w:color="auto" w:fill="auto"/>
            <w:noWrap/>
            <w:vAlign w:val="bottom"/>
            <w:hideMark/>
          </w:tcPr>
          <w:p w14:paraId="598FB3F5" w14:textId="77777777" w:rsidR="00097D24" w:rsidRPr="00B57C61" w:rsidRDefault="00097D24" w:rsidP="00CB0D91">
            <w:pPr>
              <w:spacing w:after="0"/>
              <w:jc w:val="center"/>
              <w:rPr>
                <w:b/>
                <w:color w:val="000000"/>
              </w:rPr>
            </w:pPr>
            <w:r w:rsidRPr="00B57C61">
              <w:rPr>
                <w:b/>
                <w:color w:val="000000"/>
              </w:rPr>
              <w:t>auto</w:t>
            </w:r>
          </w:p>
        </w:tc>
        <w:tc>
          <w:tcPr>
            <w:tcW w:w="0" w:type="auto"/>
            <w:vMerge/>
            <w:tcBorders>
              <w:left w:val="single" w:sz="4" w:space="0" w:color="auto"/>
              <w:bottom w:val="single" w:sz="4" w:space="0" w:color="auto"/>
              <w:right w:val="single" w:sz="4" w:space="0" w:color="auto"/>
            </w:tcBorders>
            <w:shd w:val="clear" w:color="auto" w:fill="auto"/>
            <w:noWrap/>
            <w:vAlign w:val="bottom"/>
            <w:hideMark/>
          </w:tcPr>
          <w:p w14:paraId="78F79751" w14:textId="77777777" w:rsidR="00097D24" w:rsidRPr="00B57C61" w:rsidRDefault="00097D24" w:rsidP="00CB0D91">
            <w:pPr>
              <w:spacing w:after="0"/>
              <w:jc w:val="center"/>
              <w:rPr>
                <w:b/>
                <w:color w:val="000000"/>
              </w:rPr>
            </w:pPr>
          </w:p>
        </w:tc>
      </w:tr>
      <w:tr w:rsidR="002A68E5" w:rsidRPr="00FE3AE7" w14:paraId="6D13D291" w14:textId="77777777" w:rsidTr="00CB0D91">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14:paraId="1990584F" w14:textId="77777777" w:rsidR="002A68E5" w:rsidRPr="00FE3AE7" w:rsidRDefault="002A68E5" w:rsidP="00CB0D91">
            <w:pPr>
              <w:spacing w:after="0"/>
              <w:jc w:val="center"/>
              <w:rPr>
                <w:color w:val="000000"/>
              </w:rPr>
            </w:pPr>
            <w:r w:rsidRPr="00FE3AE7">
              <w:rPr>
                <w:color w:val="000000"/>
              </w:rPr>
              <w:t>20</w:t>
            </w:r>
          </w:p>
        </w:tc>
        <w:tc>
          <w:tcPr>
            <w:tcW w:w="0" w:type="auto"/>
            <w:tcBorders>
              <w:top w:val="nil"/>
              <w:left w:val="nil"/>
              <w:bottom w:val="nil"/>
              <w:right w:val="nil"/>
            </w:tcBorders>
            <w:shd w:val="clear" w:color="auto" w:fill="auto"/>
            <w:noWrap/>
            <w:vAlign w:val="bottom"/>
            <w:hideMark/>
          </w:tcPr>
          <w:p w14:paraId="5198A145" w14:textId="77777777" w:rsidR="002A68E5" w:rsidRPr="00FE3AE7" w:rsidRDefault="002A68E5" w:rsidP="00CB0D91">
            <w:pPr>
              <w:spacing w:after="0"/>
              <w:jc w:val="center"/>
              <w:rPr>
                <w:color w:val="000000"/>
              </w:rPr>
            </w:pPr>
            <w:r w:rsidRPr="00FE3AE7">
              <w:rPr>
                <w:color w:val="000000"/>
              </w:rPr>
              <w:t>0,19</w:t>
            </w:r>
          </w:p>
        </w:tc>
        <w:tc>
          <w:tcPr>
            <w:tcW w:w="0" w:type="auto"/>
            <w:tcBorders>
              <w:top w:val="nil"/>
              <w:left w:val="nil"/>
              <w:bottom w:val="nil"/>
              <w:right w:val="nil"/>
            </w:tcBorders>
            <w:shd w:val="clear" w:color="auto" w:fill="auto"/>
            <w:noWrap/>
            <w:vAlign w:val="bottom"/>
            <w:hideMark/>
          </w:tcPr>
          <w:p w14:paraId="676FB459" w14:textId="77777777" w:rsidR="002A68E5" w:rsidRPr="00FE3AE7" w:rsidRDefault="002A68E5" w:rsidP="00CB0D91">
            <w:pPr>
              <w:spacing w:after="0"/>
              <w:jc w:val="center"/>
              <w:rPr>
                <w:color w:val="000000"/>
              </w:rPr>
            </w:pPr>
            <w:r w:rsidRPr="00FE3AE7">
              <w:rPr>
                <w:color w:val="000000"/>
              </w:rPr>
              <w:t>0,12</w:t>
            </w:r>
          </w:p>
        </w:tc>
        <w:tc>
          <w:tcPr>
            <w:tcW w:w="0" w:type="auto"/>
            <w:tcBorders>
              <w:top w:val="nil"/>
              <w:left w:val="nil"/>
              <w:bottom w:val="nil"/>
              <w:right w:val="single" w:sz="4" w:space="0" w:color="auto"/>
            </w:tcBorders>
            <w:shd w:val="clear" w:color="auto" w:fill="auto"/>
            <w:noWrap/>
            <w:vAlign w:val="bottom"/>
            <w:hideMark/>
          </w:tcPr>
          <w:p w14:paraId="4366A3D5" w14:textId="77777777" w:rsidR="002A68E5" w:rsidRPr="00FE3AE7" w:rsidRDefault="002A68E5" w:rsidP="00CB0D91">
            <w:pPr>
              <w:spacing w:after="0"/>
              <w:jc w:val="center"/>
              <w:rPr>
                <w:color w:val="000000"/>
              </w:rPr>
            </w:pPr>
            <w:r w:rsidRPr="00FE3AE7">
              <w:rPr>
                <w:color w:val="000000"/>
              </w:rPr>
              <w:t>0,69</w:t>
            </w:r>
          </w:p>
        </w:tc>
        <w:tc>
          <w:tcPr>
            <w:tcW w:w="0" w:type="auto"/>
            <w:tcBorders>
              <w:top w:val="nil"/>
              <w:left w:val="single" w:sz="4" w:space="0" w:color="auto"/>
              <w:bottom w:val="nil"/>
              <w:right w:val="single" w:sz="4" w:space="0" w:color="auto"/>
            </w:tcBorders>
            <w:shd w:val="clear" w:color="auto" w:fill="auto"/>
            <w:noWrap/>
            <w:vAlign w:val="bottom"/>
            <w:hideMark/>
          </w:tcPr>
          <w:p w14:paraId="53A7F2A0" w14:textId="77777777" w:rsidR="002A68E5" w:rsidRPr="00FE3AE7" w:rsidRDefault="002A68E5" w:rsidP="00CB0D91">
            <w:pPr>
              <w:spacing w:after="0"/>
              <w:jc w:val="center"/>
              <w:rPr>
                <w:color w:val="000000"/>
              </w:rPr>
            </w:pPr>
            <w:r w:rsidRPr="00FE3AE7">
              <w:rPr>
                <w:color w:val="000000"/>
              </w:rPr>
              <w:t>1,00</w:t>
            </w:r>
          </w:p>
        </w:tc>
      </w:tr>
      <w:tr w:rsidR="002A68E5" w:rsidRPr="00FE3AE7" w14:paraId="20578737" w14:textId="77777777" w:rsidTr="00CB0D91">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14:paraId="2C81FAD7" w14:textId="77777777" w:rsidR="002A68E5" w:rsidRPr="00FE3AE7" w:rsidRDefault="002A68E5" w:rsidP="00CB0D91">
            <w:pPr>
              <w:spacing w:after="0"/>
              <w:jc w:val="center"/>
              <w:rPr>
                <w:color w:val="000000"/>
              </w:rPr>
            </w:pPr>
            <w:r w:rsidRPr="00FE3AE7">
              <w:rPr>
                <w:color w:val="000000"/>
              </w:rPr>
              <w:t>60</w:t>
            </w:r>
          </w:p>
        </w:tc>
        <w:tc>
          <w:tcPr>
            <w:tcW w:w="0" w:type="auto"/>
            <w:tcBorders>
              <w:top w:val="nil"/>
              <w:left w:val="nil"/>
              <w:bottom w:val="nil"/>
              <w:right w:val="nil"/>
            </w:tcBorders>
            <w:shd w:val="clear" w:color="auto" w:fill="auto"/>
            <w:noWrap/>
            <w:vAlign w:val="bottom"/>
            <w:hideMark/>
          </w:tcPr>
          <w:p w14:paraId="1180CED1" w14:textId="77777777" w:rsidR="002A68E5" w:rsidRPr="00FE3AE7" w:rsidRDefault="002A68E5" w:rsidP="00CB0D91">
            <w:pPr>
              <w:spacing w:after="0"/>
              <w:jc w:val="center"/>
              <w:rPr>
                <w:color w:val="000000"/>
              </w:rPr>
            </w:pPr>
            <w:r w:rsidRPr="00FE3AE7">
              <w:rPr>
                <w:color w:val="000000"/>
              </w:rPr>
              <w:t>0,18</w:t>
            </w:r>
          </w:p>
        </w:tc>
        <w:tc>
          <w:tcPr>
            <w:tcW w:w="0" w:type="auto"/>
            <w:tcBorders>
              <w:top w:val="nil"/>
              <w:left w:val="nil"/>
              <w:bottom w:val="nil"/>
              <w:right w:val="nil"/>
            </w:tcBorders>
            <w:shd w:val="clear" w:color="auto" w:fill="auto"/>
            <w:noWrap/>
            <w:vAlign w:val="bottom"/>
            <w:hideMark/>
          </w:tcPr>
          <w:p w14:paraId="158AF10F" w14:textId="77777777" w:rsidR="002A68E5" w:rsidRPr="00FE3AE7" w:rsidRDefault="002A68E5" w:rsidP="00CB0D91">
            <w:pPr>
              <w:spacing w:after="0"/>
              <w:jc w:val="center"/>
              <w:rPr>
                <w:color w:val="000000"/>
              </w:rPr>
            </w:pPr>
            <w:r w:rsidRPr="00FE3AE7">
              <w:rPr>
                <w:color w:val="000000"/>
              </w:rPr>
              <w:t>0,9</w:t>
            </w:r>
          </w:p>
        </w:tc>
        <w:tc>
          <w:tcPr>
            <w:tcW w:w="0" w:type="auto"/>
            <w:tcBorders>
              <w:top w:val="nil"/>
              <w:left w:val="nil"/>
              <w:bottom w:val="nil"/>
              <w:right w:val="single" w:sz="4" w:space="0" w:color="auto"/>
            </w:tcBorders>
            <w:shd w:val="clear" w:color="auto" w:fill="auto"/>
            <w:noWrap/>
            <w:vAlign w:val="bottom"/>
            <w:hideMark/>
          </w:tcPr>
          <w:p w14:paraId="0E4E8AB8" w14:textId="77777777" w:rsidR="002A68E5" w:rsidRPr="00FE3AE7" w:rsidRDefault="002A68E5" w:rsidP="00CB0D91">
            <w:pPr>
              <w:spacing w:after="0"/>
              <w:jc w:val="center"/>
              <w:rPr>
                <w:color w:val="000000"/>
              </w:rPr>
            </w:pPr>
            <w:r w:rsidRPr="00FE3AE7">
              <w:rPr>
                <w:color w:val="000000"/>
              </w:rPr>
              <w:t>0,73</w:t>
            </w:r>
          </w:p>
        </w:tc>
        <w:tc>
          <w:tcPr>
            <w:tcW w:w="0" w:type="auto"/>
            <w:tcBorders>
              <w:top w:val="nil"/>
              <w:left w:val="single" w:sz="4" w:space="0" w:color="auto"/>
              <w:bottom w:val="nil"/>
              <w:right w:val="single" w:sz="4" w:space="0" w:color="auto"/>
            </w:tcBorders>
            <w:shd w:val="clear" w:color="auto" w:fill="auto"/>
            <w:noWrap/>
            <w:vAlign w:val="bottom"/>
            <w:hideMark/>
          </w:tcPr>
          <w:p w14:paraId="762C6625" w14:textId="77777777" w:rsidR="002A68E5" w:rsidRPr="00FE3AE7" w:rsidRDefault="002A68E5" w:rsidP="00CB0D91">
            <w:pPr>
              <w:spacing w:after="0"/>
              <w:jc w:val="center"/>
              <w:rPr>
                <w:color w:val="000000"/>
              </w:rPr>
            </w:pPr>
            <w:r w:rsidRPr="00FE3AE7">
              <w:rPr>
                <w:color w:val="000000"/>
              </w:rPr>
              <w:t>1,00</w:t>
            </w:r>
          </w:p>
        </w:tc>
      </w:tr>
      <w:tr w:rsidR="002A68E5" w:rsidRPr="00FE3AE7" w14:paraId="5265B645" w14:textId="77777777" w:rsidTr="00CB0D9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8EB0080" w14:textId="77777777" w:rsidR="002A68E5" w:rsidRPr="00FE3AE7" w:rsidRDefault="002A68E5" w:rsidP="00CB0D91">
            <w:pPr>
              <w:spacing w:after="0"/>
              <w:jc w:val="center"/>
              <w:rPr>
                <w:color w:val="000000"/>
              </w:rPr>
            </w:pPr>
            <w:r w:rsidRPr="00FE3AE7">
              <w:rPr>
                <w:color w:val="000000"/>
              </w:rPr>
              <w:t>100</w:t>
            </w:r>
          </w:p>
        </w:tc>
        <w:tc>
          <w:tcPr>
            <w:tcW w:w="0" w:type="auto"/>
            <w:tcBorders>
              <w:top w:val="nil"/>
              <w:left w:val="nil"/>
              <w:bottom w:val="single" w:sz="4" w:space="0" w:color="auto"/>
              <w:right w:val="nil"/>
            </w:tcBorders>
            <w:shd w:val="clear" w:color="auto" w:fill="auto"/>
            <w:noWrap/>
            <w:vAlign w:val="bottom"/>
            <w:hideMark/>
          </w:tcPr>
          <w:p w14:paraId="4A7F1F31" w14:textId="77777777" w:rsidR="002A68E5" w:rsidRPr="00FE3AE7" w:rsidRDefault="002A68E5" w:rsidP="00CB0D91">
            <w:pPr>
              <w:spacing w:after="0"/>
              <w:jc w:val="center"/>
              <w:rPr>
                <w:color w:val="000000"/>
              </w:rPr>
            </w:pPr>
            <w:r w:rsidRPr="00FE3AE7">
              <w:rPr>
                <w:color w:val="000000"/>
              </w:rPr>
              <w:t>0,20</w:t>
            </w:r>
          </w:p>
        </w:tc>
        <w:tc>
          <w:tcPr>
            <w:tcW w:w="0" w:type="auto"/>
            <w:tcBorders>
              <w:top w:val="nil"/>
              <w:left w:val="nil"/>
              <w:bottom w:val="single" w:sz="4" w:space="0" w:color="auto"/>
              <w:right w:val="nil"/>
            </w:tcBorders>
            <w:shd w:val="clear" w:color="auto" w:fill="auto"/>
            <w:noWrap/>
            <w:vAlign w:val="bottom"/>
            <w:hideMark/>
          </w:tcPr>
          <w:p w14:paraId="09DC7BD6" w14:textId="77777777" w:rsidR="002A68E5" w:rsidRPr="00FE3AE7" w:rsidRDefault="002A68E5" w:rsidP="00CB0D91">
            <w:pPr>
              <w:spacing w:after="0"/>
              <w:jc w:val="center"/>
              <w:rPr>
                <w:color w:val="000000"/>
              </w:rPr>
            </w:pPr>
            <w:r w:rsidRPr="00FE3AE7">
              <w:rPr>
                <w:color w:val="000000"/>
              </w:rPr>
              <w:t>0,12</w:t>
            </w:r>
          </w:p>
        </w:tc>
        <w:tc>
          <w:tcPr>
            <w:tcW w:w="0" w:type="auto"/>
            <w:tcBorders>
              <w:top w:val="nil"/>
              <w:left w:val="nil"/>
              <w:bottom w:val="single" w:sz="4" w:space="0" w:color="auto"/>
              <w:right w:val="single" w:sz="4" w:space="0" w:color="auto"/>
            </w:tcBorders>
            <w:shd w:val="clear" w:color="auto" w:fill="auto"/>
            <w:noWrap/>
            <w:vAlign w:val="bottom"/>
            <w:hideMark/>
          </w:tcPr>
          <w:p w14:paraId="6A877CD5" w14:textId="77777777" w:rsidR="002A68E5" w:rsidRPr="00FE3AE7" w:rsidRDefault="002A68E5" w:rsidP="00CB0D91">
            <w:pPr>
              <w:spacing w:after="0"/>
              <w:jc w:val="center"/>
              <w:rPr>
                <w:color w:val="000000"/>
              </w:rPr>
            </w:pPr>
            <w:r w:rsidRPr="00FE3AE7">
              <w:rPr>
                <w:color w:val="000000"/>
              </w:rPr>
              <w:t>0,68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CCEB24" w14:textId="77777777" w:rsidR="002A68E5" w:rsidRPr="00FE3AE7" w:rsidRDefault="002A68E5" w:rsidP="00CB0D91">
            <w:pPr>
              <w:spacing w:after="0"/>
              <w:jc w:val="center"/>
              <w:rPr>
                <w:color w:val="000000"/>
              </w:rPr>
            </w:pPr>
            <w:r w:rsidRPr="00FE3AE7">
              <w:rPr>
                <w:color w:val="000000"/>
              </w:rPr>
              <w:t>1,00</w:t>
            </w:r>
          </w:p>
        </w:tc>
      </w:tr>
    </w:tbl>
    <w:p w14:paraId="230E4804" w14:textId="77777777" w:rsidR="002A68E5" w:rsidRDefault="002A68E5" w:rsidP="002A68E5"/>
    <w:p w14:paraId="3A1BBBE2" w14:textId="77777777" w:rsidR="003D68EC" w:rsidRDefault="003D68EC" w:rsidP="002A68E5"/>
    <w:p w14:paraId="4F9B4036" w14:textId="77777777" w:rsidR="00487AE7" w:rsidRPr="00FE3AE7" w:rsidRDefault="00487AE7" w:rsidP="002A68E5"/>
    <w:p w14:paraId="75ED77D9" w14:textId="77777777" w:rsidR="002A68E5" w:rsidRPr="00FE3AE7" w:rsidRDefault="002A68E5" w:rsidP="002A68E5">
      <w:r w:rsidRPr="00FE3AE7">
        <w:lastRenderedPageBreak/>
        <w:t>Pre cesty na vzdialenosť 20 km je vzorec zmeny úžitku tento:</w:t>
      </w:r>
    </w:p>
    <w:p w14:paraId="321BBB17" w14:textId="77777777" w:rsidR="002A68E5" w:rsidRPr="00FE3AE7" w:rsidRDefault="002A68E5" w:rsidP="002A68E5">
      <w:pPr>
        <w:jc w:val="center"/>
      </w:pPr>
      <m:oMathPara>
        <m:oMath>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Rail</m:t>
              </m:r>
            </m:sub>
          </m:sSub>
          <m:r>
            <w:rPr>
              <w:rFonts w:ascii="Cambria Math" w:hAnsi="Cambria Math"/>
            </w:rPr>
            <m:t>= -0,722× ∆CostRail - 0,0219×∆IVTRail</m:t>
          </m:r>
        </m:oMath>
      </m:oMathPara>
    </w:p>
    <w:p w14:paraId="6CE5338D" w14:textId="17F66B4F" w:rsidR="002A68E5" w:rsidRPr="00FE3AE7" w:rsidRDefault="002A68E5" w:rsidP="002A68E5">
      <w:pPr>
        <w:rPr>
          <w:i/>
          <w:sz w:val="20"/>
          <w:szCs w:val="20"/>
        </w:rPr>
      </w:pPr>
      <w:r w:rsidRPr="00FE3AE7">
        <w:rPr>
          <w:i/>
          <w:sz w:val="20"/>
          <w:szCs w:val="20"/>
        </w:rPr>
        <w:t xml:space="preserve">Graf </w:t>
      </w:r>
      <w:r w:rsidR="007D0699" w:rsidRPr="00FE3AE7">
        <w:rPr>
          <w:i/>
          <w:sz w:val="20"/>
          <w:szCs w:val="20"/>
        </w:rPr>
        <w:t>4.</w:t>
      </w:r>
      <w:r w:rsidR="00406F93">
        <w:rPr>
          <w:i/>
          <w:sz w:val="20"/>
          <w:szCs w:val="20"/>
        </w:rPr>
        <w:t>6</w:t>
      </w:r>
      <w:r w:rsidRPr="00FE3AE7">
        <w:rPr>
          <w:i/>
          <w:sz w:val="20"/>
          <w:szCs w:val="20"/>
        </w:rPr>
        <w:t>: Podiel železničnej prepravy na trhu v závislosti na zmene ceny a cestovného času pre cesty kolem 20 km (čísla sú v percentách)</w:t>
      </w:r>
    </w:p>
    <w:p w14:paraId="2FF78C07" w14:textId="77777777" w:rsidR="002A68E5" w:rsidRPr="00FE3AE7" w:rsidRDefault="002A68E5" w:rsidP="002A68E5">
      <w:pPr>
        <w:rPr>
          <w:rFonts w:ascii="Arial" w:hAnsi="Arial" w:cs="Arial"/>
          <w:color w:val="222222"/>
          <w:sz w:val="20"/>
          <w:szCs w:val="20"/>
          <w:shd w:val="clear" w:color="auto" w:fill="FFFFFF"/>
        </w:rPr>
      </w:pPr>
      <w:r w:rsidRPr="00FE3AE7">
        <w:rPr>
          <w:noProof/>
          <w:lang w:val="cs-CZ"/>
        </w:rPr>
        <mc:AlternateContent>
          <mc:Choice Requires="wps">
            <w:drawing>
              <wp:anchor distT="0" distB="0" distL="114300" distR="114300" simplePos="0" relativeHeight="251665408" behindDoc="0" locked="0" layoutInCell="1" allowOverlap="1" wp14:anchorId="33FAA718" wp14:editId="31E91491">
                <wp:simplePos x="0" y="0"/>
                <wp:positionH relativeFrom="column">
                  <wp:posOffset>819823</wp:posOffset>
                </wp:positionH>
                <wp:positionV relativeFrom="paragraph">
                  <wp:posOffset>106585</wp:posOffset>
                </wp:positionV>
                <wp:extent cx="3057098" cy="3807726"/>
                <wp:effectExtent l="0" t="0" r="29210" b="21590"/>
                <wp:wrapNone/>
                <wp:docPr id="86" name="Přímá spojnice 86"/>
                <wp:cNvGraphicFramePr/>
                <a:graphic xmlns:a="http://schemas.openxmlformats.org/drawingml/2006/main">
                  <a:graphicData uri="http://schemas.microsoft.com/office/word/2010/wordprocessingShape">
                    <wps:wsp>
                      <wps:cNvCnPr/>
                      <wps:spPr>
                        <a:xfrm flipV="1">
                          <a:off x="0" y="0"/>
                          <a:ext cx="3057098" cy="380772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650B120A" id="Přímá spojnice 86" o:spid="_x0000_s1026" style="position:absolute;flip:y;z-index:251665408;visibility:visible;mso-wrap-style:square;mso-wrap-distance-left:9pt;mso-wrap-distance-top:0;mso-wrap-distance-right:9pt;mso-wrap-distance-bottom:0;mso-position-horizontal:absolute;mso-position-horizontal-relative:text;mso-position-vertical:absolute;mso-position-vertical-relative:text" from="64.55pt,8.4pt" to="305.25pt,30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" strokecolor="#4579b8 [3044]"/>
            </w:pict>
          </mc:Fallback>
        </mc:AlternateContent>
      </w:r>
      <w:r w:rsidRPr="00FE3AE7">
        <w:rPr>
          <w:noProof/>
          <w:lang w:val="cs-CZ"/>
        </w:rPr>
        <w:drawing>
          <wp:inline distT="0" distB="0" distL="0" distR="0" wp14:anchorId="55C6D824" wp14:editId="485EB245">
            <wp:extent cx="4974590" cy="4387850"/>
            <wp:effectExtent l="0" t="0" r="0" b="0"/>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74590" cy="4387850"/>
                    </a:xfrm>
                    <a:prstGeom prst="rect">
                      <a:avLst/>
                    </a:prstGeom>
                    <a:noFill/>
                    <a:ln>
                      <a:noFill/>
                    </a:ln>
                  </pic:spPr>
                </pic:pic>
              </a:graphicData>
            </a:graphic>
          </wp:inline>
        </w:drawing>
      </w:r>
    </w:p>
    <w:p w14:paraId="46C3C049" w14:textId="77777777" w:rsidR="002A68E5" w:rsidRPr="00FE3AE7" w:rsidRDefault="002A68E5" w:rsidP="002A68E5">
      <w:r w:rsidRPr="00FE3AE7">
        <w:t>Pre cesty na vzdialenosť 20 km je podiel železničnej dopravy 19,2%. Z grafu vyplýva napríklad, že pokiaľ by sa tento podiel na nejakej trase mal zvýšiť o 10% (teda na 29,2%), musel by sa cestovný čas skrátiť o viac ako 15 minút. Pokiaľ by sa zároveň mala cena základného cestovného na tejto trati zvýšiť o 1 EUR, musel by sa cestovný čas skrátiť o necelých 25 minút aby podiel na železnici zostal rovnaký. Naopak zvýšenie ceny cestovného o 1 EUR by pri zachovaní ostatných parametrov znamenalo prepad podielu železnice o 8,9%.</w:t>
      </w:r>
    </w:p>
    <w:p w14:paraId="5EB47EE5" w14:textId="77777777" w:rsidR="002A68E5" w:rsidRPr="00FE3AE7" w:rsidRDefault="002A68E5" w:rsidP="002A68E5">
      <w:r w:rsidRPr="00FE3AE7">
        <w:t xml:space="preserve">Pre cesty na vzdialenosť </w:t>
      </w:r>
      <w:r w:rsidRPr="00406F93">
        <w:t>60</w:t>
      </w:r>
      <w:r w:rsidRPr="00FE3AE7">
        <w:t xml:space="preserve"> km je vzorec zmeny úžitku tento:</w:t>
      </w:r>
    </w:p>
    <w:p w14:paraId="4D74F0E1" w14:textId="77777777" w:rsidR="002A68E5" w:rsidRPr="00097D24" w:rsidRDefault="002A68E5" w:rsidP="002A68E5">
      <w:pPr>
        <w:jc w:val="center"/>
      </w:pPr>
      <m:oMathPara>
        <m:oMath>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Rail</m:t>
              </m:r>
            </m:sub>
          </m:sSub>
          <m:r>
            <w:rPr>
              <w:rFonts w:ascii="Cambria Math" w:hAnsi="Cambria Math"/>
            </w:rPr>
            <m:t>= -0,353× ∆CostRail - 0,017×∆IVTRail</m:t>
          </m:r>
        </m:oMath>
      </m:oMathPara>
    </w:p>
    <w:p w14:paraId="1A49D1D7" w14:textId="77777777" w:rsidR="00097D24" w:rsidRDefault="00097D24" w:rsidP="002A68E5">
      <w:pPr>
        <w:jc w:val="center"/>
      </w:pPr>
    </w:p>
    <w:p w14:paraId="1D03E060" w14:textId="77777777" w:rsidR="00097D24" w:rsidRDefault="00097D24" w:rsidP="002A68E5">
      <w:pPr>
        <w:jc w:val="center"/>
      </w:pPr>
    </w:p>
    <w:p w14:paraId="38C3905A" w14:textId="77777777" w:rsidR="00097D24" w:rsidRDefault="00097D24" w:rsidP="002A68E5">
      <w:pPr>
        <w:jc w:val="center"/>
      </w:pPr>
    </w:p>
    <w:p w14:paraId="41859F7E" w14:textId="77777777" w:rsidR="00097D24" w:rsidRDefault="00097D24" w:rsidP="002A68E5">
      <w:pPr>
        <w:jc w:val="center"/>
      </w:pPr>
    </w:p>
    <w:p w14:paraId="3E447399" w14:textId="77777777" w:rsidR="00097D24" w:rsidRDefault="00097D24" w:rsidP="002A68E5">
      <w:pPr>
        <w:jc w:val="center"/>
      </w:pPr>
    </w:p>
    <w:p w14:paraId="631391B7" w14:textId="77777777" w:rsidR="00097D24" w:rsidRDefault="00097D24" w:rsidP="002A68E5">
      <w:pPr>
        <w:jc w:val="center"/>
      </w:pPr>
    </w:p>
    <w:p w14:paraId="00CA1138" w14:textId="77777777" w:rsidR="00097D24" w:rsidRDefault="00097D24" w:rsidP="002A68E5">
      <w:pPr>
        <w:jc w:val="center"/>
      </w:pPr>
    </w:p>
    <w:p w14:paraId="28BE1892" w14:textId="77777777" w:rsidR="002A68E5" w:rsidRPr="00FE3AE7" w:rsidRDefault="002A68E5" w:rsidP="002A68E5">
      <w:pPr>
        <w:rPr>
          <w:i/>
          <w:sz w:val="20"/>
          <w:szCs w:val="20"/>
        </w:rPr>
      </w:pPr>
      <w:r w:rsidRPr="00FE3AE7">
        <w:rPr>
          <w:i/>
          <w:sz w:val="20"/>
          <w:szCs w:val="20"/>
        </w:rPr>
        <w:lastRenderedPageBreak/>
        <w:t xml:space="preserve">Graf </w:t>
      </w:r>
      <w:r w:rsidR="007D0699" w:rsidRPr="00FE3AE7">
        <w:rPr>
          <w:i/>
          <w:sz w:val="20"/>
          <w:szCs w:val="20"/>
        </w:rPr>
        <w:t>4.6</w:t>
      </w:r>
      <w:r w:rsidRPr="00FE3AE7">
        <w:rPr>
          <w:i/>
          <w:sz w:val="20"/>
          <w:szCs w:val="20"/>
        </w:rPr>
        <w:t>: Podiel železničnej prepravy na trhu v závislosti na zmene ceny a cestovného času pre cesty kolem 60 km (čísla sú v percentách)</w:t>
      </w:r>
    </w:p>
    <w:p w14:paraId="1FC16B16" w14:textId="77777777" w:rsidR="002A68E5" w:rsidRPr="00FE3AE7" w:rsidRDefault="002A68E5" w:rsidP="002A68E5">
      <w:pPr>
        <w:rPr>
          <w:rFonts w:ascii="Arial" w:hAnsi="Arial" w:cs="Arial"/>
          <w:color w:val="222222"/>
          <w:sz w:val="20"/>
          <w:szCs w:val="20"/>
          <w:shd w:val="clear" w:color="auto" w:fill="FFFFFF"/>
        </w:rPr>
      </w:pPr>
      <w:r w:rsidRPr="00FE3AE7">
        <w:rPr>
          <w:noProof/>
          <w:lang w:val="cs-CZ"/>
        </w:rPr>
        <mc:AlternateContent>
          <mc:Choice Requires="wps">
            <w:drawing>
              <wp:anchor distT="0" distB="0" distL="114300" distR="114300" simplePos="0" relativeHeight="251666432" behindDoc="0" locked="0" layoutInCell="1" allowOverlap="1" wp14:anchorId="73E9EF0F" wp14:editId="70850529">
                <wp:simplePos x="0" y="0"/>
                <wp:positionH relativeFrom="column">
                  <wp:posOffset>819822</wp:posOffset>
                </wp:positionH>
                <wp:positionV relativeFrom="paragraph">
                  <wp:posOffset>82844</wp:posOffset>
                </wp:positionV>
                <wp:extent cx="2906973" cy="3828197"/>
                <wp:effectExtent l="0" t="0" r="27305" b="20320"/>
                <wp:wrapNone/>
                <wp:docPr id="88" name="Přímá spojnice 88"/>
                <wp:cNvGraphicFramePr/>
                <a:graphic xmlns:a="http://schemas.openxmlformats.org/drawingml/2006/main">
                  <a:graphicData uri="http://schemas.microsoft.com/office/word/2010/wordprocessingShape">
                    <wps:wsp>
                      <wps:cNvCnPr/>
                      <wps:spPr>
                        <a:xfrm flipV="1">
                          <a:off x="0" y="0"/>
                          <a:ext cx="2906973" cy="382819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5DC50522" id="Přímá spojnice 88" o:spid="_x0000_s1026" style="position:absolute;flip:y;z-index:251666432;visibility:visible;mso-wrap-style:square;mso-wrap-distance-left:9pt;mso-wrap-distance-top:0;mso-wrap-distance-right:9pt;mso-wrap-distance-bottom:0;mso-position-horizontal:absolute;mso-position-horizontal-relative:text;mso-position-vertical:absolute;mso-position-vertical-relative:text" from="64.55pt,6.5pt" to="293.45pt,30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" strokecolor="#4579b8 [3044]"/>
            </w:pict>
          </mc:Fallback>
        </mc:AlternateContent>
      </w:r>
      <w:r w:rsidRPr="00FE3AE7">
        <w:rPr>
          <w:noProof/>
          <w:lang w:val="cs-CZ"/>
        </w:rPr>
        <w:drawing>
          <wp:inline distT="0" distB="0" distL="0" distR="0" wp14:anchorId="3A23F9B2" wp14:editId="112EE8A0">
            <wp:extent cx="4974590" cy="4387850"/>
            <wp:effectExtent l="0" t="0" r="0" b="0"/>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74590" cy="4387850"/>
                    </a:xfrm>
                    <a:prstGeom prst="rect">
                      <a:avLst/>
                    </a:prstGeom>
                    <a:noFill/>
                    <a:ln>
                      <a:noFill/>
                    </a:ln>
                  </pic:spPr>
                </pic:pic>
              </a:graphicData>
            </a:graphic>
          </wp:inline>
        </w:drawing>
      </w:r>
    </w:p>
    <w:p w14:paraId="5A3600DC" w14:textId="77777777" w:rsidR="002A68E5" w:rsidRPr="00FE3AE7" w:rsidRDefault="002A68E5" w:rsidP="002A68E5">
      <w:r w:rsidRPr="00FE3AE7">
        <w:t>Pre cesty o dĺžke 60 km je podiel železničnej dopravy 18,4%. Z grafu vyplýva napríklad to, že pokiaľ by sa tento podiel na nejakej trase mal zvýšiť o 10% (na 28,4%), musel by sa cestovný čas skrátiť takmer o 35 minút. Pokiaľ by sa mala cena základného cestovného na tejto trati zvýšiť o 1 EUR, musel by sa cestovný čas skrátiť o viac než 20 minút, aby pomer zostal ako dnes. Naopak zvýšenie ceny cestovného o 1 EUR by pri zachovaní ostatných parametrov znamenalo prepad podielu železnice o necelých 4,7%.</w:t>
      </w:r>
    </w:p>
    <w:p w14:paraId="64CBD7E7" w14:textId="77777777" w:rsidR="002A68E5" w:rsidRPr="00FE3AE7" w:rsidRDefault="002A68E5" w:rsidP="002A68E5">
      <w:r w:rsidRPr="00FE3AE7">
        <w:t xml:space="preserve">Pre cesty na vzdialenosť </w:t>
      </w:r>
      <w:r w:rsidRPr="00406F93">
        <w:t>100</w:t>
      </w:r>
      <w:r w:rsidRPr="00FE3AE7">
        <w:t xml:space="preserve"> km je vzorec zmeny úžitku tento:</w:t>
      </w:r>
    </w:p>
    <w:p w14:paraId="7B26ACE7" w14:textId="77777777" w:rsidR="002A68E5" w:rsidRPr="00FE3AE7" w:rsidRDefault="002A68E5" w:rsidP="002A68E5">
      <w:pPr>
        <w:jc w:val="center"/>
      </w:pPr>
      <m:oMathPara>
        <m:oMath>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Rail</m:t>
              </m:r>
            </m:sub>
          </m:sSub>
          <m:r>
            <w:rPr>
              <w:rFonts w:ascii="Cambria Math" w:hAnsi="Cambria Math"/>
            </w:rPr>
            <m:t>= -0,285× ∆CostRail - 0,0133×∆IVTRail</m:t>
          </m:r>
        </m:oMath>
      </m:oMathPara>
    </w:p>
    <w:p w14:paraId="15C42104" w14:textId="77777777" w:rsidR="002A68E5" w:rsidRPr="00FE3AE7" w:rsidRDefault="002A68E5" w:rsidP="002A68E5">
      <w:pPr>
        <w:keepNext/>
        <w:rPr>
          <w:i/>
          <w:sz w:val="20"/>
          <w:szCs w:val="20"/>
        </w:rPr>
      </w:pPr>
      <w:r w:rsidRPr="00FE3AE7">
        <w:rPr>
          <w:i/>
          <w:sz w:val="20"/>
          <w:szCs w:val="20"/>
        </w:rPr>
        <w:lastRenderedPageBreak/>
        <w:t xml:space="preserve">Graf </w:t>
      </w:r>
      <w:r w:rsidR="007D0699" w:rsidRPr="00FE3AE7">
        <w:rPr>
          <w:i/>
          <w:sz w:val="20"/>
          <w:szCs w:val="20"/>
        </w:rPr>
        <w:t>4.7</w:t>
      </w:r>
      <w:r w:rsidRPr="00FE3AE7">
        <w:rPr>
          <w:i/>
          <w:sz w:val="20"/>
          <w:szCs w:val="20"/>
        </w:rPr>
        <w:t>: Podiel železničnej prepravy na trhu v závislosti na zmene ceny a cestovného času pre cesty kolem 100 km (čísla sú v percentách)</w:t>
      </w:r>
    </w:p>
    <w:p w14:paraId="20335D1D" w14:textId="77777777" w:rsidR="002A68E5" w:rsidRPr="00FE3AE7" w:rsidRDefault="002A68E5" w:rsidP="002A68E5">
      <w:pPr>
        <w:rPr>
          <w:rFonts w:ascii="Arial" w:hAnsi="Arial" w:cs="Arial"/>
          <w:color w:val="222222"/>
          <w:sz w:val="20"/>
          <w:szCs w:val="20"/>
          <w:shd w:val="clear" w:color="auto" w:fill="FFFFFF"/>
        </w:rPr>
      </w:pPr>
      <w:r w:rsidRPr="00FE3AE7">
        <w:rPr>
          <w:noProof/>
          <w:lang w:val="cs-CZ"/>
        </w:rPr>
        <mc:AlternateContent>
          <mc:Choice Requires="wps">
            <w:drawing>
              <wp:anchor distT="0" distB="0" distL="114300" distR="114300" simplePos="0" relativeHeight="251667456" behindDoc="0" locked="0" layoutInCell="1" allowOverlap="1" wp14:anchorId="4F9EF620" wp14:editId="4FDF7CD7">
                <wp:simplePos x="0" y="0"/>
                <wp:positionH relativeFrom="column">
                  <wp:posOffset>803910</wp:posOffset>
                </wp:positionH>
                <wp:positionV relativeFrom="paragraph">
                  <wp:posOffset>132080</wp:posOffset>
                </wp:positionV>
                <wp:extent cx="2952750" cy="3781425"/>
                <wp:effectExtent l="0" t="0" r="19050" b="28575"/>
                <wp:wrapNone/>
                <wp:docPr id="90" name="Přímá spojnice 90"/>
                <wp:cNvGraphicFramePr/>
                <a:graphic xmlns:a="http://schemas.openxmlformats.org/drawingml/2006/main">
                  <a:graphicData uri="http://schemas.microsoft.com/office/word/2010/wordprocessingShape">
                    <wps:wsp>
                      <wps:cNvCnPr/>
                      <wps:spPr>
                        <a:xfrm flipV="1">
                          <a:off x="0" y="0"/>
                          <a:ext cx="2952750" cy="37814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Přímá spojnice 90" o:spid="_x0000_s1026" style="position:absolute;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3pt,10.4pt" to="295.8pt,30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" strokecolor="#4579b8 [3044]"/>
            </w:pict>
          </mc:Fallback>
        </mc:AlternateContent>
      </w:r>
      <w:r w:rsidRPr="00FE3AE7">
        <w:rPr>
          <w:noProof/>
          <w:lang w:val="cs-CZ"/>
        </w:rPr>
        <w:drawing>
          <wp:inline distT="0" distB="0" distL="0" distR="0" wp14:anchorId="78C8FA05" wp14:editId="512C8907">
            <wp:extent cx="4974590" cy="4387850"/>
            <wp:effectExtent l="0" t="0" r="0" b="0"/>
            <wp:docPr id="89" name="Obráze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74590" cy="4387850"/>
                    </a:xfrm>
                    <a:prstGeom prst="rect">
                      <a:avLst/>
                    </a:prstGeom>
                    <a:noFill/>
                    <a:ln>
                      <a:noFill/>
                    </a:ln>
                  </pic:spPr>
                </pic:pic>
              </a:graphicData>
            </a:graphic>
          </wp:inline>
        </w:drawing>
      </w:r>
    </w:p>
    <w:p w14:paraId="6D87E006" w14:textId="77777777" w:rsidR="002A68E5" w:rsidRPr="00FE3AE7" w:rsidRDefault="002A68E5" w:rsidP="002A68E5">
      <w:r w:rsidRPr="00FE3AE7">
        <w:t>Pre cesty 100 km ďaleko je podiel železničnej dopravy 20,0%. Z grafu napríklad vyplýva, že pokiaľ by sa tento podiel na nejakej trase mal zvýšiť o 10% (teda na 30,0%), musel by sa cestovný čas skrátiť takmer o 45 minút. Pokiaľ by sa mala cena základného cestovného na tejto trati zvýšiť o 1 EUR, musel by sa cestovný čas skrátiť takmer o 25 minút, aby zostal zachovaný podiel. Naopak zvýšenie ceny cestovného o 1 EUR by pri zachovaní ostatných parametrov znamenalo prepad podielu železnice o 4,2%.</w:t>
      </w:r>
    </w:p>
    <w:p w14:paraId="10AA32C1" w14:textId="30A5D286" w:rsidR="002A68E5" w:rsidRPr="00FE3AE7" w:rsidRDefault="00AB1157" w:rsidP="002A68E5">
      <w:r w:rsidRPr="00FE3AE7">
        <w:t>Podľa</w:t>
      </w:r>
      <w:r w:rsidR="002A68E5" w:rsidRPr="00FE3AE7">
        <w:t xml:space="preserve"> štúdie Lam &amp; Small (2001) hodnota času s rastúcou vzdialenosťou stúpa do 79 km. Vo v</w:t>
      </w:r>
      <w:r w:rsidR="00097D24">
        <w:t>äč</w:t>
      </w:r>
      <w:r w:rsidR="002A68E5" w:rsidRPr="00FE3AE7">
        <w:t>ších dĺžkach ciest znova klesá.</w:t>
      </w:r>
    </w:p>
    <w:p w14:paraId="6C69D13B" w14:textId="77777777" w:rsidR="002A68E5" w:rsidRPr="00FE3AE7" w:rsidRDefault="002A68E5" w:rsidP="00AB1157">
      <w:pPr>
        <w:pStyle w:val="Nadpis2"/>
        <w:numPr>
          <w:ilvl w:val="1"/>
          <w:numId w:val="19"/>
        </w:numPr>
      </w:pPr>
      <w:bookmarkStart w:id="49" w:name="_Toc406652656"/>
      <w:bookmarkStart w:id="50" w:name="_Toc408180154"/>
      <w:bookmarkStart w:id="51" w:name="_Toc431306203"/>
      <w:r w:rsidRPr="00FE3AE7">
        <w:t>Záver</w:t>
      </w:r>
      <w:bookmarkEnd w:id="49"/>
      <w:bookmarkEnd w:id="50"/>
      <w:bookmarkEnd w:id="51"/>
    </w:p>
    <w:p w14:paraId="328CAA56" w14:textId="305FBED7" w:rsidR="002A68E5" w:rsidRPr="00FE3AE7" w:rsidRDefault="002A68E5" w:rsidP="002A68E5">
      <w:r w:rsidRPr="00FE3AE7">
        <w:t xml:space="preserve">Bol </w:t>
      </w:r>
      <w:r w:rsidR="00097D24">
        <w:t>realizova</w:t>
      </w:r>
      <w:r w:rsidR="00097D24" w:rsidRPr="00FE3AE7">
        <w:t xml:space="preserve">ný </w:t>
      </w:r>
      <w:r w:rsidRPr="00FE3AE7">
        <w:t xml:space="preserve">prieskum na 811 obyvateľoch Slovenska. Súčasťou tohto prieskumu bol </w:t>
      </w:r>
      <w:r w:rsidRPr="00FE3AE7">
        <w:rPr>
          <w:i/>
        </w:rPr>
        <w:t>Stated Preference</w:t>
      </w:r>
      <w:r w:rsidRPr="00FE3AE7">
        <w:t xml:space="preserve"> experiment, kde respondenti mali za úlohu radiť podľa vhodnosti ponúknuté alternatívy prepravy. Výsledky z tohto SP experimentu boli analyzované a vzniklo niekoľko modelov, primárne určených pre dopravný model. Ďalšie modely </w:t>
      </w:r>
      <w:r w:rsidR="00097D24" w:rsidRPr="00FE3AE7">
        <w:t>slúžili</w:t>
      </w:r>
      <w:r w:rsidRPr="00FE3AE7">
        <w:t xml:space="preserve"> k analýze faktorov, ktoré ovplyvňujú voľbu módu dopravy, k stanoveniu hodnoty času a k určeniu zmeny podielu železničného dopravného módu pri zmene jeho kľúčových parametrov.</w:t>
      </w:r>
    </w:p>
    <w:p w14:paraId="596F8047" w14:textId="1529EBE0" w:rsidR="002A68E5" w:rsidRPr="00FE3AE7" w:rsidRDefault="002A68E5" w:rsidP="002A68E5">
      <w:r w:rsidRPr="00FE3AE7">
        <w:t>Z analýzy sociodemografických údajov bolo zistené, že iba 10,7% respondentov (vo vzorke) využíva k preprave vlak pravidelne (aspoň jedenkrát týž</w:t>
      </w:r>
      <w:r w:rsidR="00097D24">
        <w:t>d</w:t>
      </w:r>
      <w:r w:rsidRPr="00FE3AE7">
        <w:t xml:space="preserve">enne). Väčšina respondentov (89,3%) využíva vlak k preprave menej než raz týždenne. Oproti tomu autobusovú dopravu aspoň raz týždenne používa 48,1% respondentov. Nejaký druh zľavy na medzimestský autobus využíva 23,2% respondentov a na vlak 18% respondentov. </w:t>
      </w:r>
    </w:p>
    <w:p w14:paraId="2599183C" w14:textId="24A79C48" w:rsidR="002A68E5" w:rsidRPr="00FE3AE7" w:rsidRDefault="002A68E5" w:rsidP="002A68E5">
      <w:r w:rsidRPr="00FE3AE7">
        <w:lastRenderedPageBreak/>
        <w:t>Pre respondentov tohto prieskumu je stanica medzimestského autobusu z domova dosiahnuteľnejšia, než stanica vlaku. K stanici autobusu z domova by 63,1% respondentov došlo pešo (alebo na bicykli), k železničnej stanici iba 31,9%. Naopak, železničné stanice sa v mestách javia lepšie zapojen</w:t>
      </w:r>
      <w:r w:rsidR="00097D24">
        <w:t>é</w:t>
      </w:r>
      <w:r w:rsidRPr="00FE3AE7">
        <w:t xml:space="preserve"> do siete MHD, pretože pre cestu na </w:t>
      </w:r>
      <w:r w:rsidR="00097D24">
        <w:t>železničnú stanicu</w:t>
      </w:r>
      <w:r w:rsidR="00097D24" w:rsidRPr="00FE3AE7">
        <w:t xml:space="preserve"> </w:t>
      </w:r>
      <w:r w:rsidRPr="00FE3AE7">
        <w:t>by 29,2% respondentov volilo mestskú hromadnú dopravu a k autobusu by to bolo len 19,6%. K vlaku by sa respondenti zo svojho domova prepravovali najviac vlastným automobilom (38,8%), zatiaľ čo k ceste na autobus by osobný automobil volili najmenej (iba 17,3%). To ukazuje na väčšie vzdialenosti železničných staníc od domovov respondentov, ale tiež na lepšiu možnosť parkovania v blízkosti železničnej stanice, než je tomu u stanice medzimestského autobusu. Prístupový čas na verejn</w:t>
      </w:r>
      <w:r w:rsidR="00097D24">
        <w:t>ú</w:t>
      </w:r>
      <w:r w:rsidRPr="00FE3AE7">
        <w:t xml:space="preserve"> dopravu hrá dôležit</w:t>
      </w:r>
      <w:r w:rsidR="00097D24">
        <w:t>ú</w:t>
      </w:r>
      <w:r w:rsidRPr="00FE3AE7">
        <w:t xml:space="preserve"> </w:t>
      </w:r>
      <w:r w:rsidR="00097D24">
        <w:t>úlohu</w:t>
      </w:r>
      <w:r w:rsidRPr="00FE3AE7">
        <w:t xml:space="preserve"> a ešte pri dĺžkach ciest 60 km je hodnota prístupového času v</w:t>
      </w:r>
      <w:r w:rsidR="00097D24">
        <w:t>äč</w:t>
      </w:r>
      <w:r w:rsidRPr="00FE3AE7">
        <w:t>š</w:t>
      </w:r>
      <w:r w:rsidR="00097D24">
        <w:t>ia</w:t>
      </w:r>
      <w:r w:rsidRPr="00FE3AE7">
        <w:t>, než hodnota času stráveného v</w:t>
      </w:r>
      <w:r w:rsidR="007D0699" w:rsidRPr="00FE3AE7">
        <w:t>o</w:t>
      </w:r>
      <w:r w:rsidRPr="00FE3AE7">
        <w:t xml:space="preserve"> vozidle verejnej dopravy.</w:t>
      </w:r>
    </w:p>
    <w:p w14:paraId="7D43739C" w14:textId="77777777" w:rsidR="002A68E5" w:rsidRPr="00FE3AE7" w:rsidRDefault="002A68E5" w:rsidP="002A68E5">
      <w:r w:rsidRPr="00FE3AE7">
        <w:t>Významným faktorom pre voľbu dopravného módu je komfort v širokom slova zmysle. Vo vozidlách verejnej dopravy je daný predovšetkým obsadenosťou vozidla a tiež jeho vybavenosťou. Za istotu, že si vo verejnej doprave sadnú, sú ľudia ochotní zaplatiť 1,9 EUR na</w:t>
      </w:r>
      <w:r w:rsidR="007D0699" w:rsidRPr="00FE3AE7">
        <w:t>j</w:t>
      </w:r>
      <w:r w:rsidRPr="00FE3AE7">
        <w:t>viac v autobuse a 1,77 EUR vo vlaku. Sú tiež ochotní zaplatiť 0,99 EUR navyše za cestovanie v modernom voze s WiFi pripojením. Zľavy na verejnú dopravu (vlak alebo medzimestský autobus) sa podieľajú celkovo bonusom 3,68 EUR pre verejnú dopravu, na ktorú respondent zľavu má. Úžitok zo zľavy zahŕňa nie len nižšie cestovné, ale tiež, v prípade permanentných cestovných lístkov, uľahčenie využívania verejnej dopravy. Zákazník sa nemusí starať o nákup cestovného lístku, čo pre nich predstavuje značné uľahčenie.</w:t>
      </w:r>
    </w:p>
    <w:p w14:paraId="1FB72242" w14:textId="7C585961" w:rsidR="002A68E5" w:rsidRPr="00FE3AE7" w:rsidRDefault="002A68E5" w:rsidP="002A68E5">
      <w:r w:rsidRPr="00FE3AE7">
        <w:t xml:space="preserve">Rýchlosť je u osobnej železničnej prepravy iste dôležitý aspekt, každopádne cena času, strávená vo vlaku je nižšia, než cena času v osobnom automobile a tiež autobuse. Kapitola 6.7 </w:t>
      </w:r>
      <w:r w:rsidR="00813A48">
        <w:t>sumarizuje</w:t>
      </w:r>
      <w:r w:rsidRPr="00FE3AE7">
        <w:t xml:space="preserve">, ako by sa zmenil podiel železnice na trhu osobnej </w:t>
      </w:r>
      <w:r w:rsidR="00813A48">
        <w:t>dopravy</w:t>
      </w:r>
      <w:r w:rsidRPr="00FE3AE7">
        <w:t xml:space="preserve">, pokiaľ by boli náklady za zrýchlenie osobnej železničnej </w:t>
      </w:r>
      <w:r w:rsidR="00813A48">
        <w:t>dopr</w:t>
      </w:r>
      <w:r w:rsidR="00813A48" w:rsidRPr="00FE3AE7">
        <w:t xml:space="preserve">avy </w:t>
      </w:r>
      <w:r w:rsidRPr="00FE3AE7">
        <w:t>premietnuté do konečnej ceny cestovného. Pokiaľ sa nebudú výrazne meniť ceny v ostatných alternatívach, je potrebné s cenou cestovného na železnici zachádzať veľmi opatrne.</w:t>
      </w:r>
    </w:p>
    <w:p w14:paraId="4FA9F7BF" w14:textId="77777777" w:rsidR="002A68E5" w:rsidRPr="00FE3AE7" w:rsidRDefault="002A68E5" w:rsidP="00AB1157">
      <w:pPr>
        <w:pStyle w:val="Nadpis2"/>
        <w:numPr>
          <w:ilvl w:val="1"/>
          <w:numId w:val="15"/>
        </w:numPr>
      </w:pPr>
      <w:bookmarkStart w:id="52" w:name="_Toc406652657"/>
      <w:bookmarkStart w:id="53" w:name="_Toc408180155"/>
      <w:bookmarkStart w:id="54" w:name="_Toc431306204"/>
      <w:r w:rsidRPr="00FE3AE7">
        <w:t>Odporúčanie pre prevádzkovateľov železnice a osobnej železničnej dopravy</w:t>
      </w:r>
      <w:bookmarkEnd w:id="52"/>
      <w:bookmarkEnd w:id="53"/>
      <w:bookmarkEnd w:id="54"/>
    </w:p>
    <w:p w14:paraId="469235F3" w14:textId="6469E64E" w:rsidR="002A68E5" w:rsidRPr="00FE3AE7" w:rsidRDefault="002A68E5" w:rsidP="007D0699">
      <w:r w:rsidRPr="00FE3AE7">
        <w:t xml:space="preserve">Hodnota času pri ceste na vlak (tiež autobus) je vyššia, než hodnota času vo vlaku a je dokonca vyššia, než hodnota času v autobuse. Z toho plynie potreba pomôcť maximálne skrátiť prístupovú dobu na vlak. V mestách spoluprácou s prevádzkovateľmi MHD, zákazníkom, ktorí sa prepravujú osobným autom umožniť parkovanie v blízkosti </w:t>
      </w:r>
      <w:r w:rsidR="00813A48">
        <w:t>železničnej stanice</w:t>
      </w:r>
      <w:r w:rsidR="00813A48" w:rsidRPr="00FE3AE7">
        <w:t xml:space="preserve"> </w:t>
      </w:r>
      <w:r w:rsidRPr="00FE3AE7">
        <w:t>(čo sa podľa výsledkov prieskumu vcelku darí) a ostatným pomôcť spoluprácou s konkurenčnými autobusovými dopravcami.</w:t>
      </w:r>
    </w:p>
    <w:p w14:paraId="722C83C4" w14:textId="4DB53925" w:rsidR="002A68E5" w:rsidRPr="00FE3AE7" w:rsidRDefault="002A68E5" w:rsidP="007D0699">
      <w:r w:rsidRPr="00FE3AE7">
        <w:t xml:space="preserve">Za istotu, že bude mať vo vlaku miesto na sedenie, si je zákazník ochotný priplatiť 1,77 EUR navyše, čo je približne rovnako ako za to, že sa jeho cesta </w:t>
      </w:r>
      <w:r w:rsidR="007D0699" w:rsidRPr="00FE3AE7">
        <w:t>s</w:t>
      </w:r>
      <w:r w:rsidRPr="00FE3AE7">
        <w:t>kráti o 45 minút. Z toho vyplýva, že okrem zrýchlenia prepravy stojí za to dávať pozor, aby niektoré vlaky nejazdil</w:t>
      </w:r>
      <w:r w:rsidR="00813A48">
        <w:t>i</w:t>
      </w:r>
      <w:r w:rsidRPr="00FE3AE7">
        <w:t xml:space="preserve"> preplnené, pretože preplnené vlaky budú odradzovať zákazníkov.</w:t>
      </w:r>
    </w:p>
    <w:p w14:paraId="30C7E3E6" w14:textId="77777777" w:rsidR="002A68E5" w:rsidRPr="00FE3AE7" w:rsidRDefault="002A68E5" w:rsidP="007D0699">
      <w:r w:rsidRPr="00FE3AE7">
        <w:t xml:space="preserve">Za cestovanie v modernom vagóne vybaveným WiFi je zákazník ochotný priplatiť navyše 0,99 EUR, čo je približne rovnako ako za to, že sa jeho cesta skráti o 25 minút. Z toho </w:t>
      </w:r>
      <w:r w:rsidR="007D0699" w:rsidRPr="00FE3AE7">
        <w:t>vyplýva</w:t>
      </w:r>
      <w:r w:rsidRPr="00FE3AE7">
        <w:t xml:space="preserve">, že tiež stojí za to inovovať vozový park, ako sa to dnes na regionálnych linkách na Slovensku deje.  </w:t>
      </w:r>
    </w:p>
    <w:p w14:paraId="7F7EC565" w14:textId="77777777" w:rsidR="00F5613A" w:rsidRPr="00FE3AE7" w:rsidRDefault="00F5613A">
      <w:pPr>
        <w:spacing w:before="0" w:after="0"/>
        <w:jc w:val="left"/>
      </w:pPr>
      <w:r w:rsidRPr="00FE3AE7">
        <w:br w:type="page"/>
      </w:r>
    </w:p>
    <w:p w14:paraId="3D67A189" w14:textId="77777777" w:rsidR="007D0699" w:rsidRPr="00FE3AE7" w:rsidRDefault="007D0699" w:rsidP="007D0699">
      <w:pPr>
        <w:pStyle w:val="Nadpis1"/>
        <w:numPr>
          <w:ilvl w:val="0"/>
          <w:numId w:val="4"/>
        </w:numPr>
      </w:pPr>
      <w:r w:rsidRPr="00FE3AE7">
        <w:lastRenderedPageBreak/>
        <w:tab/>
      </w:r>
      <w:bookmarkStart w:id="55" w:name="_Toc408180156"/>
      <w:bookmarkStart w:id="56" w:name="_Toc431306205"/>
      <w:r w:rsidRPr="00FE3AE7">
        <w:t>Prieskum nákladných prepravcov na Slovensku</w:t>
      </w:r>
      <w:bookmarkEnd w:id="55"/>
      <w:bookmarkEnd w:id="56"/>
    </w:p>
    <w:p w14:paraId="4BACE9B3" w14:textId="77777777" w:rsidR="007D0699" w:rsidRPr="00FE3AE7" w:rsidRDefault="007D0699" w:rsidP="007D0699">
      <w:r w:rsidRPr="00FE3AE7">
        <w:t xml:space="preserve">Ide o prieskum na vzorke päťdesiatich prepravcov, respektíve osôb z päťdesiatich firiem, ktoré sú zodpovedné za logistiku vo firme. Prieskum je prevedený dotazníkovým šetrením a adaptívnym </w:t>
      </w:r>
      <w:r w:rsidRPr="00FE3AE7">
        <w:rPr>
          <w:i/>
        </w:rPr>
        <w:t>Stated Preference</w:t>
      </w:r>
      <w:r w:rsidRPr="00FE3AE7">
        <w:t xml:space="preserve"> experimentom. Výsledkom, okrem úvodného interview, bolo zistenie základných rozhodovacích parametrov pri voľbe spôsobu dopravy určitého nákladu a  tiež predpoveď budúceho vývoja potreby firmy prepravovať náklad. </w:t>
      </w:r>
    </w:p>
    <w:p w14:paraId="438E4534" w14:textId="77777777" w:rsidR="007D0699" w:rsidRPr="00FE3AE7" w:rsidRDefault="007D0699" w:rsidP="00280F24">
      <w:pPr>
        <w:pStyle w:val="Nadpis2"/>
        <w:numPr>
          <w:ilvl w:val="1"/>
          <w:numId w:val="16"/>
        </w:numPr>
      </w:pPr>
      <w:bookmarkStart w:id="57" w:name="_Toc406652659"/>
      <w:bookmarkStart w:id="58" w:name="_Toc408180157"/>
      <w:bookmarkStart w:id="59" w:name="_Toc431306206"/>
      <w:r w:rsidRPr="00FE3AE7">
        <w:t>Výber prepravcov a ich osloven</w:t>
      </w:r>
      <w:bookmarkEnd w:id="57"/>
      <w:r w:rsidRPr="00FE3AE7">
        <w:t>ie</w:t>
      </w:r>
      <w:bookmarkEnd w:id="58"/>
      <w:bookmarkEnd w:id="59"/>
    </w:p>
    <w:p w14:paraId="4401B92D" w14:textId="77777777" w:rsidR="007D0699" w:rsidRPr="00FE3AE7" w:rsidRDefault="007D0699" w:rsidP="007D0699">
      <w:r w:rsidRPr="00FE3AE7">
        <w:t>Do konečného zoznamu boli vybraní potenciálne najväčší prepravcovia na Slovensku. Ide o podniky, ktoré sa zaoberajú výrobou (ťažbou apod.) alebo predajom výrobkov (komodít apod.). Význam týchto podnikov bol hodnotený z hľadiska počtu zamestnancov s ohľadom na hmotnosť alebo objem toho, čo podnik produkuje alebo spotrebováva. Takto vznikol zoznam 170 potenciálne najväčších prepravcov na Slovensku. Z tohto zoznamu prieskumná agentúra mala za úlohu úspešne osloviť 50 firiem. Zoznam bol podstatne väčší, pretože sa očakávala veľmi nízka návratnosť.</w:t>
      </w:r>
    </w:p>
    <w:p w14:paraId="1129D2A9" w14:textId="77777777" w:rsidR="007D0699" w:rsidRPr="00FE3AE7" w:rsidRDefault="007D0699" w:rsidP="00280F24">
      <w:pPr>
        <w:pStyle w:val="Nadpis2"/>
        <w:numPr>
          <w:ilvl w:val="1"/>
          <w:numId w:val="16"/>
        </w:numPr>
      </w:pPr>
      <w:bookmarkStart w:id="60" w:name="_Toc406652660"/>
      <w:bookmarkStart w:id="61" w:name="_Toc408180158"/>
      <w:bookmarkStart w:id="62" w:name="_Toc431306207"/>
      <w:r w:rsidRPr="00FE3AE7">
        <w:t>Design úvodného interview</w:t>
      </w:r>
      <w:bookmarkEnd w:id="60"/>
      <w:bookmarkEnd w:id="61"/>
      <w:bookmarkEnd w:id="62"/>
    </w:p>
    <w:p w14:paraId="0C8352AC" w14:textId="77777777" w:rsidR="007D0699" w:rsidRDefault="007D0699" w:rsidP="007D0699">
      <w:r w:rsidRPr="00FE3AE7">
        <w:t>Úvodné interview má slúžiť na to, aby identifikovalo významné faktory, ktoré motivujú prepravcov k udržaniu alebo k zmene doterajšieho dodávateľa nákladnej dopravy. Ďalej zisťuje, aké dôsledky by pre firmu mala zmena dopravného módu, zvýšenie rýchlosti prepravy a jej spoľahlivosti.</w:t>
      </w:r>
    </w:p>
    <w:p w14:paraId="25074995" w14:textId="3C5E0F1E" w:rsidR="00813A48" w:rsidRPr="00FE3AE7" w:rsidRDefault="00813A48" w:rsidP="00B57C61">
      <w:pPr>
        <w:rPr>
          <w:i/>
          <w:sz w:val="20"/>
          <w:szCs w:val="20"/>
        </w:rPr>
      </w:pPr>
      <w:r w:rsidRPr="00FE3AE7">
        <w:rPr>
          <w:i/>
          <w:sz w:val="20"/>
          <w:szCs w:val="20"/>
        </w:rPr>
        <w:t>Obr</w:t>
      </w:r>
      <w:r>
        <w:rPr>
          <w:i/>
          <w:sz w:val="20"/>
          <w:szCs w:val="20"/>
        </w:rPr>
        <w:t>.</w:t>
      </w:r>
      <w:r w:rsidRPr="00FE3AE7">
        <w:rPr>
          <w:i/>
          <w:sz w:val="20"/>
          <w:szCs w:val="20"/>
        </w:rPr>
        <w:t xml:space="preserve"> 5.1: Screenshot úvodného interview</w:t>
      </w:r>
    </w:p>
    <w:p w14:paraId="16E08CD3" w14:textId="77777777" w:rsidR="007D0699" w:rsidRPr="00FE3AE7" w:rsidRDefault="007D0699" w:rsidP="007D0699">
      <w:bookmarkStart w:id="63" w:name="_Toc405443311"/>
      <w:bookmarkStart w:id="64" w:name="_Toc405455191"/>
      <w:r w:rsidRPr="00FE3AE7">
        <w:rPr>
          <w:noProof/>
          <w:lang w:val="cs-CZ"/>
        </w:rPr>
        <w:drawing>
          <wp:inline distT="0" distB="0" distL="0" distR="0" wp14:anchorId="2DD97AFD" wp14:editId="0B501946">
            <wp:extent cx="5969000" cy="2692400"/>
            <wp:effectExtent l="0" t="0" r="0" b="0"/>
            <wp:docPr id="7" name="Obrázo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69000" cy="2692400"/>
                    </a:xfrm>
                    <a:prstGeom prst="rect">
                      <a:avLst/>
                    </a:prstGeom>
                    <a:noFill/>
                    <a:ln>
                      <a:noFill/>
                    </a:ln>
                  </pic:spPr>
                </pic:pic>
              </a:graphicData>
            </a:graphic>
          </wp:inline>
        </w:drawing>
      </w:r>
      <w:bookmarkEnd w:id="63"/>
      <w:bookmarkEnd w:id="64"/>
    </w:p>
    <w:p w14:paraId="4279DD35" w14:textId="77777777" w:rsidR="007D0699" w:rsidRPr="00FE3AE7" w:rsidRDefault="007D0699" w:rsidP="00280F24">
      <w:pPr>
        <w:pStyle w:val="Nadpis2"/>
        <w:numPr>
          <w:ilvl w:val="1"/>
          <w:numId w:val="16"/>
        </w:numPr>
      </w:pPr>
      <w:bookmarkStart w:id="65" w:name="_Toc406652662"/>
      <w:bookmarkStart w:id="66" w:name="_Toc408180160"/>
      <w:bookmarkStart w:id="67" w:name="_Toc431306208"/>
      <w:r w:rsidRPr="00FE3AE7">
        <w:t>Adaptívna procedúra experimentu voľby prepravného módu</w:t>
      </w:r>
      <w:bookmarkEnd w:id="65"/>
      <w:bookmarkEnd w:id="66"/>
      <w:bookmarkEnd w:id="67"/>
    </w:p>
    <w:p w14:paraId="582821BB" w14:textId="77777777" w:rsidR="007D0699" w:rsidRPr="00FE3AE7" w:rsidRDefault="007D0699" w:rsidP="007D0699">
      <w:r w:rsidRPr="00FE3AE7">
        <w:t xml:space="preserve">Jedná sa o adaptívny </w:t>
      </w:r>
      <w:r w:rsidRPr="00FE3AE7">
        <w:rPr>
          <w:i/>
        </w:rPr>
        <w:t>stated preference</w:t>
      </w:r>
      <w:r w:rsidRPr="00FE3AE7">
        <w:t xml:space="preserve"> experiment, kde adaptívne variuje jednotková cena tak, aby bol čo možno najlepšie zaistený odhad parametrov módu, jednotkovej ceny a spoľahlivosti voči cene.</w:t>
      </w:r>
    </w:p>
    <w:p w14:paraId="16A2D6DB" w14:textId="09DAB5B3" w:rsidR="00813A48" w:rsidRDefault="007D0699" w:rsidP="007D0699">
      <w:r w:rsidRPr="00FE3AE7">
        <w:t xml:space="preserve">Najprv je s respondentom definovaná úloha. </w:t>
      </w:r>
      <w:r w:rsidR="00813A48" w:rsidRPr="00FE3AE7">
        <w:t>Súčasťou</w:t>
      </w:r>
      <w:r w:rsidRPr="00FE3AE7">
        <w:t xml:space="preserve"> definície úlohy je definovanie vstupných parametrov (na pravej strane formulára). Dôležité sú posledné tri body, ktoré zhruba určujú rozsahy parametrov, ktoré má experiment zisťovať. Pokiaľ sa budú tu zadané parametre výrazne odlišovať od skutočnosti, nemusia sa </w:t>
      </w:r>
      <w:r w:rsidR="00813A48">
        <w:t xml:space="preserve">v </w:t>
      </w:r>
      <w:r w:rsidRPr="00FE3AE7">
        <w:t>procedúre šiestich krokoch nájsť uspokojivé hodnoty (Richardson, 2002)</w:t>
      </w:r>
      <w:r w:rsidR="00813A48">
        <w:t>.</w:t>
      </w:r>
    </w:p>
    <w:p w14:paraId="66B164F8" w14:textId="5D32389A" w:rsidR="007D0699" w:rsidRPr="00FE3AE7" w:rsidRDefault="00813A48" w:rsidP="00B57C61">
      <w:pPr>
        <w:keepNext/>
      </w:pPr>
      <w:r w:rsidRPr="00FE3AE7">
        <w:rPr>
          <w:i/>
          <w:sz w:val="20"/>
          <w:szCs w:val="20"/>
        </w:rPr>
        <w:lastRenderedPageBreak/>
        <w:t>Obr</w:t>
      </w:r>
      <w:r>
        <w:rPr>
          <w:i/>
          <w:sz w:val="20"/>
          <w:szCs w:val="20"/>
        </w:rPr>
        <w:t>.</w:t>
      </w:r>
      <w:r w:rsidRPr="00FE3AE7">
        <w:rPr>
          <w:i/>
          <w:sz w:val="20"/>
          <w:szCs w:val="20"/>
        </w:rPr>
        <w:t xml:space="preserve"> 5.2: Screenshot zadania prepravnej úlohy</w:t>
      </w:r>
    </w:p>
    <w:p w14:paraId="3E7B7B73" w14:textId="77777777" w:rsidR="007D0699" w:rsidRPr="00FE3AE7" w:rsidRDefault="007D0699" w:rsidP="007D0699">
      <w:r w:rsidRPr="00FE3AE7">
        <w:rPr>
          <w:noProof/>
          <w:lang w:val="cs-CZ"/>
        </w:rPr>
        <w:drawing>
          <wp:inline distT="0" distB="0" distL="0" distR="0" wp14:anchorId="1AE65259" wp14:editId="10F1D17D">
            <wp:extent cx="5974715" cy="2720975"/>
            <wp:effectExtent l="0" t="0" r="6985" b="3175"/>
            <wp:docPr id="109" name="Obrázo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74715" cy="2720975"/>
                    </a:xfrm>
                    <a:prstGeom prst="rect">
                      <a:avLst/>
                    </a:prstGeom>
                    <a:noFill/>
                    <a:ln>
                      <a:noFill/>
                    </a:ln>
                  </pic:spPr>
                </pic:pic>
              </a:graphicData>
            </a:graphic>
          </wp:inline>
        </w:drawing>
      </w:r>
    </w:p>
    <w:p w14:paraId="6B544329" w14:textId="77777777" w:rsidR="007D0699" w:rsidRPr="00FE3AE7" w:rsidRDefault="007D0699" w:rsidP="007D0699">
      <w:r w:rsidRPr="00FE3AE7">
        <w:t xml:space="preserve">Základom procedúry je scenár, ktorý predkladá (v tomto prípade) 4 variantné spôsoby prepravy. Varianty sú nastavené podľa optimálneho designu (Azaki, Nishimura, 2008) tak, že prvá z nich je vždy realizovaná alternatíva. Natavenie atribútov alternatív je v každom kroku rovnaké, variuje iba cena, ktorá je adaptívne nastavovaná vo všetkých alternatívach, okrem alternatívy prvej. </w:t>
      </w:r>
    </w:p>
    <w:p w14:paraId="1AA1737C" w14:textId="614C457D" w:rsidR="007D0699" w:rsidRPr="00FE3AE7" w:rsidRDefault="00487AE7" w:rsidP="007D0699">
      <w:pPr>
        <w:rPr>
          <w:i/>
          <w:sz w:val="20"/>
          <w:szCs w:val="20"/>
        </w:rPr>
      </w:pPr>
      <w:r>
        <w:rPr>
          <w:i/>
          <w:sz w:val="20"/>
          <w:szCs w:val="20"/>
        </w:rPr>
        <w:t>Tab.</w:t>
      </w:r>
      <w:r w:rsidR="007D0699" w:rsidRPr="00FE3AE7">
        <w:rPr>
          <w:i/>
          <w:sz w:val="20"/>
          <w:szCs w:val="20"/>
        </w:rPr>
        <w:t xml:space="preserve"> 5.1: Nastavenie atribútov alternatív</w:t>
      </w:r>
    </w:p>
    <w:tbl>
      <w:tblPr>
        <w:tblW w:w="9300" w:type="dxa"/>
        <w:tblInd w:w="98" w:type="dxa"/>
        <w:tblLook w:val="04A0" w:firstRow="1" w:lastRow="0" w:firstColumn="1" w:lastColumn="0" w:noHBand="0" w:noVBand="1"/>
      </w:tblPr>
      <w:tblGrid>
        <w:gridCol w:w="580"/>
        <w:gridCol w:w="580"/>
        <w:gridCol w:w="580"/>
        <w:gridCol w:w="580"/>
        <w:gridCol w:w="580"/>
        <w:gridCol w:w="580"/>
        <w:gridCol w:w="580"/>
        <w:gridCol w:w="580"/>
        <w:gridCol w:w="580"/>
        <w:gridCol w:w="580"/>
        <w:gridCol w:w="580"/>
        <w:gridCol w:w="580"/>
        <w:gridCol w:w="580"/>
        <w:gridCol w:w="580"/>
        <w:gridCol w:w="580"/>
        <w:gridCol w:w="600"/>
      </w:tblGrid>
      <w:tr w:rsidR="007D0699" w:rsidRPr="00813A48" w14:paraId="480C3173" w14:textId="77777777" w:rsidTr="00CB0D91">
        <w:trPr>
          <w:trHeight w:val="315"/>
        </w:trPr>
        <w:tc>
          <w:tcPr>
            <w:tcW w:w="232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ED80BA0" w14:textId="77777777" w:rsidR="007D0699" w:rsidRPr="00B57C61" w:rsidRDefault="007D0699" w:rsidP="00CB0D91">
            <w:pPr>
              <w:spacing w:after="0"/>
              <w:jc w:val="center"/>
              <w:rPr>
                <w:b/>
                <w:color w:val="000000"/>
              </w:rPr>
            </w:pPr>
            <w:r w:rsidRPr="00B57C61">
              <w:rPr>
                <w:b/>
                <w:color w:val="000000"/>
              </w:rPr>
              <w:t>Alternatíva 1</w:t>
            </w:r>
          </w:p>
        </w:tc>
        <w:tc>
          <w:tcPr>
            <w:tcW w:w="2320" w:type="dxa"/>
            <w:gridSpan w:val="4"/>
            <w:tcBorders>
              <w:top w:val="single" w:sz="8" w:space="0" w:color="auto"/>
              <w:left w:val="nil"/>
              <w:bottom w:val="single" w:sz="8" w:space="0" w:color="auto"/>
              <w:right w:val="single" w:sz="8" w:space="0" w:color="000000"/>
            </w:tcBorders>
            <w:shd w:val="clear" w:color="auto" w:fill="auto"/>
            <w:noWrap/>
            <w:vAlign w:val="bottom"/>
            <w:hideMark/>
          </w:tcPr>
          <w:p w14:paraId="0142E015" w14:textId="77777777" w:rsidR="007D0699" w:rsidRPr="00B57C61" w:rsidRDefault="007D0699" w:rsidP="00CB0D91">
            <w:pPr>
              <w:spacing w:after="0"/>
              <w:jc w:val="center"/>
              <w:rPr>
                <w:b/>
                <w:color w:val="000000"/>
              </w:rPr>
            </w:pPr>
            <w:r w:rsidRPr="00B57C61">
              <w:rPr>
                <w:b/>
                <w:color w:val="000000"/>
              </w:rPr>
              <w:t>Alternatíva 2</w:t>
            </w:r>
          </w:p>
        </w:tc>
        <w:tc>
          <w:tcPr>
            <w:tcW w:w="2320" w:type="dxa"/>
            <w:gridSpan w:val="4"/>
            <w:tcBorders>
              <w:top w:val="single" w:sz="8" w:space="0" w:color="auto"/>
              <w:left w:val="nil"/>
              <w:bottom w:val="single" w:sz="8" w:space="0" w:color="auto"/>
              <w:right w:val="single" w:sz="8" w:space="0" w:color="000000"/>
            </w:tcBorders>
            <w:shd w:val="clear" w:color="auto" w:fill="auto"/>
            <w:noWrap/>
            <w:vAlign w:val="bottom"/>
            <w:hideMark/>
          </w:tcPr>
          <w:p w14:paraId="7D9B28C4" w14:textId="77777777" w:rsidR="007D0699" w:rsidRPr="00B57C61" w:rsidRDefault="007D0699" w:rsidP="00CB0D91">
            <w:pPr>
              <w:spacing w:after="0"/>
              <w:jc w:val="center"/>
              <w:rPr>
                <w:b/>
                <w:color w:val="000000"/>
              </w:rPr>
            </w:pPr>
            <w:r w:rsidRPr="00B57C61">
              <w:rPr>
                <w:b/>
                <w:color w:val="000000"/>
              </w:rPr>
              <w:t>Alternatíva 3</w:t>
            </w:r>
          </w:p>
        </w:tc>
        <w:tc>
          <w:tcPr>
            <w:tcW w:w="2340" w:type="dxa"/>
            <w:gridSpan w:val="4"/>
            <w:tcBorders>
              <w:top w:val="single" w:sz="8" w:space="0" w:color="auto"/>
              <w:left w:val="nil"/>
              <w:bottom w:val="single" w:sz="8" w:space="0" w:color="auto"/>
              <w:right w:val="single" w:sz="8" w:space="0" w:color="000000"/>
            </w:tcBorders>
            <w:shd w:val="clear" w:color="auto" w:fill="auto"/>
            <w:noWrap/>
            <w:vAlign w:val="bottom"/>
            <w:hideMark/>
          </w:tcPr>
          <w:p w14:paraId="4477EEAD" w14:textId="77777777" w:rsidR="007D0699" w:rsidRPr="00B57C61" w:rsidRDefault="007D0699" w:rsidP="00CB0D91">
            <w:pPr>
              <w:spacing w:after="0"/>
              <w:jc w:val="center"/>
              <w:rPr>
                <w:b/>
                <w:color w:val="000000"/>
              </w:rPr>
            </w:pPr>
            <w:r w:rsidRPr="00B57C61">
              <w:rPr>
                <w:b/>
                <w:color w:val="000000"/>
              </w:rPr>
              <w:t>Alternatíva 4</w:t>
            </w:r>
          </w:p>
        </w:tc>
      </w:tr>
      <w:tr w:rsidR="007D0699" w:rsidRPr="00FE3AE7" w14:paraId="5EA2C5D3" w14:textId="77777777" w:rsidTr="00CB0D91">
        <w:trPr>
          <w:trHeight w:val="315"/>
        </w:trPr>
        <w:tc>
          <w:tcPr>
            <w:tcW w:w="580" w:type="dxa"/>
            <w:tcBorders>
              <w:top w:val="nil"/>
              <w:left w:val="single" w:sz="8" w:space="0" w:color="auto"/>
              <w:bottom w:val="single" w:sz="8" w:space="0" w:color="DDDDDD"/>
              <w:right w:val="single" w:sz="8" w:space="0" w:color="DDDDDD"/>
            </w:tcBorders>
            <w:shd w:val="clear" w:color="000000" w:fill="F2F2F2"/>
            <w:vAlign w:val="center"/>
            <w:hideMark/>
          </w:tcPr>
          <w:p w14:paraId="16D1D103" w14:textId="77777777" w:rsidR="007D0699" w:rsidRPr="00FE3AE7" w:rsidRDefault="007D0699" w:rsidP="00CB0D91">
            <w:pPr>
              <w:spacing w:after="0"/>
              <w:jc w:val="center"/>
              <w:rPr>
                <w:b/>
                <w:bCs/>
                <w:color w:val="555555"/>
                <w:sz w:val="16"/>
                <w:szCs w:val="16"/>
              </w:rPr>
            </w:pPr>
            <w:r w:rsidRPr="00FE3AE7">
              <w:rPr>
                <w:b/>
                <w:bCs/>
                <w:color w:val="555555"/>
                <w:sz w:val="16"/>
                <w:szCs w:val="16"/>
              </w:rPr>
              <w:t>m1</w:t>
            </w:r>
          </w:p>
        </w:tc>
        <w:tc>
          <w:tcPr>
            <w:tcW w:w="580" w:type="dxa"/>
            <w:tcBorders>
              <w:top w:val="nil"/>
              <w:left w:val="nil"/>
              <w:bottom w:val="single" w:sz="8" w:space="0" w:color="DDDDDD"/>
              <w:right w:val="single" w:sz="8" w:space="0" w:color="DDDDDD"/>
            </w:tcBorders>
            <w:shd w:val="clear" w:color="000000" w:fill="F2F2F2"/>
            <w:vAlign w:val="center"/>
            <w:hideMark/>
          </w:tcPr>
          <w:p w14:paraId="0A4C1777" w14:textId="77777777" w:rsidR="007D0699" w:rsidRPr="00FE3AE7" w:rsidRDefault="007D0699" w:rsidP="00CB0D91">
            <w:pPr>
              <w:spacing w:after="0"/>
              <w:jc w:val="center"/>
              <w:rPr>
                <w:b/>
                <w:bCs/>
                <w:color w:val="555555"/>
                <w:sz w:val="16"/>
                <w:szCs w:val="16"/>
              </w:rPr>
            </w:pPr>
            <w:r w:rsidRPr="00FE3AE7">
              <w:rPr>
                <w:b/>
                <w:bCs/>
                <w:color w:val="555555"/>
                <w:sz w:val="16"/>
                <w:szCs w:val="16"/>
              </w:rPr>
              <w:t>t1</w:t>
            </w:r>
          </w:p>
        </w:tc>
        <w:tc>
          <w:tcPr>
            <w:tcW w:w="580" w:type="dxa"/>
            <w:tcBorders>
              <w:top w:val="nil"/>
              <w:left w:val="nil"/>
              <w:bottom w:val="single" w:sz="8" w:space="0" w:color="DDDDDD"/>
              <w:right w:val="single" w:sz="8" w:space="0" w:color="DDDDDD"/>
            </w:tcBorders>
            <w:shd w:val="clear" w:color="000000" w:fill="F2F2F2"/>
            <w:vAlign w:val="center"/>
            <w:hideMark/>
          </w:tcPr>
          <w:p w14:paraId="242CECA0" w14:textId="77777777" w:rsidR="007D0699" w:rsidRPr="00FE3AE7" w:rsidRDefault="007D0699" w:rsidP="00CB0D91">
            <w:pPr>
              <w:spacing w:after="0"/>
              <w:jc w:val="center"/>
              <w:rPr>
                <w:b/>
                <w:bCs/>
                <w:color w:val="555555"/>
                <w:sz w:val="16"/>
                <w:szCs w:val="16"/>
              </w:rPr>
            </w:pPr>
            <w:r w:rsidRPr="00FE3AE7">
              <w:rPr>
                <w:b/>
                <w:bCs/>
                <w:color w:val="555555"/>
                <w:sz w:val="16"/>
                <w:szCs w:val="16"/>
              </w:rPr>
              <w:t>r1</w:t>
            </w:r>
          </w:p>
        </w:tc>
        <w:tc>
          <w:tcPr>
            <w:tcW w:w="580" w:type="dxa"/>
            <w:tcBorders>
              <w:top w:val="nil"/>
              <w:left w:val="nil"/>
              <w:bottom w:val="single" w:sz="8" w:space="0" w:color="DDDDDD"/>
              <w:right w:val="single" w:sz="8" w:space="0" w:color="auto"/>
            </w:tcBorders>
            <w:shd w:val="clear" w:color="000000" w:fill="F2F2F2"/>
            <w:vAlign w:val="center"/>
            <w:hideMark/>
          </w:tcPr>
          <w:p w14:paraId="6A7E7909" w14:textId="77777777" w:rsidR="007D0699" w:rsidRPr="00FE3AE7" w:rsidRDefault="007D0699" w:rsidP="00CB0D91">
            <w:pPr>
              <w:spacing w:after="0"/>
              <w:jc w:val="center"/>
              <w:rPr>
                <w:b/>
                <w:bCs/>
                <w:color w:val="555555"/>
                <w:sz w:val="16"/>
                <w:szCs w:val="16"/>
              </w:rPr>
            </w:pPr>
            <w:r w:rsidRPr="00FE3AE7">
              <w:rPr>
                <w:b/>
                <w:bCs/>
                <w:color w:val="555555"/>
                <w:sz w:val="16"/>
                <w:szCs w:val="16"/>
              </w:rPr>
              <w:t>c1</w:t>
            </w:r>
          </w:p>
        </w:tc>
        <w:tc>
          <w:tcPr>
            <w:tcW w:w="580" w:type="dxa"/>
            <w:tcBorders>
              <w:top w:val="nil"/>
              <w:left w:val="nil"/>
              <w:bottom w:val="single" w:sz="8" w:space="0" w:color="DDDDDD"/>
              <w:right w:val="single" w:sz="8" w:space="0" w:color="DDDDDD"/>
            </w:tcBorders>
            <w:shd w:val="clear" w:color="000000" w:fill="F2F2F2"/>
            <w:vAlign w:val="center"/>
            <w:hideMark/>
          </w:tcPr>
          <w:p w14:paraId="10F62FFB" w14:textId="77777777" w:rsidR="007D0699" w:rsidRPr="00FE3AE7" w:rsidRDefault="007D0699" w:rsidP="00CB0D91">
            <w:pPr>
              <w:spacing w:after="0"/>
              <w:jc w:val="center"/>
              <w:rPr>
                <w:color w:val="000000"/>
                <w:sz w:val="16"/>
                <w:szCs w:val="16"/>
              </w:rPr>
            </w:pPr>
            <w:r w:rsidRPr="00FE3AE7">
              <w:rPr>
                <w:color w:val="000000"/>
                <w:sz w:val="16"/>
                <w:szCs w:val="16"/>
              </w:rPr>
              <w:t>m2</w:t>
            </w:r>
          </w:p>
        </w:tc>
        <w:tc>
          <w:tcPr>
            <w:tcW w:w="580" w:type="dxa"/>
            <w:tcBorders>
              <w:top w:val="nil"/>
              <w:left w:val="nil"/>
              <w:bottom w:val="single" w:sz="8" w:space="0" w:color="DDDDDD"/>
              <w:right w:val="single" w:sz="8" w:space="0" w:color="DDDDDD"/>
            </w:tcBorders>
            <w:shd w:val="clear" w:color="000000" w:fill="F2F2F2"/>
            <w:vAlign w:val="center"/>
            <w:hideMark/>
          </w:tcPr>
          <w:p w14:paraId="4F9B5E44" w14:textId="77777777" w:rsidR="007D0699" w:rsidRPr="00FE3AE7" w:rsidRDefault="007D0699" w:rsidP="00CB0D91">
            <w:pPr>
              <w:spacing w:after="0"/>
              <w:jc w:val="center"/>
              <w:rPr>
                <w:color w:val="000000"/>
                <w:sz w:val="16"/>
                <w:szCs w:val="16"/>
              </w:rPr>
            </w:pPr>
            <w:r w:rsidRPr="00FE3AE7">
              <w:rPr>
                <w:color w:val="000000"/>
                <w:sz w:val="16"/>
                <w:szCs w:val="16"/>
              </w:rPr>
              <w:t>t2</w:t>
            </w:r>
          </w:p>
        </w:tc>
        <w:tc>
          <w:tcPr>
            <w:tcW w:w="580" w:type="dxa"/>
            <w:tcBorders>
              <w:top w:val="nil"/>
              <w:left w:val="nil"/>
              <w:bottom w:val="single" w:sz="8" w:space="0" w:color="DDDDDD"/>
              <w:right w:val="single" w:sz="8" w:space="0" w:color="DDDDDD"/>
            </w:tcBorders>
            <w:shd w:val="clear" w:color="000000" w:fill="F2F2F2"/>
            <w:vAlign w:val="center"/>
            <w:hideMark/>
          </w:tcPr>
          <w:p w14:paraId="167C2561" w14:textId="77777777" w:rsidR="007D0699" w:rsidRPr="00FE3AE7" w:rsidRDefault="007D0699" w:rsidP="00CB0D91">
            <w:pPr>
              <w:spacing w:after="0"/>
              <w:jc w:val="center"/>
              <w:rPr>
                <w:color w:val="000000"/>
                <w:sz w:val="16"/>
                <w:szCs w:val="16"/>
              </w:rPr>
            </w:pPr>
            <w:r w:rsidRPr="00FE3AE7">
              <w:rPr>
                <w:color w:val="000000"/>
                <w:sz w:val="16"/>
                <w:szCs w:val="16"/>
              </w:rPr>
              <w:t>r2</w:t>
            </w:r>
          </w:p>
        </w:tc>
        <w:tc>
          <w:tcPr>
            <w:tcW w:w="580" w:type="dxa"/>
            <w:tcBorders>
              <w:top w:val="nil"/>
              <w:left w:val="nil"/>
              <w:bottom w:val="single" w:sz="8" w:space="0" w:color="DDDDDD"/>
              <w:right w:val="single" w:sz="8" w:space="0" w:color="auto"/>
            </w:tcBorders>
            <w:shd w:val="clear" w:color="000000" w:fill="F2F2F2"/>
            <w:vAlign w:val="center"/>
            <w:hideMark/>
          </w:tcPr>
          <w:p w14:paraId="33B2C970" w14:textId="77777777" w:rsidR="007D0699" w:rsidRPr="00FE3AE7" w:rsidRDefault="007D0699" w:rsidP="00CB0D91">
            <w:pPr>
              <w:spacing w:after="0"/>
              <w:jc w:val="center"/>
              <w:rPr>
                <w:color w:val="000000"/>
                <w:sz w:val="16"/>
                <w:szCs w:val="16"/>
              </w:rPr>
            </w:pPr>
            <w:r w:rsidRPr="00FE3AE7">
              <w:rPr>
                <w:color w:val="000000"/>
                <w:sz w:val="16"/>
                <w:szCs w:val="16"/>
              </w:rPr>
              <w:t>c2</w:t>
            </w:r>
          </w:p>
        </w:tc>
        <w:tc>
          <w:tcPr>
            <w:tcW w:w="580" w:type="dxa"/>
            <w:tcBorders>
              <w:top w:val="nil"/>
              <w:left w:val="nil"/>
              <w:bottom w:val="single" w:sz="8" w:space="0" w:color="DDDDDD"/>
              <w:right w:val="single" w:sz="8" w:space="0" w:color="DDDDDD"/>
            </w:tcBorders>
            <w:shd w:val="clear" w:color="000000" w:fill="F2F2F2"/>
            <w:vAlign w:val="center"/>
            <w:hideMark/>
          </w:tcPr>
          <w:p w14:paraId="6CE6A74D" w14:textId="77777777" w:rsidR="007D0699" w:rsidRPr="00FE3AE7" w:rsidRDefault="007D0699" w:rsidP="00CB0D91">
            <w:pPr>
              <w:spacing w:after="0"/>
              <w:jc w:val="center"/>
              <w:rPr>
                <w:b/>
                <w:bCs/>
                <w:color w:val="555555"/>
                <w:sz w:val="16"/>
                <w:szCs w:val="16"/>
              </w:rPr>
            </w:pPr>
            <w:r w:rsidRPr="00FE3AE7">
              <w:rPr>
                <w:b/>
                <w:bCs/>
                <w:color w:val="555555"/>
                <w:sz w:val="16"/>
                <w:szCs w:val="16"/>
              </w:rPr>
              <w:t>m3</w:t>
            </w:r>
          </w:p>
        </w:tc>
        <w:tc>
          <w:tcPr>
            <w:tcW w:w="580" w:type="dxa"/>
            <w:tcBorders>
              <w:top w:val="nil"/>
              <w:left w:val="nil"/>
              <w:bottom w:val="single" w:sz="8" w:space="0" w:color="DDDDDD"/>
              <w:right w:val="single" w:sz="8" w:space="0" w:color="DDDDDD"/>
            </w:tcBorders>
            <w:shd w:val="clear" w:color="000000" w:fill="F2F2F2"/>
            <w:vAlign w:val="center"/>
            <w:hideMark/>
          </w:tcPr>
          <w:p w14:paraId="67AD181A" w14:textId="77777777" w:rsidR="007D0699" w:rsidRPr="00FE3AE7" w:rsidRDefault="007D0699" w:rsidP="00CB0D91">
            <w:pPr>
              <w:spacing w:after="0"/>
              <w:jc w:val="center"/>
              <w:rPr>
                <w:b/>
                <w:bCs/>
                <w:color w:val="555555"/>
                <w:sz w:val="16"/>
                <w:szCs w:val="16"/>
              </w:rPr>
            </w:pPr>
            <w:r w:rsidRPr="00FE3AE7">
              <w:rPr>
                <w:b/>
                <w:bCs/>
                <w:color w:val="555555"/>
                <w:sz w:val="16"/>
                <w:szCs w:val="16"/>
              </w:rPr>
              <w:t>t3</w:t>
            </w:r>
          </w:p>
        </w:tc>
        <w:tc>
          <w:tcPr>
            <w:tcW w:w="580" w:type="dxa"/>
            <w:tcBorders>
              <w:top w:val="nil"/>
              <w:left w:val="nil"/>
              <w:bottom w:val="single" w:sz="8" w:space="0" w:color="DDDDDD"/>
              <w:right w:val="single" w:sz="8" w:space="0" w:color="DDDDDD"/>
            </w:tcBorders>
            <w:shd w:val="clear" w:color="000000" w:fill="F2F2F2"/>
            <w:vAlign w:val="center"/>
            <w:hideMark/>
          </w:tcPr>
          <w:p w14:paraId="76828345" w14:textId="77777777" w:rsidR="007D0699" w:rsidRPr="00FE3AE7" w:rsidRDefault="007D0699" w:rsidP="00CB0D91">
            <w:pPr>
              <w:spacing w:after="0"/>
              <w:jc w:val="center"/>
              <w:rPr>
                <w:b/>
                <w:bCs/>
                <w:color w:val="555555"/>
                <w:sz w:val="16"/>
                <w:szCs w:val="16"/>
              </w:rPr>
            </w:pPr>
            <w:r w:rsidRPr="00FE3AE7">
              <w:rPr>
                <w:b/>
                <w:bCs/>
                <w:color w:val="555555"/>
                <w:sz w:val="16"/>
                <w:szCs w:val="16"/>
              </w:rPr>
              <w:t>r3</w:t>
            </w:r>
          </w:p>
        </w:tc>
        <w:tc>
          <w:tcPr>
            <w:tcW w:w="580" w:type="dxa"/>
            <w:tcBorders>
              <w:top w:val="nil"/>
              <w:left w:val="nil"/>
              <w:bottom w:val="single" w:sz="8" w:space="0" w:color="DDDDDD"/>
              <w:right w:val="single" w:sz="8" w:space="0" w:color="auto"/>
            </w:tcBorders>
            <w:shd w:val="clear" w:color="000000" w:fill="F2F2F2"/>
            <w:vAlign w:val="center"/>
            <w:hideMark/>
          </w:tcPr>
          <w:p w14:paraId="07F2E881" w14:textId="77777777" w:rsidR="007D0699" w:rsidRPr="00FE3AE7" w:rsidRDefault="007D0699" w:rsidP="00CB0D91">
            <w:pPr>
              <w:spacing w:after="0"/>
              <w:jc w:val="center"/>
              <w:rPr>
                <w:b/>
                <w:bCs/>
                <w:color w:val="555555"/>
                <w:sz w:val="16"/>
                <w:szCs w:val="16"/>
              </w:rPr>
            </w:pPr>
            <w:r w:rsidRPr="00FE3AE7">
              <w:rPr>
                <w:b/>
                <w:bCs/>
                <w:color w:val="555555"/>
                <w:sz w:val="16"/>
                <w:szCs w:val="16"/>
              </w:rPr>
              <w:t>c3</w:t>
            </w:r>
          </w:p>
        </w:tc>
        <w:tc>
          <w:tcPr>
            <w:tcW w:w="580" w:type="dxa"/>
            <w:tcBorders>
              <w:top w:val="nil"/>
              <w:left w:val="nil"/>
              <w:bottom w:val="single" w:sz="8" w:space="0" w:color="DDDDDD"/>
              <w:right w:val="single" w:sz="8" w:space="0" w:color="DDDDDD"/>
            </w:tcBorders>
            <w:shd w:val="clear" w:color="000000" w:fill="F2F2F2"/>
            <w:vAlign w:val="center"/>
            <w:hideMark/>
          </w:tcPr>
          <w:p w14:paraId="0CCE48DA" w14:textId="77777777" w:rsidR="007D0699" w:rsidRPr="00FE3AE7" w:rsidRDefault="007D0699" w:rsidP="00CB0D91">
            <w:pPr>
              <w:spacing w:after="0"/>
              <w:jc w:val="center"/>
              <w:rPr>
                <w:color w:val="000000"/>
                <w:sz w:val="16"/>
                <w:szCs w:val="16"/>
              </w:rPr>
            </w:pPr>
            <w:r w:rsidRPr="00FE3AE7">
              <w:rPr>
                <w:color w:val="000000"/>
                <w:sz w:val="16"/>
                <w:szCs w:val="16"/>
              </w:rPr>
              <w:t>m4</w:t>
            </w:r>
          </w:p>
        </w:tc>
        <w:tc>
          <w:tcPr>
            <w:tcW w:w="580" w:type="dxa"/>
            <w:tcBorders>
              <w:top w:val="nil"/>
              <w:left w:val="nil"/>
              <w:bottom w:val="single" w:sz="8" w:space="0" w:color="DDDDDD"/>
              <w:right w:val="single" w:sz="8" w:space="0" w:color="DDDDDD"/>
            </w:tcBorders>
            <w:shd w:val="clear" w:color="000000" w:fill="F2F2F2"/>
            <w:vAlign w:val="center"/>
            <w:hideMark/>
          </w:tcPr>
          <w:p w14:paraId="60CD7835" w14:textId="77777777" w:rsidR="007D0699" w:rsidRPr="00FE3AE7" w:rsidRDefault="007D0699" w:rsidP="00CB0D91">
            <w:pPr>
              <w:spacing w:after="0"/>
              <w:jc w:val="center"/>
              <w:rPr>
                <w:color w:val="000000"/>
                <w:sz w:val="16"/>
                <w:szCs w:val="16"/>
              </w:rPr>
            </w:pPr>
            <w:r w:rsidRPr="00FE3AE7">
              <w:rPr>
                <w:color w:val="000000"/>
                <w:sz w:val="16"/>
                <w:szCs w:val="16"/>
              </w:rPr>
              <w:t>t4</w:t>
            </w:r>
          </w:p>
        </w:tc>
        <w:tc>
          <w:tcPr>
            <w:tcW w:w="580" w:type="dxa"/>
            <w:tcBorders>
              <w:top w:val="nil"/>
              <w:left w:val="nil"/>
              <w:bottom w:val="single" w:sz="8" w:space="0" w:color="DDDDDD"/>
              <w:right w:val="single" w:sz="8" w:space="0" w:color="DDDDDD"/>
            </w:tcBorders>
            <w:shd w:val="clear" w:color="000000" w:fill="F2F2F2"/>
            <w:vAlign w:val="center"/>
            <w:hideMark/>
          </w:tcPr>
          <w:p w14:paraId="45897F1E" w14:textId="77777777" w:rsidR="007D0699" w:rsidRPr="00FE3AE7" w:rsidRDefault="007D0699" w:rsidP="00CB0D91">
            <w:pPr>
              <w:spacing w:after="0"/>
              <w:jc w:val="center"/>
              <w:rPr>
                <w:color w:val="000000"/>
                <w:sz w:val="16"/>
                <w:szCs w:val="16"/>
              </w:rPr>
            </w:pPr>
            <w:r w:rsidRPr="00FE3AE7">
              <w:rPr>
                <w:color w:val="000000"/>
                <w:sz w:val="16"/>
                <w:szCs w:val="16"/>
              </w:rPr>
              <w:t>r4</w:t>
            </w:r>
          </w:p>
        </w:tc>
        <w:tc>
          <w:tcPr>
            <w:tcW w:w="600" w:type="dxa"/>
            <w:tcBorders>
              <w:top w:val="nil"/>
              <w:left w:val="nil"/>
              <w:bottom w:val="nil"/>
              <w:right w:val="single" w:sz="8" w:space="0" w:color="auto"/>
            </w:tcBorders>
            <w:shd w:val="clear" w:color="000000" w:fill="F2F2F2"/>
            <w:vAlign w:val="center"/>
            <w:hideMark/>
          </w:tcPr>
          <w:p w14:paraId="46DE7106" w14:textId="77777777" w:rsidR="007D0699" w:rsidRPr="00FE3AE7" w:rsidRDefault="007D0699" w:rsidP="00CB0D91">
            <w:pPr>
              <w:spacing w:after="0"/>
              <w:jc w:val="center"/>
              <w:rPr>
                <w:color w:val="000000"/>
                <w:sz w:val="16"/>
                <w:szCs w:val="16"/>
              </w:rPr>
            </w:pPr>
            <w:r w:rsidRPr="00FE3AE7">
              <w:rPr>
                <w:color w:val="000000"/>
                <w:sz w:val="16"/>
                <w:szCs w:val="16"/>
              </w:rPr>
              <w:t>c4</w:t>
            </w:r>
          </w:p>
        </w:tc>
      </w:tr>
      <w:tr w:rsidR="007D0699" w:rsidRPr="00FE3AE7" w14:paraId="795C262C" w14:textId="77777777" w:rsidTr="00CB0D91">
        <w:trPr>
          <w:trHeight w:val="315"/>
        </w:trPr>
        <w:tc>
          <w:tcPr>
            <w:tcW w:w="580" w:type="dxa"/>
            <w:tcBorders>
              <w:top w:val="nil"/>
              <w:left w:val="single" w:sz="8" w:space="0" w:color="auto"/>
              <w:bottom w:val="single" w:sz="8" w:space="0" w:color="auto"/>
              <w:right w:val="single" w:sz="8" w:space="0" w:color="DDDDDD"/>
            </w:tcBorders>
            <w:shd w:val="clear" w:color="auto" w:fill="auto"/>
            <w:vAlign w:val="center"/>
            <w:hideMark/>
          </w:tcPr>
          <w:p w14:paraId="258C16E8" w14:textId="77777777" w:rsidR="007D0699" w:rsidRPr="00FE3AE7" w:rsidRDefault="007D0699" w:rsidP="00CB0D91">
            <w:pPr>
              <w:spacing w:after="0"/>
              <w:jc w:val="center"/>
              <w:rPr>
                <w:color w:val="000000"/>
                <w:sz w:val="16"/>
                <w:szCs w:val="16"/>
              </w:rPr>
            </w:pPr>
            <w:r w:rsidRPr="00FE3AE7">
              <w:rPr>
                <w:color w:val="000000"/>
                <w:sz w:val="16"/>
                <w:szCs w:val="16"/>
              </w:rPr>
              <w:t>1</w:t>
            </w:r>
          </w:p>
        </w:tc>
        <w:tc>
          <w:tcPr>
            <w:tcW w:w="580" w:type="dxa"/>
            <w:tcBorders>
              <w:top w:val="nil"/>
              <w:left w:val="nil"/>
              <w:bottom w:val="single" w:sz="8" w:space="0" w:color="auto"/>
              <w:right w:val="single" w:sz="8" w:space="0" w:color="DDDDDD"/>
            </w:tcBorders>
            <w:shd w:val="clear" w:color="auto" w:fill="auto"/>
            <w:vAlign w:val="center"/>
            <w:hideMark/>
          </w:tcPr>
          <w:p w14:paraId="0A57814D" w14:textId="77777777" w:rsidR="007D0699" w:rsidRPr="00FE3AE7" w:rsidRDefault="007D0699" w:rsidP="00CB0D91">
            <w:pPr>
              <w:spacing w:after="0"/>
              <w:jc w:val="center"/>
              <w:rPr>
                <w:color w:val="000000"/>
                <w:sz w:val="16"/>
                <w:szCs w:val="16"/>
              </w:rPr>
            </w:pPr>
            <w:r w:rsidRPr="00FE3AE7">
              <w:rPr>
                <w:color w:val="000000"/>
                <w:sz w:val="16"/>
                <w:szCs w:val="16"/>
              </w:rPr>
              <w:t>1</w:t>
            </w:r>
          </w:p>
        </w:tc>
        <w:tc>
          <w:tcPr>
            <w:tcW w:w="580" w:type="dxa"/>
            <w:tcBorders>
              <w:top w:val="nil"/>
              <w:left w:val="nil"/>
              <w:bottom w:val="single" w:sz="8" w:space="0" w:color="auto"/>
              <w:right w:val="single" w:sz="8" w:space="0" w:color="DDDDDD"/>
            </w:tcBorders>
            <w:shd w:val="clear" w:color="auto" w:fill="auto"/>
            <w:vAlign w:val="center"/>
            <w:hideMark/>
          </w:tcPr>
          <w:p w14:paraId="5A08113B" w14:textId="77777777" w:rsidR="007D0699" w:rsidRPr="00FE3AE7" w:rsidRDefault="007D0699" w:rsidP="00CB0D91">
            <w:pPr>
              <w:spacing w:after="0"/>
              <w:jc w:val="center"/>
              <w:rPr>
                <w:color w:val="000000"/>
                <w:sz w:val="16"/>
                <w:szCs w:val="16"/>
              </w:rPr>
            </w:pPr>
            <w:r w:rsidRPr="00FE3AE7">
              <w:rPr>
                <w:color w:val="000000"/>
                <w:sz w:val="16"/>
                <w:szCs w:val="16"/>
              </w:rPr>
              <w:t>1</w:t>
            </w:r>
          </w:p>
        </w:tc>
        <w:tc>
          <w:tcPr>
            <w:tcW w:w="580" w:type="dxa"/>
            <w:tcBorders>
              <w:top w:val="nil"/>
              <w:left w:val="nil"/>
              <w:bottom w:val="single" w:sz="8" w:space="0" w:color="auto"/>
              <w:right w:val="single" w:sz="8" w:space="0" w:color="auto"/>
            </w:tcBorders>
            <w:shd w:val="clear" w:color="auto" w:fill="auto"/>
            <w:vAlign w:val="center"/>
            <w:hideMark/>
          </w:tcPr>
          <w:p w14:paraId="0289EF5C" w14:textId="77777777" w:rsidR="007D0699" w:rsidRPr="00FE3AE7" w:rsidRDefault="007D0699" w:rsidP="00CB0D91">
            <w:pPr>
              <w:spacing w:after="0"/>
              <w:jc w:val="center"/>
              <w:rPr>
                <w:color w:val="000000"/>
                <w:sz w:val="16"/>
                <w:szCs w:val="16"/>
              </w:rPr>
            </w:pPr>
            <w:r w:rsidRPr="00FE3AE7">
              <w:rPr>
                <w:color w:val="000000"/>
                <w:sz w:val="16"/>
                <w:szCs w:val="16"/>
              </w:rPr>
              <w:t>x1</w:t>
            </w:r>
          </w:p>
        </w:tc>
        <w:tc>
          <w:tcPr>
            <w:tcW w:w="580" w:type="dxa"/>
            <w:tcBorders>
              <w:top w:val="nil"/>
              <w:left w:val="nil"/>
              <w:bottom w:val="single" w:sz="8" w:space="0" w:color="auto"/>
              <w:right w:val="single" w:sz="8" w:space="0" w:color="DDDDDD"/>
            </w:tcBorders>
            <w:shd w:val="clear" w:color="auto" w:fill="auto"/>
            <w:vAlign w:val="center"/>
            <w:hideMark/>
          </w:tcPr>
          <w:p w14:paraId="00B0579F" w14:textId="77777777" w:rsidR="007D0699" w:rsidRPr="00FE3AE7" w:rsidRDefault="007D0699" w:rsidP="00CB0D91">
            <w:pPr>
              <w:spacing w:after="0"/>
              <w:jc w:val="center"/>
              <w:rPr>
                <w:color w:val="000000"/>
                <w:sz w:val="16"/>
                <w:szCs w:val="16"/>
              </w:rPr>
            </w:pPr>
            <w:r w:rsidRPr="00FE3AE7">
              <w:rPr>
                <w:color w:val="000000"/>
                <w:sz w:val="16"/>
                <w:szCs w:val="16"/>
              </w:rPr>
              <w:t>1</w:t>
            </w:r>
          </w:p>
        </w:tc>
        <w:tc>
          <w:tcPr>
            <w:tcW w:w="580" w:type="dxa"/>
            <w:tcBorders>
              <w:top w:val="nil"/>
              <w:left w:val="nil"/>
              <w:bottom w:val="single" w:sz="8" w:space="0" w:color="auto"/>
              <w:right w:val="single" w:sz="8" w:space="0" w:color="DDDDDD"/>
            </w:tcBorders>
            <w:shd w:val="clear" w:color="auto" w:fill="auto"/>
            <w:vAlign w:val="center"/>
            <w:hideMark/>
          </w:tcPr>
          <w:p w14:paraId="081E0EE9" w14:textId="77777777" w:rsidR="007D0699" w:rsidRPr="00FE3AE7" w:rsidRDefault="007D0699" w:rsidP="00CB0D91">
            <w:pPr>
              <w:spacing w:after="0"/>
              <w:jc w:val="center"/>
              <w:rPr>
                <w:color w:val="000000"/>
                <w:sz w:val="16"/>
                <w:szCs w:val="16"/>
              </w:rPr>
            </w:pPr>
            <w:r w:rsidRPr="00FE3AE7">
              <w:rPr>
                <w:color w:val="000000"/>
                <w:sz w:val="16"/>
                <w:szCs w:val="16"/>
              </w:rPr>
              <w:t>2</w:t>
            </w:r>
          </w:p>
        </w:tc>
        <w:tc>
          <w:tcPr>
            <w:tcW w:w="580" w:type="dxa"/>
            <w:tcBorders>
              <w:top w:val="nil"/>
              <w:left w:val="nil"/>
              <w:bottom w:val="single" w:sz="8" w:space="0" w:color="auto"/>
              <w:right w:val="single" w:sz="8" w:space="0" w:color="DDDDDD"/>
            </w:tcBorders>
            <w:shd w:val="clear" w:color="auto" w:fill="auto"/>
            <w:vAlign w:val="center"/>
            <w:hideMark/>
          </w:tcPr>
          <w:p w14:paraId="042EC833" w14:textId="77777777" w:rsidR="007D0699" w:rsidRPr="00FE3AE7" w:rsidRDefault="007D0699" w:rsidP="00CB0D91">
            <w:pPr>
              <w:spacing w:after="0"/>
              <w:jc w:val="center"/>
              <w:rPr>
                <w:color w:val="000000"/>
                <w:sz w:val="16"/>
                <w:szCs w:val="16"/>
              </w:rPr>
            </w:pPr>
            <w:r w:rsidRPr="00FE3AE7">
              <w:rPr>
                <w:color w:val="000000"/>
                <w:sz w:val="16"/>
                <w:szCs w:val="16"/>
              </w:rPr>
              <w:t>2</w:t>
            </w:r>
          </w:p>
        </w:tc>
        <w:tc>
          <w:tcPr>
            <w:tcW w:w="580" w:type="dxa"/>
            <w:tcBorders>
              <w:top w:val="nil"/>
              <w:left w:val="nil"/>
              <w:bottom w:val="single" w:sz="8" w:space="0" w:color="auto"/>
              <w:right w:val="single" w:sz="8" w:space="0" w:color="auto"/>
            </w:tcBorders>
            <w:shd w:val="clear" w:color="auto" w:fill="auto"/>
            <w:vAlign w:val="center"/>
            <w:hideMark/>
          </w:tcPr>
          <w:p w14:paraId="11C2FECA" w14:textId="77777777" w:rsidR="007D0699" w:rsidRPr="00FE3AE7" w:rsidRDefault="007D0699" w:rsidP="00CB0D91">
            <w:pPr>
              <w:spacing w:after="0"/>
              <w:jc w:val="center"/>
              <w:rPr>
                <w:color w:val="000000"/>
                <w:sz w:val="16"/>
                <w:szCs w:val="16"/>
              </w:rPr>
            </w:pPr>
            <w:r w:rsidRPr="00FE3AE7">
              <w:rPr>
                <w:color w:val="000000"/>
                <w:sz w:val="16"/>
                <w:szCs w:val="16"/>
              </w:rPr>
              <w:t>x2</w:t>
            </w:r>
          </w:p>
        </w:tc>
        <w:tc>
          <w:tcPr>
            <w:tcW w:w="580" w:type="dxa"/>
            <w:tcBorders>
              <w:top w:val="nil"/>
              <w:left w:val="nil"/>
              <w:bottom w:val="single" w:sz="8" w:space="0" w:color="auto"/>
              <w:right w:val="single" w:sz="8" w:space="0" w:color="DDDDDD"/>
            </w:tcBorders>
            <w:shd w:val="clear" w:color="auto" w:fill="auto"/>
            <w:vAlign w:val="center"/>
            <w:hideMark/>
          </w:tcPr>
          <w:p w14:paraId="00B54224" w14:textId="77777777" w:rsidR="007D0699" w:rsidRPr="00FE3AE7" w:rsidRDefault="007D0699" w:rsidP="00CB0D91">
            <w:pPr>
              <w:spacing w:after="0"/>
              <w:jc w:val="center"/>
              <w:rPr>
                <w:color w:val="000000"/>
                <w:sz w:val="16"/>
                <w:szCs w:val="16"/>
              </w:rPr>
            </w:pPr>
            <w:r w:rsidRPr="00FE3AE7">
              <w:rPr>
                <w:color w:val="000000"/>
                <w:sz w:val="16"/>
                <w:szCs w:val="16"/>
              </w:rPr>
              <w:t>2</w:t>
            </w:r>
          </w:p>
        </w:tc>
        <w:tc>
          <w:tcPr>
            <w:tcW w:w="580" w:type="dxa"/>
            <w:tcBorders>
              <w:top w:val="nil"/>
              <w:left w:val="nil"/>
              <w:bottom w:val="single" w:sz="8" w:space="0" w:color="auto"/>
              <w:right w:val="single" w:sz="8" w:space="0" w:color="DDDDDD"/>
            </w:tcBorders>
            <w:shd w:val="clear" w:color="auto" w:fill="auto"/>
            <w:vAlign w:val="center"/>
            <w:hideMark/>
          </w:tcPr>
          <w:p w14:paraId="44B711F0" w14:textId="77777777" w:rsidR="007D0699" w:rsidRPr="00FE3AE7" w:rsidRDefault="007D0699" w:rsidP="00CB0D91">
            <w:pPr>
              <w:spacing w:after="0"/>
              <w:jc w:val="center"/>
              <w:rPr>
                <w:color w:val="000000"/>
                <w:sz w:val="16"/>
                <w:szCs w:val="16"/>
              </w:rPr>
            </w:pPr>
            <w:r w:rsidRPr="00FE3AE7">
              <w:rPr>
                <w:color w:val="000000"/>
                <w:sz w:val="16"/>
                <w:szCs w:val="16"/>
              </w:rPr>
              <w:t>2</w:t>
            </w:r>
          </w:p>
        </w:tc>
        <w:tc>
          <w:tcPr>
            <w:tcW w:w="580" w:type="dxa"/>
            <w:tcBorders>
              <w:top w:val="nil"/>
              <w:left w:val="nil"/>
              <w:bottom w:val="single" w:sz="8" w:space="0" w:color="auto"/>
              <w:right w:val="single" w:sz="8" w:space="0" w:color="DDDDDD"/>
            </w:tcBorders>
            <w:shd w:val="clear" w:color="auto" w:fill="auto"/>
            <w:vAlign w:val="center"/>
            <w:hideMark/>
          </w:tcPr>
          <w:p w14:paraId="3E37EC54" w14:textId="77777777" w:rsidR="007D0699" w:rsidRPr="00FE3AE7" w:rsidRDefault="007D0699" w:rsidP="00CB0D91">
            <w:pPr>
              <w:spacing w:after="0"/>
              <w:jc w:val="center"/>
              <w:rPr>
                <w:color w:val="000000"/>
                <w:sz w:val="16"/>
                <w:szCs w:val="16"/>
              </w:rPr>
            </w:pPr>
            <w:r w:rsidRPr="00FE3AE7">
              <w:rPr>
                <w:color w:val="000000"/>
                <w:sz w:val="16"/>
                <w:szCs w:val="16"/>
              </w:rPr>
              <w:t>1</w:t>
            </w:r>
          </w:p>
        </w:tc>
        <w:tc>
          <w:tcPr>
            <w:tcW w:w="580" w:type="dxa"/>
            <w:tcBorders>
              <w:top w:val="nil"/>
              <w:left w:val="nil"/>
              <w:bottom w:val="single" w:sz="8" w:space="0" w:color="auto"/>
              <w:right w:val="single" w:sz="8" w:space="0" w:color="auto"/>
            </w:tcBorders>
            <w:shd w:val="clear" w:color="auto" w:fill="auto"/>
            <w:vAlign w:val="center"/>
            <w:hideMark/>
          </w:tcPr>
          <w:p w14:paraId="02721641" w14:textId="77777777" w:rsidR="007D0699" w:rsidRPr="00FE3AE7" w:rsidRDefault="007D0699" w:rsidP="00CB0D91">
            <w:pPr>
              <w:spacing w:after="0"/>
              <w:jc w:val="center"/>
              <w:rPr>
                <w:color w:val="000000"/>
                <w:sz w:val="16"/>
                <w:szCs w:val="16"/>
              </w:rPr>
            </w:pPr>
            <w:r w:rsidRPr="00FE3AE7">
              <w:rPr>
                <w:color w:val="000000"/>
                <w:sz w:val="16"/>
                <w:szCs w:val="16"/>
              </w:rPr>
              <w:t>x3</w:t>
            </w:r>
          </w:p>
        </w:tc>
        <w:tc>
          <w:tcPr>
            <w:tcW w:w="580" w:type="dxa"/>
            <w:tcBorders>
              <w:top w:val="nil"/>
              <w:left w:val="nil"/>
              <w:bottom w:val="single" w:sz="8" w:space="0" w:color="auto"/>
              <w:right w:val="single" w:sz="8" w:space="0" w:color="DDDDDD"/>
            </w:tcBorders>
            <w:shd w:val="clear" w:color="auto" w:fill="auto"/>
            <w:vAlign w:val="center"/>
            <w:hideMark/>
          </w:tcPr>
          <w:p w14:paraId="6DCC76E1" w14:textId="77777777" w:rsidR="007D0699" w:rsidRPr="00FE3AE7" w:rsidRDefault="007D0699" w:rsidP="00CB0D91">
            <w:pPr>
              <w:spacing w:after="0"/>
              <w:jc w:val="center"/>
              <w:rPr>
                <w:color w:val="000000"/>
                <w:sz w:val="16"/>
                <w:szCs w:val="16"/>
              </w:rPr>
            </w:pPr>
            <w:r w:rsidRPr="00FE3AE7">
              <w:rPr>
                <w:color w:val="000000"/>
                <w:sz w:val="16"/>
                <w:szCs w:val="16"/>
              </w:rPr>
              <w:t>2</w:t>
            </w:r>
          </w:p>
        </w:tc>
        <w:tc>
          <w:tcPr>
            <w:tcW w:w="580" w:type="dxa"/>
            <w:tcBorders>
              <w:top w:val="nil"/>
              <w:left w:val="nil"/>
              <w:bottom w:val="single" w:sz="8" w:space="0" w:color="auto"/>
              <w:right w:val="single" w:sz="8" w:space="0" w:color="DDDDDD"/>
            </w:tcBorders>
            <w:shd w:val="clear" w:color="auto" w:fill="auto"/>
            <w:vAlign w:val="center"/>
            <w:hideMark/>
          </w:tcPr>
          <w:p w14:paraId="57F98994" w14:textId="77777777" w:rsidR="007D0699" w:rsidRPr="00FE3AE7" w:rsidRDefault="007D0699" w:rsidP="00CB0D91">
            <w:pPr>
              <w:spacing w:after="0"/>
              <w:jc w:val="center"/>
              <w:rPr>
                <w:color w:val="000000"/>
                <w:sz w:val="16"/>
                <w:szCs w:val="16"/>
              </w:rPr>
            </w:pPr>
            <w:r w:rsidRPr="00FE3AE7">
              <w:rPr>
                <w:color w:val="000000"/>
                <w:sz w:val="16"/>
                <w:szCs w:val="16"/>
              </w:rPr>
              <w:t>1</w:t>
            </w:r>
          </w:p>
        </w:tc>
        <w:tc>
          <w:tcPr>
            <w:tcW w:w="580" w:type="dxa"/>
            <w:tcBorders>
              <w:top w:val="nil"/>
              <w:left w:val="nil"/>
              <w:bottom w:val="single" w:sz="8" w:space="0" w:color="auto"/>
              <w:right w:val="single" w:sz="8" w:space="0" w:color="DDDDDD"/>
            </w:tcBorders>
            <w:shd w:val="clear" w:color="auto" w:fill="auto"/>
            <w:vAlign w:val="center"/>
            <w:hideMark/>
          </w:tcPr>
          <w:p w14:paraId="1B1FDCA4" w14:textId="77777777" w:rsidR="007D0699" w:rsidRPr="00FE3AE7" w:rsidRDefault="007D0699" w:rsidP="00CB0D91">
            <w:pPr>
              <w:spacing w:after="0"/>
              <w:jc w:val="center"/>
              <w:rPr>
                <w:color w:val="000000"/>
                <w:sz w:val="16"/>
                <w:szCs w:val="16"/>
              </w:rPr>
            </w:pPr>
            <w:r w:rsidRPr="00FE3AE7">
              <w:rPr>
                <w:color w:val="000000"/>
                <w:sz w:val="16"/>
                <w:szCs w:val="16"/>
              </w:rPr>
              <w:t>2</w:t>
            </w:r>
          </w:p>
        </w:tc>
        <w:tc>
          <w:tcPr>
            <w:tcW w:w="600" w:type="dxa"/>
            <w:tcBorders>
              <w:top w:val="nil"/>
              <w:left w:val="nil"/>
              <w:bottom w:val="single" w:sz="8" w:space="0" w:color="auto"/>
              <w:right w:val="single" w:sz="8" w:space="0" w:color="auto"/>
            </w:tcBorders>
            <w:shd w:val="clear" w:color="auto" w:fill="auto"/>
            <w:vAlign w:val="center"/>
            <w:hideMark/>
          </w:tcPr>
          <w:p w14:paraId="30604C4E" w14:textId="77777777" w:rsidR="007D0699" w:rsidRPr="00FE3AE7" w:rsidRDefault="007D0699" w:rsidP="00CB0D91">
            <w:pPr>
              <w:spacing w:after="0"/>
              <w:jc w:val="center"/>
              <w:rPr>
                <w:color w:val="000000"/>
                <w:sz w:val="16"/>
                <w:szCs w:val="16"/>
              </w:rPr>
            </w:pPr>
            <w:r w:rsidRPr="00FE3AE7">
              <w:rPr>
                <w:color w:val="000000"/>
                <w:sz w:val="16"/>
                <w:szCs w:val="16"/>
              </w:rPr>
              <w:t>x4</w:t>
            </w:r>
          </w:p>
        </w:tc>
      </w:tr>
    </w:tbl>
    <w:p w14:paraId="5F315E05" w14:textId="77777777" w:rsidR="007D0699" w:rsidRDefault="007D0699" w:rsidP="007D0699">
      <w:r w:rsidRPr="00FE3AE7">
        <w:t>Alternatívy sú probandom v každom kroku zoradené podľa relevancie od 1 do 4, ako je to u conjoint analýzy. Na rozdiel od prístupu LASP (</w:t>
      </w:r>
      <w:r w:rsidRPr="00FE3AE7">
        <w:rPr>
          <w:rFonts w:ascii="Arial" w:hAnsi="Arial" w:cs="Arial"/>
          <w:color w:val="222222"/>
          <w:sz w:val="20"/>
          <w:szCs w:val="20"/>
          <w:shd w:val="clear" w:color="auto" w:fill="FFFFFF"/>
        </w:rPr>
        <w:t>Fowkes &amp; Shinghal, 2002; Shinghal, &amp; Fowkes, 2002), neužíva náš prístup percentuálneho hodnotenia relevancie, ani lickertovské škály (</w:t>
      </w:r>
      <w:r w:rsidRPr="00FE3AE7">
        <w:t>Danielis, Marcucci, &amp; Rotaris, 2005).</w:t>
      </w:r>
    </w:p>
    <w:p w14:paraId="45E9E238" w14:textId="53A4E7C5" w:rsidR="00EC2360" w:rsidRPr="00FE3AE7" w:rsidRDefault="00EC2360" w:rsidP="00B57C61">
      <w:pPr>
        <w:keepNext/>
      </w:pPr>
      <w:r w:rsidRPr="00FE3AE7">
        <w:rPr>
          <w:i/>
          <w:sz w:val="20"/>
          <w:szCs w:val="20"/>
        </w:rPr>
        <w:t>Obr</w:t>
      </w:r>
      <w:r w:rsidR="00A0040D">
        <w:rPr>
          <w:i/>
          <w:sz w:val="20"/>
          <w:szCs w:val="20"/>
        </w:rPr>
        <w:t xml:space="preserve">. </w:t>
      </w:r>
      <w:r w:rsidRPr="00FE3AE7">
        <w:rPr>
          <w:i/>
          <w:sz w:val="20"/>
          <w:szCs w:val="20"/>
        </w:rPr>
        <w:t>5.3: Screenshot radenia alternatív</w:t>
      </w:r>
    </w:p>
    <w:p w14:paraId="38986838" w14:textId="77777777" w:rsidR="007D0699" w:rsidRPr="00FE3AE7" w:rsidRDefault="007D0699" w:rsidP="007D0699">
      <w:r w:rsidRPr="00FE3AE7">
        <w:rPr>
          <w:noProof/>
          <w:lang w:val="cs-CZ"/>
        </w:rPr>
        <w:drawing>
          <wp:inline distT="0" distB="0" distL="0" distR="0" wp14:anchorId="27FE61E2" wp14:editId="64FDDACA">
            <wp:extent cx="5969000" cy="2563495"/>
            <wp:effectExtent l="0" t="0" r="0" b="8255"/>
            <wp:docPr id="110" name="Obrázo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69000" cy="2563495"/>
                    </a:xfrm>
                    <a:prstGeom prst="rect">
                      <a:avLst/>
                    </a:prstGeom>
                    <a:noFill/>
                    <a:ln>
                      <a:noFill/>
                    </a:ln>
                  </pic:spPr>
                </pic:pic>
              </a:graphicData>
            </a:graphic>
          </wp:inline>
        </w:drawing>
      </w:r>
    </w:p>
    <w:p w14:paraId="237A0161" w14:textId="77777777" w:rsidR="007D0699" w:rsidRPr="00FE3AE7" w:rsidRDefault="007D0699" w:rsidP="007D0699"/>
    <w:p w14:paraId="1A93B7EA" w14:textId="785C4BD3" w:rsidR="007D0699" w:rsidRPr="00FE3AE7" w:rsidRDefault="007D0699" w:rsidP="007D0699">
      <w:r w:rsidRPr="00FE3AE7">
        <w:lastRenderedPageBreak/>
        <w:t xml:space="preserve">Po tom, čo v prvom kole proband rozhodne o poradí alternatív podľa relevancie, vezmú sa všetky dvojice alternatív a určí sa, ktorá z nich bola zvolená ako viac relevantná.  </w:t>
      </w:r>
    </w:p>
    <w:p w14:paraId="30033F09" w14:textId="563B6301" w:rsidR="007D0699" w:rsidRPr="00FE3AE7" w:rsidRDefault="00487AE7" w:rsidP="007D0699">
      <w:pPr>
        <w:rPr>
          <w:i/>
          <w:sz w:val="20"/>
          <w:szCs w:val="20"/>
        </w:rPr>
      </w:pPr>
      <w:r>
        <w:rPr>
          <w:i/>
          <w:sz w:val="20"/>
          <w:szCs w:val="20"/>
        </w:rPr>
        <w:t>Tab.</w:t>
      </w:r>
      <w:r w:rsidR="007D0699" w:rsidRPr="00FE3AE7">
        <w:rPr>
          <w:i/>
          <w:sz w:val="20"/>
          <w:szCs w:val="20"/>
        </w:rPr>
        <w:t xml:space="preserve"> </w:t>
      </w:r>
      <w:r w:rsidR="00D87AEF" w:rsidRPr="00FE3AE7">
        <w:rPr>
          <w:i/>
          <w:sz w:val="20"/>
          <w:szCs w:val="20"/>
        </w:rPr>
        <w:t>5.2</w:t>
      </w:r>
      <w:r w:rsidR="007D0699" w:rsidRPr="00FE3AE7">
        <w:rPr>
          <w:i/>
          <w:sz w:val="20"/>
          <w:szCs w:val="20"/>
        </w:rPr>
        <w:t>:</w:t>
      </w:r>
      <w:r w:rsidR="00D87AEF" w:rsidRPr="00FE3AE7">
        <w:rPr>
          <w:i/>
          <w:sz w:val="20"/>
          <w:szCs w:val="20"/>
        </w:rPr>
        <w:t xml:space="preserve"> </w:t>
      </w:r>
      <w:r w:rsidR="007D0699" w:rsidRPr="00FE3AE7">
        <w:rPr>
          <w:i/>
          <w:sz w:val="20"/>
          <w:szCs w:val="20"/>
        </w:rPr>
        <w:t xml:space="preserve">Dvojice alternatív </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809"/>
      </w:tblGrid>
      <w:tr w:rsidR="007D0699" w:rsidRPr="00FE3AE7" w14:paraId="221D75E4" w14:textId="77777777" w:rsidTr="00D87AEF">
        <w:trPr>
          <w:jc w:val="center"/>
        </w:trPr>
        <w:tc>
          <w:tcPr>
            <w:tcW w:w="1809" w:type="dxa"/>
            <w:shd w:val="clear" w:color="auto" w:fill="F2F2F2"/>
          </w:tcPr>
          <w:p w14:paraId="07960A80" w14:textId="77777777" w:rsidR="007D0699" w:rsidRPr="00FE3AE7" w:rsidRDefault="007D0699" w:rsidP="00CB0D91">
            <w:pPr>
              <w:jc w:val="center"/>
            </w:pPr>
            <w:r w:rsidRPr="00FE3AE7">
              <w:t>Dvojice alternatív</w:t>
            </w:r>
          </w:p>
        </w:tc>
      </w:tr>
      <w:tr w:rsidR="007D0699" w:rsidRPr="00FE3AE7" w14:paraId="4740FAB8" w14:textId="77777777" w:rsidTr="00D87AEF">
        <w:trPr>
          <w:jc w:val="center"/>
        </w:trPr>
        <w:tc>
          <w:tcPr>
            <w:tcW w:w="1809" w:type="dxa"/>
          </w:tcPr>
          <w:p w14:paraId="5F4077CE" w14:textId="77777777" w:rsidR="007D0699" w:rsidRPr="00FE3AE7" w:rsidRDefault="007D0699" w:rsidP="00CB0D91">
            <w:pPr>
              <w:jc w:val="center"/>
            </w:pPr>
            <w:r w:rsidRPr="00FE3AE7">
              <w:t>Alt. 1 – Alt. 2</w:t>
            </w:r>
          </w:p>
        </w:tc>
      </w:tr>
      <w:tr w:rsidR="007D0699" w:rsidRPr="00FE3AE7" w14:paraId="68A87A6D" w14:textId="77777777" w:rsidTr="00D87AEF">
        <w:trPr>
          <w:jc w:val="center"/>
        </w:trPr>
        <w:tc>
          <w:tcPr>
            <w:tcW w:w="1809" w:type="dxa"/>
          </w:tcPr>
          <w:p w14:paraId="22DF395D" w14:textId="77777777" w:rsidR="007D0699" w:rsidRPr="00FE3AE7" w:rsidRDefault="007D0699" w:rsidP="00CB0D91">
            <w:pPr>
              <w:jc w:val="center"/>
            </w:pPr>
            <w:r w:rsidRPr="00FE3AE7">
              <w:t>Alt. 1 – Alt. 3</w:t>
            </w:r>
          </w:p>
        </w:tc>
      </w:tr>
      <w:tr w:rsidR="007D0699" w:rsidRPr="00FE3AE7" w14:paraId="6194EE9F" w14:textId="77777777" w:rsidTr="00D87AEF">
        <w:trPr>
          <w:jc w:val="center"/>
        </w:trPr>
        <w:tc>
          <w:tcPr>
            <w:tcW w:w="1809" w:type="dxa"/>
          </w:tcPr>
          <w:p w14:paraId="226D990B" w14:textId="77777777" w:rsidR="007D0699" w:rsidRPr="00FE3AE7" w:rsidRDefault="007D0699" w:rsidP="00CB0D91">
            <w:pPr>
              <w:jc w:val="center"/>
            </w:pPr>
            <w:r w:rsidRPr="00FE3AE7">
              <w:t>Alt. 1 – Alt. 4</w:t>
            </w:r>
          </w:p>
        </w:tc>
      </w:tr>
      <w:tr w:rsidR="007D0699" w:rsidRPr="00FE3AE7" w14:paraId="0DA6F2AA" w14:textId="77777777" w:rsidTr="00D87AEF">
        <w:trPr>
          <w:jc w:val="center"/>
        </w:trPr>
        <w:tc>
          <w:tcPr>
            <w:tcW w:w="1809" w:type="dxa"/>
          </w:tcPr>
          <w:p w14:paraId="2993295F" w14:textId="77777777" w:rsidR="007D0699" w:rsidRPr="00FE3AE7" w:rsidRDefault="007D0699" w:rsidP="00CB0D91">
            <w:pPr>
              <w:jc w:val="center"/>
            </w:pPr>
            <w:r w:rsidRPr="00FE3AE7">
              <w:t>Alt. 2 – Alt. 3</w:t>
            </w:r>
          </w:p>
        </w:tc>
      </w:tr>
      <w:tr w:rsidR="007D0699" w:rsidRPr="00FE3AE7" w14:paraId="27BF5D39" w14:textId="77777777" w:rsidTr="00D87AEF">
        <w:trPr>
          <w:jc w:val="center"/>
        </w:trPr>
        <w:tc>
          <w:tcPr>
            <w:tcW w:w="1809" w:type="dxa"/>
          </w:tcPr>
          <w:p w14:paraId="58B80C5E" w14:textId="77777777" w:rsidR="007D0699" w:rsidRPr="00FE3AE7" w:rsidRDefault="007D0699" w:rsidP="00CB0D91">
            <w:pPr>
              <w:jc w:val="center"/>
            </w:pPr>
            <w:r w:rsidRPr="00FE3AE7">
              <w:t>Alt. 2 – Alt. 4</w:t>
            </w:r>
          </w:p>
        </w:tc>
      </w:tr>
      <w:tr w:rsidR="007D0699" w:rsidRPr="00FE3AE7" w14:paraId="7C27225E" w14:textId="77777777" w:rsidTr="00D87AEF">
        <w:trPr>
          <w:jc w:val="center"/>
        </w:trPr>
        <w:tc>
          <w:tcPr>
            <w:tcW w:w="1809" w:type="dxa"/>
          </w:tcPr>
          <w:p w14:paraId="73681CD6" w14:textId="77777777" w:rsidR="007D0699" w:rsidRPr="00FE3AE7" w:rsidRDefault="007D0699" w:rsidP="00CB0D91">
            <w:pPr>
              <w:jc w:val="center"/>
            </w:pPr>
            <w:r w:rsidRPr="00FE3AE7">
              <w:t>Alt. 3 – Alt. 4</w:t>
            </w:r>
          </w:p>
        </w:tc>
      </w:tr>
    </w:tbl>
    <w:p w14:paraId="045E6E42" w14:textId="77777777" w:rsidR="007D0699" w:rsidRPr="00FE3AE7" w:rsidRDefault="007D0699" w:rsidP="007D0699"/>
    <w:p w14:paraId="35B88210" w14:textId="77777777" w:rsidR="007D0699" w:rsidRPr="00FE3AE7" w:rsidRDefault="007D0699" w:rsidP="007D0699">
      <w:r w:rsidRPr="00FE3AE7">
        <w:t>Vznikne tak 6 dvojíc binomických rozhodnutí, ktoré je možné popísať pomocou binomiálnej logistickej regresie</w:t>
      </w:r>
    </w:p>
    <w:p w14:paraId="02628079" w14:textId="77777777" w:rsidR="007D0699" w:rsidRPr="00FE3AE7" w:rsidRDefault="00160B27" w:rsidP="007D0699">
      <m:oMathPara>
        <m:oMath>
          <m:func>
            <m:funcPr>
              <m:ctrlPr>
                <w:rPr>
                  <w:rFonts w:ascii="Cambria Math" w:hAnsi="Cambria Math"/>
                  <w:i/>
                </w:rPr>
              </m:ctrlPr>
            </m:funcPr>
            <m:fName>
              <m:r>
                <m:rPr>
                  <m:sty m:val="p"/>
                </m:rPr>
                <w:rPr>
                  <w:rFonts w:ascii="Cambria Math" w:hAnsi="Cambria Math"/>
                </w:rPr>
                <m:t>log</m:t>
              </m:r>
            </m:fName>
            <m:e>
              <m:f>
                <m:fPr>
                  <m:ctrlPr>
                    <w:rPr>
                      <w:rFonts w:ascii="Cambria Math" w:hAnsi="Cambria Math"/>
                      <w:i/>
                    </w:rPr>
                  </m:ctrlPr>
                </m:fPr>
                <m:num>
                  <m:r>
                    <w:rPr>
                      <w:rFonts w:ascii="Cambria Math" w:hAnsi="Cambria Math"/>
                    </w:rPr>
                    <m:t>p(</m:t>
                  </m:r>
                  <m:sSub>
                    <m:sSubPr>
                      <m:ctrlPr>
                        <w:rPr>
                          <w:rFonts w:ascii="Cambria Math" w:hAnsi="Cambria Math"/>
                          <w:i/>
                        </w:rPr>
                      </m:ctrlPr>
                    </m:sSubPr>
                    <m:e>
                      <m:r>
                        <w:rPr>
                          <w:rFonts w:ascii="Cambria Math" w:hAnsi="Cambria Math"/>
                        </w:rPr>
                        <m:t>x</m:t>
                      </m:r>
                    </m:e>
                    <m:sub>
                      <m:r>
                        <w:rPr>
                          <w:rFonts w:ascii="Cambria Math" w:hAnsi="Cambria Math"/>
                        </w:rPr>
                        <m:t>ij</m:t>
                      </m:r>
                    </m:sub>
                  </m:sSub>
                  <m:r>
                    <w:rPr>
                      <w:rFonts w:ascii="Cambria Math" w:hAnsi="Cambria Math"/>
                    </w:rPr>
                    <m:t>)</m:t>
                  </m:r>
                </m:num>
                <m:den>
                  <m:r>
                    <w:rPr>
                      <w:rFonts w:ascii="Cambria Math" w:hAnsi="Cambria Math"/>
                    </w:rPr>
                    <m:t>1-p(</m:t>
                  </m:r>
                  <m:sSub>
                    <m:sSubPr>
                      <m:ctrlPr>
                        <w:rPr>
                          <w:rFonts w:ascii="Cambria Math" w:hAnsi="Cambria Math"/>
                          <w:i/>
                        </w:rPr>
                      </m:ctrlPr>
                    </m:sSubPr>
                    <m:e>
                      <m:r>
                        <w:rPr>
                          <w:rFonts w:ascii="Cambria Math" w:hAnsi="Cambria Math"/>
                        </w:rPr>
                        <m:t>x</m:t>
                      </m:r>
                    </m:e>
                    <m:sub>
                      <m:r>
                        <w:rPr>
                          <w:rFonts w:ascii="Cambria Math" w:hAnsi="Cambria Math"/>
                        </w:rPr>
                        <m:t>ij</m:t>
                      </m:r>
                    </m:sub>
                  </m:sSub>
                  <m:r>
                    <w:rPr>
                      <w:rFonts w:ascii="Cambria Math" w:hAnsi="Cambria Math"/>
                    </w:rPr>
                    <m:t>)</m:t>
                  </m:r>
                </m:den>
              </m:f>
            </m:e>
          </m:func>
          <m:r>
            <w:rPr>
              <w:rFonts w:ascii="Cambria Math" w:hAnsi="Cambria Math"/>
            </w:rPr>
            <m:t xml:space="preserve">= </m:t>
          </m:r>
          <m:sSub>
            <m:sSubPr>
              <m:ctrlPr>
                <w:rPr>
                  <w:rFonts w:ascii="Cambria Math" w:hAnsi="Cambria Math"/>
                  <w:i/>
                </w:rPr>
              </m:ctrlPr>
            </m:sSubPr>
            <m:e>
              <m:r>
                <w:rPr>
                  <w:rFonts w:ascii="Cambria Math" w:hAnsi="Cambria Math"/>
                </w:rPr>
                <m:t>β</m:t>
              </m:r>
            </m:e>
            <m:sub>
              <m:r>
                <w:rPr>
                  <w:rFonts w:ascii="Cambria Math" w:hAnsi="Cambria Math"/>
                </w:rPr>
                <m:t>m</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j</m:t>
                  </m:r>
                </m:sub>
              </m:sSub>
            </m:e>
          </m:d>
          <m:r>
            <w:rPr>
              <w:rFonts w:ascii="Cambria Math" w:hAnsi="Cambria Math"/>
            </w:rPr>
            <m:t xml:space="preserve">+ </m:t>
          </m:r>
          <m:sSub>
            <m:sSubPr>
              <m:ctrlPr>
                <w:rPr>
                  <w:rFonts w:ascii="Cambria Math" w:hAnsi="Cambria Math"/>
                  <w:i/>
                </w:rPr>
              </m:ctrlPr>
            </m:sSubPr>
            <m:e>
              <m:r>
                <w:rPr>
                  <w:rFonts w:ascii="Cambria Math" w:hAnsi="Cambria Math"/>
                </w:rPr>
                <m:t>β</m:t>
              </m:r>
            </m:e>
            <m:sub>
              <m:r>
                <w:rPr>
                  <w:rFonts w:ascii="Cambria Math" w:hAnsi="Cambria Math"/>
                </w:rPr>
                <m:t>t</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j</m:t>
                  </m:r>
                </m:sub>
              </m:sSub>
            </m:e>
          </m:d>
          <m:r>
            <w:rPr>
              <w:rFonts w:ascii="Cambria Math" w:hAnsi="Cambria Math"/>
            </w:rPr>
            <m:t xml:space="preserve">+ </m:t>
          </m:r>
          <m:sSub>
            <m:sSubPr>
              <m:ctrlPr>
                <w:rPr>
                  <w:rFonts w:ascii="Cambria Math" w:hAnsi="Cambria Math"/>
                  <w:i/>
                </w:rPr>
              </m:ctrlPr>
            </m:sSubPr>
            <m:e>
              <m:r>
                <w:rPr>
                  <w:rFonts w:ascii="Cambria Math" w:hAnsi="Cambria Math"/>
                </w:rPr>
                <m:t>β</m:t>
              </m:r>
            </m:e>
            <m:sub>
              <m:r>
                <w:rPr>
                  <w:rFonts w:ascii="Cambria Math" w:hAnsi="Cambria Math"/>
                </w:rPr>
                <m:t>r</m:t>
              </m:r>
            </m:sub>
          </m:sSub>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j</m:t>
                  </m:r>
                </m:sub>
              </m:sSub>
            </m:e>
          </m:d>
          <m:r>
            <w:rPr>
              <w:rFonts w:ascii="Cambria Math" w:hAnsi="Cambria Math"/>
            </w:rPr>
            <m:t xml:space="preserve">+ </m:t>
          </m:r>
          <m:sSub>
            <m:sSubPr>
              <m:ctrlPr>
                <w:rPr>
                  <w:rFonts w:ascii="Cambria Math" w:hAnsi="Cambria Math"/>
                  <w:i/>
                </w:rPr>
              </m:ctrlPr>
            </m:sSubPr>
            <m:e>
              <m:r>
                <w:rPr>
                  <w:rFonts w:ascii="Cambria Math" w:hAnsi="Cambria Math"/>
                </w:rPr>
                <m:t>β</m:t>
              </m:r>
            </m:e>
            <m:sub>
              <m:r>
                <w:rPr>
                  <w:rFonts w:ascii="Cambria Math" w:hAnsi="Cambria Math"/>
                </w:rPr>
                <m:t>c</m:t>
              </m:r>
            </m:sub>
          </m:sSub>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j</m:t>
                  </m:r>
                </m:sub>
              </m:sSub>
            </m:e>
          </m:d>
        </m:oMath>
      </m:oMathPara>
    </w:p>
    <w:p w14:paraId="17E76193" w14:textId="77777777" w:rsidR="007D0699" w:rsidRPr="00FE3AE7" w:rsidRDefault="007D0699" w:rsidP="007D0699">
      <w:r w:rsidRPr="00FE3AE7">
        <w:t xml:space="preserve">kde </w:t>
      </w:r>
      <w:r w:rsidRPr="00FE3AE7">
        <w:rPr>
          <w:i/>
        </w:rPr>
        <w:t>i</w:t>
      </w:r>
      <w:r w:rsidRPr="00FE3AE7">
        <w:t xml:space="preserve"> a</w:t>
      </w:r>
      <w:r w:rsidRPr="00FE3AE7">
        <w:rPr>
          <w:i/>
        </w:rPr>
        <w:t xml:space="preserve"> j</w:t>
      </w:r>
      <w:r w:rsidRPr="00FE3AE7">
        <w:t xml:space="preserve"> sú alternatívy vo dvojici.</w:t>
      </w:r>
    </w:p>
    <w:p w14:paraId="2297000D" w14:textId="77777777" w:rsidR="007D0699" w:rsidRPr="00FE3AE7" w:rsidRDefault="007D0699" w:rsidP="007D0699">
      <w:r w:rsidRPr="00FE3AE7">
        <w:t>Teraz je potrebné pre každú z</w:t>
      </w:r>
      <w:r w:rsidR="00EC2360">
        <w:t>o</w:t>
      </w:r>
      <w:r w:rsidRPr="00FE3AE7">
        <w:t> šiestich dvojíc odhadnúť rozdielový prah pre cenu, ktorá sa má adaptívne meniť. Pre rozdielový prah, kde je pravdepodobnosť zvolenia oboch alternatív rovnaká (=0,5), bude ľavá strana rovnice rovná 0. Pretože je cieľom odhadnúť rozdielový prah pre jednotkové ceny, môžeme prepísať pravú stranu rovnice. Výsledok je:</w:t>
      </w:r>
    </w:p>
    <w:p w14:paraId="15E9AD52" w14:textId="77777777" w:rsidR="007D0699" w:rsidRPr="00FE3AE7" w:rsidRDefault="007D0699" w:rsidP="007D0699">
      <m:oMathPara>
        <m:oMath>
          <m:r>
            <w:rPr>
              <w:rFonts w:ascii="Cambria Math" w:hAnsi="Cambria Math"/>
            </w:rPr>
            <m:t xml:space="preserve">0= </m:t>
          </m:r>
          <m:f>
            <m:fPr>
              <m:ctrlPr>
                <w:rPr>
                  <w:rFonts w:ascii="Cambria Math" w:hAnsi="Cambria Math"/>
                  <w:i/>
                </w:rPr>
              </m:ctrlPr>
            </m:fPr>
            <m:num>
              <m:sSub>
                <m:sSubPr>
                  <m:ctrlPr>
                    <w:rPr>
                      <w:rFonts w:ascii="Cambria Math" w:hAnsi="Cambria Math"/>
                      <w:i/>
                    </w:rPr>
                  </m:ctrlPr>
                </m:sSubPr>
                <m:e>
                  <m:r>
                    <w:rPr>
                      <w:rFonts w:ascii="Cambria Math" w:hAnsi="Cambria Math"/>
                    </w:rPr>
                    <m:t>β</m:t>
                  </m:r>
                </m:e>
                <m:sub>
                  <m:r>
                    <w:rPr>
                      <w:rFonts w:ascii="Cambria Math" w:hAnsi="Cambria Math"/>
                    </w:rPr>
                    <m:t>m</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j</m:t>
                      </m:r>
                    </m:sub>
                  </m:sSub>
                </m:e>
              </m:d>
              <m:r>
                <w:rPr>
                  <w:rFonts w:ascii="Cambria Math" w:hAnsi="Cambria Math"/>
                </w:rPr>
                <m:t xml:space="preserve">+ </m:t>
              </m:r>
              <m:sSub>
                <m:sSubPr>
                  <m:ctrlPr>
                    <w:rPr>
                      <w:rFonts w:ascii="Cambria Math" w:hAnsi="Cambria Math"/>
                      <w:i/>
                    </w:rPr>
                  </m:ctrlPr>
                </m:sSubPr>
                <m:e>
                  <m:r>
                    <w:rPr>
                      <w:rFonts w:ascii="Cambria Math" w:hAnsi="Cambria Math"/>
                    </w:rPr>
                    <m:t>β</m:t>
                  </m:r>
                </m:e>
                <m:sub>
                  <m:r>
                    <w:rPr>
                      <w:rFonts w:ascii="Cambria Math" w:hAnsi="Cambria Math"/>
                    </w:rPr>
                    <m:t>t</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j</m:t>
                      </m:r>
                    </m:sub>
                  </m:sSub>
                </m:e>
              </m:d>
              <m:r>
                <w:rPr>
                  <w:rFonts w:ascii="Cambria Math" w:hAnsi="Cambria Math"/>
                </w:rPr>
                <m:t xml:space="preserve">+ </m:t>
              </m:r>
              <m:sSub>
                <m:sSubPr>
                  <m:ctrlPr>
                    <w:rPr>
                      <w:rFonts w:ascii="Cambria Math" w:hAnsi="Cambria Math"/>
                      <w:i/>
                    </w:rPr>
                  </m:ctrlPr>
                </m:sSubPr>
                <m:e>
                  <m:r>
                    <w:rPr>
                      <w:rFonts w:ascii="Cambria Math" w:hAnsi="Cambria Math"/>
                    </w:rPr>
                    <m:t>β</m:t>
                  </m:r>
                </m:e>
                <m:sub>
                  <m:r>
                    <w:rPr>
                      <w:rFonts w:ascii="Cambria Math" w:hAnsi="Cambria Math"/>
                    </w:rPr>
                    <m:t>r</m:t>
                  </m:r>
                </m:sub>
              </m:sSub>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j</m:t>
                      </m:r>
                    </m:sub>
                  </m:sSub>
                </m:e>
              </m:d>
            </m:num>
            <m:den>
              <m:sSub>
                <m:sSubPr>
                  <m:ctrlPr>
                    <w:rPr>
                      <w:rFonts w:ascii="Cambria Math" w:hAnsi="Cambria Math"/>
                      <w:i/>
                    </w:rPr>
                  </m:ctrlPr>
                </m:sSubPr>
                <m:e>
                  <m:r>
                    <w:rPr>
                      <w:rFonts w:ascii="Cambria Math" w:hAnsi="Cambria Math"/>
                    </w:rPr>
                    <m:t>β</m:t>
                  </m:r>
                </m:e>
                <m:sub>
                  <m:r>
                    <w:rPr>
                      <w:rFonts w:ascii="Cambria Math" w:hAnsi="Cambria Math"/>
                    </w:rPr>
                    <m:t>c</m:t>
                  </m:r>
                </m:sub>
              </m:sSub>
            </m:den>
          </m:f>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j</m:t>
                  </m:r>
                </m:sub>
              </m:sSub>
            </m:e>
          </m:d>
        </m:oMath>
      </m:oMathPara>
    </w:p>
    <w:p w14:paraId="40AAD7EA" w14:textId="77777777" w:rsidR="007D0699" w:rsidRPr="00FE3AE7" w:rsidRDefault="007D0699" w:rsidP="007D0699">
      <w:r w:rsidRPr="00FE3AE7">
        <w:t>Pretože v každom kole sú všetky parametre okrem ceny pre každú dvojicu rovnaké, je možné pre každú z týchto dvojíc regresnú rovnicu zjednodušiť. Zlomok sa potom stane pre túto dvojicu (</w:t>
      </w:r>
      <w:r w:rsidRPr="00FE3AE7">
        <w:rPr>
          <w:i/>
        </w:rPr>
        <w:t>i,</w:t>
      </w:r>
      <w:r w:rsidRPr="00FE3AE7">
        <w:t xml:space="preserve"> </w:t>
      </w:r>
      <w:r w:rsidRPr="00FE3AE7">
        <w:rPr>
          <w:i/>
        </w:rPr>
        <w:t xml:space="preserve"> j</w:t>
      </w:r>
      <w:r w:rsidRPr="00FE3AE7">
        <w:t xml:space="preserve">) hľadaným rozdielovým prahom </w:t>
      </w:r>
      <w:r w:rsidRPr="00FE3AE7">
        <w:rPr>
          <w:i/>
        </w:rPr>
        <w:t>b</w:t>
      </w:r>
      <w:r w:rsidRPr="00FE3AE7">
        <w:rPr>
          <w:i/>
          <w:vertAlign w:val="subscript"/>
        </w:rPr>
        <w:t>ij</w:t>
      </w:r>
      <w:r w:rsidRPr="00FE3AE7">
        <w:t xml:space="preserve">. </w:t>
      </w:r>
    </w:p>
    <w:p w14:paraId="7529FD87" w14:textId="77777777" w:rsidR="007D0699" w:rsidRPr="00FE3AE7" w:rsidRDefault="007D0699" w:rsidP="007D0699">
      <m:oMathPara>
        <m:oMath>
          <m:r>
            <w:rPr>
              <w:rFonts w:ascii="Cambria Math" w:hAnsi="Cambria Math"/>
            </w:rPr>
            <m:t xml:space="preserve">0= </m:t>
          </m:r>
          <m:sSub>
            <m:sSubPr>
              <m:ctrlPr>
                <w:rPr>
                  <w:rFonts w:ascii="Cambria Math" w:hAnsi="Cambria Math"/>
                  <w:i/>
                </w:rPr>
              </m:ctrlPr>
            </m:sSubPr>
            <m:e>
              <m:r>
                <w:rPr>
                  <w:rFonts w:ascii="Cambria Math" w:hAnsi="Cambria Math"/>
                </w:rPr>
                <m:t>b</m:t>
              </m:r>
            </m:e>
            <m:sub>
              <m:r>
                <w:rPr>
                  <w:rFonts w:ascii="Cambria Math" w:hAnsi="Cambria Math"/>
                </w:rPr>
                <m:t>ij</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j</m:t>
                  </m:r>
                </m:sub>
              </m:sSub>
            </m:e>
          </m:d>
        </m:oMath>
      </m:oMathPara>
    </w:p>
    <w:p w14:paraId="66F015DB" w14:textId="07D5E700" w:rsidR="007D0699" w:rsidRPr="00FE3AE7" w:rsidRDefault="007D0699" w:rsidP="007D0699">
      <w:r w:rsidRPr="00FE3AE7">
        <w:t>Rozdielové prahy jednotkovej ceny sú pre každú dvojicu odhadované upravené Best PEST procedúrou (</w:t>
      </w:r>
      <w:r w:rsidRPr="00FE3AE7">
        <w:rPr>
          <w:shd w:val="clear" w:color="auto" w:fill="FFFFFF"/>
        </w:rPr>
        <w:t>Lieberman &amp; Pentland, 1982). Na konci každého kroku sú optimalizované jednotkové ceny alternatív tak, aby čo najviac odpovedali odhadnutým rozdielovým prahom jednotlivých dvojíc. V n</w:t>
      </w:r>
      <w:r w:rsidR="00EC2360">
        <w:rPr>
          <w:shd w:val="clear" w:color="auto" w:fill="FFFFFF"/>
        </w:rPr>
        <w:t>a</w:t>
      </w:r>
      <w:r w:rsidRPr="00FE3AE7">
        <w:rPr>
          <w:shd w:val="clear" w:color="auto" w:fill="FFFFFF"/>
        </w:rPr>
        <w:t>sledujúcom kole sa tieto odhady dosadia ako jednotkové ceny alternatív.</w:t>
      </w:r>
    </w:p>
    <w:p w14:paraId="23836F77" w14:textId="77777777" w:rsidR="00CB0D91" w:rsidRPr="00FE3AE7" w:rsidRDefault="00CB0D91" w:rsidP="00CB0D91">
      <w:pPr>
        <w:rPr>
          <w:b/>
        </w:rPr>
      </w:pPr>
      <w:bookmarkStart w:id="68" w:name="_Toc408180161"/>
    </w:p>
    <w:p w14:paraId="0457FA35" w14:textId="77777777" w:rsidR="007D0699" w:rsidRPr="00FE3AE7" w:rsidRDefault="007D0699" w:rsidP="00CB0D91">
      <w:pPr>
        <w:rPr>
          <w:b/>
        </w:rPr>
      </w:pPr>
      <w:r w:rsidRPr="00FE3AE7">
        <w:rPr>
          <w:b/>
        </w:rPr>
        <w:t>Simulácia procedúry</w:t>
      </w:r>
      <w:bookmarkEnd w:id="68"/>
    </w:p>
    <w:p w14:paraId="3E266BCA" w14:textId="3C80C35B" w:rsidR="007D0699" w:rsidRPr="00FE3AE7" w:rsidRDefault="007D0699" w:rsidP="007D0699">
      <w:r w:rsidRPr="00FE3AE7">
        <w:t>Funkčnosť procedúry zberu dát pomocou adaptívneho stated preference experimentu bola overená simuláciou, kde variovali hodnoty parametrov módu, času a reliability, a to náhodne v rozsahu od -100 do +100. Parameter ceny bol fixovaný na hodnote -1. Dáta zo simulácie boli analyzované programom Biogeme (</w:t>
      </w:r>
      <w:hyperlink r:id="rId29" w:history="1">
        <w:r w:rsidRPr="00FE3AE7">
          <w:rPr>
            <w:rStyle w:val="Hypertextovodkaz"/>
          </w:rPr>
          <w:t>Michel Bierlaire, EPFL</w:t>
        </w:r>
      </w:hyperlink>
      <w:r w:rsidRPr="00FE3AE7">
        <w:t xml:space="preserve">), kde parameter ceny bol opäť fixovaný na hodnote -1. Prebehlo celkom 30 simulácií. V každej simulácii sa odhadovali 3 parametre. Celkom teda bol simulovaný odhad 90 parametrov. Pretože </w:t>
      </w:r>
      <w:r w:rsidRPr="00FE3AE7">
        <w:lastRenderedPageBreak/>
        <w:t>v simulácii všetky tri parametre variovali náhodne v rovnakom rozsahu, bolo všet</w:t>
      </w:r>
      <w:r w:rsidR="00EC2360">
        <w:t>k</w:t>
      </w:r>
      <w:r w:rsidRPr="00FE3AE7">
        <w:t>ých 90 odhadov analyzovaných dohromady. Variancia odhadovaných parametrov bola 2466,224. Priemerná kvadratická chyba odhadu parametrov činila 100,4. Z toho vyplýva, že očakávaná chyba odhadu bude cca 4%. Taký výsledok by bol viac než uspokojivý,</w:t>
      </w:r>
      <w:r w:rsidR="00EC2360">
        <w:t xml:space="preserve"> </w:t>
      </w:r>
      <w:r w:rsidRPr="00FE3AE7">
        <w:t>je ho</w:t>
      </w:r>
      <w:r w:rsidR="00EC2360">
        <w:t xml:space="preserve"> však</w:t>
      </w:r>
      <w:r w:rsidRPr="00FE3AE7">
        <w:t xml:space="preserve"> možné dosiahnuť iba v prípade, že sú čo najlepšie nastavené počiatočné hodnoty experimentu.</w:t>
      </w:r>
    </w:p>
    <w:p w14:paraId="6302087C" w14:textId="77777777" w:rsidR="007D0699" w:rsidRPr="00FE3AE7" w:rsidRDefault="007D0699" w:rsidP="00280F24">
      <w:pPr>
        <w:pStyle w:val="Nadpis2"/>
        <w:numPr>
          <w:ilvl w:val="1"/>
          <w:numId w:val="16"/>
        </w:numPr>
      </w:pPr>
      <w:bookmarkStart w:id="69" w:name="_Toc408180162"/>
      <w:bookmarkStart w:id="70" w:name="_Toc431306209"/>
      <w:bookmarkStart w:id="71" w:name="_Toc408180166"/>
      <w:bookmarkStart w:id="72" w:name="_GoBack"/>
      <w:bookmarkEnd w:id="72"/>
      <w:r w:rsidRPr="00FE3AE7">
        <w:t>Charakteristiky respondentov</w:t>
      </w:r>
      <w:bookmarkEnd w:id="69"/>
      <w:bookmarkEnd w:id="70"/>
    </w:p>
    <w:p w14:paraId="600C70A9" w14:textId="77777777" w:rsidR="007D0699" w:rsidRPr="00FE3AE7" w:rsidRDefault="007D0699" w:rsidP="007D0699">
      <w:r w:rsidRPr="00FE3AE7">
        <w:t>Prieskum sa konal od 20. novembra 2014 do 20. januára 2015. Prieskumu sa zúčastnilo 51 nákladných prepravcov, teda firiem, ktoré majú dopyt po nákladnej doprave. Sú medzi nimi spoločnosti, ktoré sa zaoberajú ťažbou, výrobné závody, logistické a skladovacie spoločnosti, veľko- a maloobchodné reťazce.</w:t>
      </w:r>
    </w:p>
    <w:p w14:paraId="584AE7A6" w14:textId="77777777" w:rsidR="007D0699" w:rsidRPr="00FE3AE7" w:rsidRDefault="007D0699" w:rsidP="007D0699">
      <w:r w:rsidRPr="00FE3AE7">
        <w:t>Celkový ročný výkon prepravy, ktorý tieto spoločnosti využívajú, činí 1108 mil. tkm, čo je 2,8% z celkového ročného objemu na Slovensku za rok 2013 podľa Štatistického úradu SR (39246 mil. tkm, z toho železničná doprava 8494 mil. tkm a cestná doprava 30005 mil. tkm).</w:t>
      </w:r>
    </w:p>
    <w:p w14:paraId="4CA5A67E" w14:textId="4914BA13" w:rsidR="007D0699" w:rsidRPr="00FE3AE7" w:rsidRDefault="00487AE7" w:rsidP="007D0699">
      <w:pPr>
        <w:rPr>
          <w:i/>
          <w:sz w:val="20"/>
          <w:szCs w:val="20"/>
        </w:rPr>
      </w:pPr>
      <w:r>
        <w:rPr>
          <w:i/>
          <w:sz w:val="20"/>
          <w:szCs w:val="20"/>
        </w:rPr>
        <w:t>Tab.</w:t>
      </w:r>
      <w:r w:rsidR="007D0699" w:rsidRPr="00FE3AE7">
        <w:rPr>
          <w:i/>
          <w:sz w:val="20"/>
          <w:szCs w:val="20"/>
        </w:rPr>
        <w:t xml:space="preserve"> 5</w:t>
      </w:r>
      <w:r w:rsidR="00D87AEF" w:rsidRPr="00FE3AE7">
        <w:rPr>
          <w:i/>
          <w:sz w:val="20"/>
          <w:szCs w:val="20"/>
        </w:rPr>
        <w:t>.3</w:t>
      </w:r>
      <w:r w:rsidR="007D0699" w:rsidRPr="00FE3AE7">
        <w:rPr>
          <w:i/>
          <w:sz w:val="20"/>
          <w:szCs w:val="20"/>
        </w:rPr>
        <w:t>: Ročné dopravné výkony firiem respondentov podľa dĺžok ciest</w:t>
      </w:r>
    </w:p>
    <w:tbl>
      <w:tblPr>
        <w:tblW w:w="7078" w:type="dxa"/>
        <w:jc w:val="center"/>
        <w:tblLook w:val="04A0" w:firstRow="1" w:lastRow="0" w:firstColumn="1" w:lastColumn="0" w:noHBand="0" w:noVBand="1"/>
      </w:tblPr>
      <w:tblGrid>
        <w:gridCol w:w="1555"/>
        <w:gridCol w:w="2693"/>
        <w:gridCol w:w="2830"/>
      </w:tblGrid>
      <w:tr w:rsidR="007D0699" w:rsidRPr="00FE3AE7" w14:paraId="7F7129B1" w14:textId="77777777" w:rsidTr="00CB0D91">
        <w:trPr>
          <w:trHeight w:val="553"/>
          <w:jc w:val="center"/>
        </w:trPr>
        <w:tc>
          <w:tcPr>
            <w:tcW w:w="1555" w:type="dxa"/>
            <w:tcBorders>
              <w:top w:val="nil"/>
              <w:left w:val="nil"/>
              <w:bottom w:val="single" w:sz="4" w:space="0" w:color="auto"/>
              <w:right w:val="single" w:sz="4" w:space="0" w:color="auto"/>
            </w:tcBorders>
            <w:shd w:val="clear" w:color="auto" w:fill="auto"/>
            <w:noWrap/>
            <w:vAlign w:val="bottom"/>
            <w:hideMark/>
          </w:tcPr>
          <w:p w14:paraId="09F10BCA" w14:textId="77777777" w:rsidR="007D0699" w:rsidRPr="00FE3AE7" w:rsidRDefault="007D0699" w:rsidP="00CB0D91">
            <w:pPr>
              <w:spacing w:after="0"/>
              <w:jc w:val="left"/>
              <w:rPr>
                <w:color w:val="000000"/>
                <w:lang w:eastAsia="en-US"/>
              </w:rPr>
            </w:pPr>
            <w:r w:rsidRPr="00FE3AE7">
              <w:rPr>
                <w:color w:val="000000"/>
                <w:lang w:eastAsia="en-US"/>
              </w:rPr>
              <w:t> </w:t>
            </w:r>
          </w:p>
        </w:tc>
        <w:tc>
          <w:tcPr>
            <w:tcW w:w="2693" w:type="dxa"/>
            <w:tcBorders>
              <w:top w:val="nil"/>
              <w:left w:val="nil"/>
              <w:bottom w:val="single" w:sz="4" w:space="0" w:color="auto"/>
              <w:right w:val="nil"/>
            </w:tcBorders>
            <w:shd w:val="clear" w:color="auto" w:fill="auto"/>
            <w:vAlign w:val="bottom"/>
            <w:hideMark/>
          </w:tcPr>
          <w:p w14:paraId="7F5DF9F4" w14:textId="1A7DE6B5" w:rsidR="007D0699" w:rsidRPr="00B57C61" w:rsidRDefault="00EC2360">
            <w:pPr>
              <w:spacing w:after="0"/>
              <w:jc w:val="center"/>
              <w:rPr>
                <w:b/>
                <w:color w:val="000000"/>
                <w:lang w:eastAsia="en-US"/>
              </w:rPr>
            </w:pPr>
            <w:r w:rsidRPr="00B57C61">
              <w:rPr>
                <w:b/>
                <w:color w:val="000000"/>
                <w:lang w:eastAsia="en-US"/>
              </w:rPr>
              <w:t xml:space="preserve">Ročné </w:t>
            </w:r>
            <w:r w:rsidR="007D0699" w:rsidRPr="00B57C61">
              <w:rPr>
                <w:b/>
                <w:color w:val="000000"/>
                <w:lang w:eastAsia="en-US"/>
              </w:rPr>
              <w:t>p</w:t>
            </w:r>
            <w:r w:rsidRPr="00B57C61">
              <w:rPr>
                <w:b/>
                <w:color w:val="000000"/>
                <w:lang w:eastAsia="en-US"/>
              </w:rPr>
              <w:t>r</w:t>
            </w:r>
            <w:r w:rsidR="007D0699" w:rsidRPr="00B57C61">
              <w:rPr>
                <w:b/>
                <w:color w:val="000000"/>
                <w:lang w:eastAsia="en-US"/>
              </w:rPr>
              <w:t>epravn</w:t>
            </w:r>
            <w:r w:rsidRPr="00B57C61">
              <w:rPr>
                <w:b/>
                <w:color w:val="000000"/>
                <w:lang w:eastAsia="en-US"/>
              </w:rPr>
              <w:t>é</w:t>
            </w:r>
            <w:r w:rsidR="007D0699" w:rsidRPr="00B57C61">
              <w:rPr>
                <w:b/>
                <w:color w:val="000000"/>
                <w:lang w:eastAsia="en-US"/>
              </w:rPr>
              <w:t xml:space="preserve"> výkony [mil. tkm]</w:t>
            </w:r>
          </w:p>
        </w:tc>
        <w:tc>
          <w:tcPr>
            <w:tcW w:w="2830" w:type="dxa"/>
            <w:tcBorders>
              <w:top w:val="nil"/>
              <w:left w:val="nil"/>
              <w:bottom w:val="single" w:sz="4" w:space="0" w:color="auto"/>
              <w:right w:val="nil"/>
            </w:tcBorders>
            <w:shd w:val="clear" w:color="auto" w:fill="auto"/>
            <w:vAlign w:val="bottom"/>
            <w:hideMark/>
          </w:tcPr>
          <w:p w14:paraId="534B00F9" w14:textId="34EF3941" w:rsidR="007D0699" w:rsidRPr="00B57C61" w:rsidRDefault="007D0699">
            <w:pPr>
              <w:spacing w:after="0"/>
              <w:jc w:val="center"/>
              <w:rPr>
                <w:b/>
                <w:color w:val="000000"/>
                <w:lang w:eastAsia="en-US"/>
              </w:rPr>
            </w:pPr>
            <w:r w:rsidRPr="00B57C61">
              <w:rPr>
                <w:b/>
                <w:color w:val="000000"/>
                <w:lang w:eastAsia="en-US"/>
              </w:rPr>
              <w:t>Pom</w:t>
            </w:r>
            <w:r w:rsidR="00EC2360" w:rsidRPr="00B57C61">
              <w:rPr>
                <w:b/>
                <w:color w:val="000000"/>
                <w:lang w:eastAsia="en-US"/>
              </w:rPr>
              <w:t>e</w:t>
            </w:r>
            <w:r w:rsidRPr="00B57C61">
              <w:rPr>
                <w:b/>
                <w:color w:val="000000"/>
                <w:lang w:eastAsia="en-US"/>
              </w:rPr>
              <w:t>rné zast</w:t>
            </w:r>
            <w:r w:rsidR="00EC2360" w:rsidRPr="00B57C61">
              <w:rPr>
                <w:b/>
                <w:color w:val="000000"/>
                <w:lang w:eastAsia="en-US"/>
              </w:rPr>
              <w:t>ú</w:t>
            </w:r>
            <w:r w:rsidRPr="00B57C61">
              <w:rPr>
                <w:b/>
                <w:color w:val="000000"/>
                <w:lang w:eastAsia="en-US"/>
              </w:rPr>
              <w:t>pen</w:t>
            </w:r>
            <w:r w:rsidR="00EC2360" w:rsidRPr="00B57C61">
              <w:rPr>
                <w:b/>
                <w:color w:val="000000"/>
                <w:lang w:eastAsia="en-US"/>
              </w:rPr>
              <w:t>ie</w:t>
            </w:r>
            <w:r w:rsidRPr="00B57C61">
              <w:rPr>
                <w:b/>
                <w:color w:val="000000"/>
                <w:lang w:eastAsia="en-US"/>
              </w:rPr>
              <w:t xml:space="preserve"> v</w:t>
            </w:r>
            <w:r w:rsidR="00EC2360" w:rsidRPr="00B57C61">
              <w:rPr>
                <w:b/>
                <w:color w:val="000000"/>
                <w:lang w:eastAsia="en-US"/>
              </w:rPr>
              <w:t>o</w:t>
            </w:r>
            <w:r w:rsidRPr="00B57C61">
              <w:rPr>
                <w:b/>
                <w:color w:val="000000"/>
                <w:lang w:eastAsia="en-US"/>
              </w:rPr>
              <w:t xml:space="preserve"> vzork</w:t>
            </w:r>
            <w:r w:rsidR="00EC2360" w:rsidRPr="00B57C61">
              <w:rPr>
                <w:b/>
                <w:color w:val="000000"/>
                <w:lang w:eastAsia="en-US"/>
              </w:rPr>
              <w:t>e</w:t>
            </w:r>
          </w:p>
        </w:tc>
      </w:tr>
      <w:tr w:rsidR="007D0699" w:rsidRPr="00FE3AE7" w14:paraId="6AC28392" w14:textId="77777777" w:rsidTr="00CB0D91">
        <w:trPr>
          <w:trHeight w:val="300"/>
          <w:jc w:val="center"/>
        </w:trPr>
        <w:tc>
          <w:tcPr>
            <w:tcW w:w="1555" w:type="dxa"/>
            <w:tcBorders>
              <w:top w:val="nil"/>
              <w:left w:val="nil"/>
              <w:bottom w:val="nil"/>
              <w:right w:val="single" w:sz="4" w:space="0" w:color="auto"/>
            </w:tcBorders>
            <w:shd w:val="clear" w:color="auto" w:fill="auto"/>
            <w:noWrap/>
            <w:vAlign w:val="bottom"/>
            <w:hideMark/>
          </w:tcPr>
          <w:p w14:paraId="33597851" w14:textId="77777777" w:rsidR="007D0699" w:rsidRPr="00FE3AE7" w:rsidRDefault="007D0699" w:rsidP="00CB0D91">
            <w:pPr>
              <w:spacing w:after="0"/>
              <w:jc w:val="left"/>
              <w:rPr>
                <w:color w:val="000000"/>
                <w:lang w:eastAsia="en-US"/>
              </w:rPr>
            </w:pPr>
            <w:r w:rsidRPr="00FE3AE7">
              <w:rPr>
                <w:color w:val="000000"/>
                <w:lang w:eastAsia="en-US"/>
              </w:rPr>
              <w:t xml:space="preserve">0-49 km    </w:t>
            </w:r>
          </w:p>
        </w:tc>
        <w:tc>
          <w:tcPr>
            <w:tcW w:w="2693" w:type="dxa"/>
            <w:tcBorders>
              <w:top w:val="nil"/>
              <w:left w:val="nil"/>
              <w:bottom w:val="nil"/>
              <w:right w:val="nil"/>
            </w:tcBorders>
            <w:shd w:val="clear" w:color="auto" w:fill="auto"/>
            <w:noWrap/>
            <w:vAlign w:val="bottom"/>
            <w:hideMark/>
          </w:tcPr>
          <w:p w14:paraId="0A698F93" w14:textId="77777777" w:rsidR="007D0699" w:rsidRPr="00FE3AE7" w:rsidRDefault="007D0699" w:rsidP="00CB0D91">
            <w:pPr>
              <w:spacing w:after="0"/>
              <w:jc w:val="center"/>
              <w:rPr>
                <w:color w:val="000000"/>
                <w:lang w:eastAsia="en-US"/>
              </w:rPr>
            </w:pPr>
            <w:r w:rsidRPr="00FE3AE7">
              <w:rPr>
                <w:color w:val="000000"/>
                <w:lang w:eastAsia="en-US"/>
              </w:rPr>
              <w:t>367.8</w:t>
            </w:r>
          </w:p>
        </w:tc>
        <w:tc>
          <w:tcPr>
            <w:tcW w:w="2830" w:type="dxa"/>
            <w:tcBorders>
              <w:top w:val="nil"/>
              <w:left w:val="nil"/>
              <w:bottom w:val="nil"/>
              <w:right w:val="nil"/>
            </w:tcBorders>
            <w:shd w:val="clear" w:color="auto" w:fill="auto"/>
            <w:noWrap/>
            <w:vAlign w:val="bottom"/>
            <w:hideMark/>
          </w:tcPr>
          <w:p w14:paraId="0EB5AD35" w14:textId="77777777" w:rsidR="007D0699" w:rsidRPr="00FE3AE7" w:rsidRDefault="007D0699" w:rsidP="00CB0D91">
            <w:pPr>
              <w:spacing w:after="0"/>
              <w:jc w:val="center"/>
              <w:rPr>
                <w:color w:val="000000"/>
                <w:lang w:eastAsia="en-US"/>
              </w:rPr>
            </w:pPr>
            <w:r w:rsidRPr="00FE3AE7">
              <w:rPr>
                <w:color w:val="000000"/>
                <w:lang w:eastAsia="en-US"/>
              </w:rPr>
              <w:t>33%</w:t>
            </w:r>
          </w:p>
        </w:tc>
      </w:tr>
      <w:tr w:rsidR="007D0699" w:rsidRPr="00FE3AE7" w14:paraId="2B94D026" w14:textId="77777777" w:rsidTr="00CB0D91">
        <w:trPr>
          <w:trHeight w:val="300"/>
          <w:jc w:val="center"/>
        </w:trPr>
        <w:tc>
          <w:tcPr>
            <w:tcW w:w="1555" w:type="dxa"/>
            <w:tcBorders>
              <w:top w:val="nil"/>
              <w:left w:val="nil"/>
              <w:bottom w:val="nil"/>
              <w:right w:val="single" w:sz="4" w:space="0" w:color="auto"/>
            </w:tcBorders>
            <w:shd w:val="clear" w:color="auto" w:fill="auto"/>
            <w:noWrap/>
            <w:vAlign w:val="bottom"/>
            <w:hideMark/>
          </w:tcPr>
          <w:p w14:paraId="433E7685" w14:textId="77777777" w:rsidR="007D0699" w:rsidRPr="00FE3AE7" w:rsidRDefault="007D0699" w:rsidP="00CB0D91">
            <w:pPr>
              <w:spacing w:after="0"/>
              <w:jc w:val="left"/>
              <w:rPr>
                <w:color w:val="000000"/>
                <w:lang w:eastAsia="en-US"/>
              </w:rPr>
            </w:pPr>
            <w:r w:rsidRPr="00FE3AE7">
              <w:rPr>
                <w:color w:val="000000"/>
                <w:lang w:eastAsia="en-US"/>
              </w:rPr>
              <w:t xml:space="preserve">50-149 km    </w:t>
            </w:r>
          </w:p>
        </w:tc>
        <w:tc>
          <w:tcPr>
            <w:tcW w:w="2693" w:type="dxa"/>
            <w:tcBorders>
              <w:top w:val="nil"/>
              <w:left w:val="nil"/>
              <w:bottom w:val="nil"/>
              <w:right w:val="nil"/>
            </w:tcBorders>
            <w:shd w:val="clear" w:color="auto" w:fill="auto"/>
            <w:noWrap/>
            <w:vAlign w:val="bottom"/>
            <w:hideMark/>
          </w:tcPr>
          <w:p w14:paraId="4E55972B" w14:textId="77777777" w:rsidR="007D0699" w:rsidRPr="00FE3AE7" w:rsidRDefault="007D0699" w:rsidP="00CB0D91">
            <w:pPr>
              <w:spacing w:after="0"/>
              <w:jc w:val="center"/>
              <w:rPr>
                <w:color w:val="000000"/>
                <w:lang w:eastAsia="en-US"/>
              </w:rPr>
            </w:pPr>
            <w:r w:rsidRPr="00FE3AE7">
              <w:rPr>
                <w:color w:val="000000"/>
                <w:lang w:eastAsia="en-US"/>
              </w:rPr>
              <w:t>344.1</w:t>
            </w:r>
          </w:p>
        </w:tc>
        <w:tc>
          <w:tcPr>
            <w:tcW w:w="2830" w:type="dxa"/>
            <w:tcBorders>
              <w:top w:val="nil"/>
              <w:left w:val="nil"/>
              <w:bottom w:val="nil"/>
              <w:right w:val="nil"/>
            </w:tcBorders>
            <w:shd w:val="clear" w:color="auto" w:fill="auto"/>
            <w:noWrap/>
            <w:vAlign w:val="bottom"/>
            <w:hideMark/>
          </w:tcPr>
          <w:p w14:paraId="44953811" w14:textId="77777777" w:rsidR="007D0699" w:rsidRPr="00FE3AE7" w:rsidRDefault="007D0699" w:rsidP="00CB0D91">
            <w:pPr>
              <w:spacing w:after="0"/>
              <w:jc w:val="center"/>
              <w:rPr>
                <w:color w:val="000000"/>
                <w:lang w:eastAsia="en-US"/>
              </w:rPr>
            </w:pPr>
            <w:r w:rsidRPr="00FE3AE7">
              <w:rPr>
                <w:color w:val="000000"/>
                <w:lang w:eastAsia="en-US"/>
              </w:rPr>
              <w:t>31%</w:t>
            </w:r>
          </w:p>
        </w:tc>
      </w:tr>
      <w:tr w:rsidR="007D0699" w:rsidRPr="00FE3AE7" w14:paraId="73C2A368" w14:textId="77777777" w:rsidTr="00CB0D91">
        <w:trPr>
          <w:trHeight w:val="300"/>
          <w:jc w:val="center"/>
        </w:trPr>
        <w:tc>
          <w:tcPr>
            <w:tcW w:w="1555" w:type="dxa"/>
            <w:tcBorders>
              <w:top w:val="nil"/>
              <w:left w:val="nil"/>
              <w:bottom w:val="nil"/>
              <w:right w:val="single" w:sz="4" w:space="0" w:color="auto"/>
            </w:tcBorders>
            <w:shd w:val="clear" w:color="auto" w:fill="auto"/>
            <w:noWrap/>
            <w:vAlign w:val="bottom"/>
            <w:hideMark/>
          </w:tcPr>
          <w:p w14:paraId="070211D5" w14:textId="77777777" w:rsidR="007D0699" w:rsidRPr="00FE3AE7" w:rsidRDefault="007D0699" w:rsidP="00CB0D91">
            <w:pPr>
              <w:spacing w:after="0"/>
              <w:jc w:val="left"/>
              <w:rPr>
                <w:color w:val="000000"/>
                <w:lang w:eastAsia="en-US"/>
              </w:rPr>
            </w:pPr>
            <w:r w:rsidRPr="00FE3AE7">
              <w:rPr>
                <w:color w:val="000000"/>
                <w:lang w:eastAsia="en-US"/>
              </w:rPr>
              <w:t xml:space="preserve">150-499 km    </w:t>
            </w:r>
          </w:p>
        </w:tc>
        <w:tc>
          <w:tcPr>
            <w:tcW w:w="2693" w:type="dxa"/>
            <w:tcBorders>
              <w:top w:val="nil"/>
              <w:left w:val="nil"/>
              <w:bottom w:val="nil"/>
              <w:right w:val="nil"/>
            </w:tcBorders>
            <w:shd w:val="clear" w:color="auto" w:fill="auto"/>
            <w:noWrap/>
            <w:vAlign w:val="bottom"/>
            <w:hideMark/>
          </w:tcPr>
          <w:p w14:paraId="7572CB8D" w14:textId="77777777" w:rsidR="007D0699" w:rsidRPr="00FE3AE7" w:rsidRDefault="007D0699" w:rsidP="00CB0D91">
            <w:pPr>
              <w:spacing w:after="0"/>
              <w:jc w:val="center"/>
              <w:rPr>
                <w:color w:val="000000"/>
                <w:lang w:eastAsia="en-US"/>
              </w:rPr>
            </w:pPr>
            <w:r w:rsidRPr="00FE3AE7">
              <w:rPr>
                <w:color w:val="000000"/>
                <w:lang w:eastAsia="en-US"/>
              </w:rPr>
              <w:t>191.1</w:t>
            </w:r>
          </w:p>
        </w:tc>
        <w:tc>
          <w:tcPr>
            <w:tcW w:w="2830" w:type="dxa"/>
            <w:tcBorders>
              <w:top w:val="nil"/>
              <w:left w:val="nil"/>
              <w:bottom w:val="nil"/>
              <w:right w:val="nil"/>
            </w:tcBorders>
            <w:shd w:val="clear" w:color="auto" w:fill="auto"/>
            <w:noWrap/>
            <w:vAlign w:val="bottom"/>
            <w:hideMark/>
          </w:tcPr>
          <w:p w14:paraId="4FF7E2BF" w14:textId="77777777" w:rsidR="007D0699" w:rsidRPr="00FE3AE7" w:rsidRDefault="007D0699" w:rsidP="00CB0D91">
            <w:pPr>
              <w:spacing w:after="0"/>
              <w:jc w:val="center"/>
              <w:rPr>
                <w:color w:val="000000"/>
                <w:lang w:eastAsia="en-US"/>
              </w:rPr>
            </w:pPr>
            <w:r w:rsidRPr="00FE3AE7">
              <w:rPr>
                <w:color w:val="000000"/>
                <w:lang w:eastAsia="en-US"/>
              </w:rPr>
              <w:t>17%</w:t>
            </w:r>
          </w:p>
        </w:tc>
      </w:tr>
      <w:tr w:rsidR="007D0699" w:rsidRPr="00FE3AE7" w14:paraId="53ED6288" w14:textId="77777777" w:rsidTr="00CB0D91">
        <w:trPr>
          <w:trHeight w:val="300"/>
          <w:jc w:val="center"/>
        </w:trPr>
        <w:tc>
          <w:tcPr>
            <w:tcW w:w="1555" w:type="dxa"/>
            <w:tcBorders>
              <w:top w:val="nil"/>
              <w:left w:val="nil"/>
              <w:bottom w:val="nil"/>
              <w:right w:val="single" w:sz="4" w:space="0" w:color="auto"/>
            </w:tcBorders>
            <w:shd w:val="clear" w:color="auto" w:fill="auto"/>
            <w:noWrap/>
            <w:vAlign w:val="bottom"/>
            <w:hideMark/>
          </w:tcPr>
          <w:p w14:paraId="0D03CDD0" w14:textId="77777777" w:rsidR="007D0699" w:rsidRPr="00FE3AE7" w:rsidRDefault="007D0699" w:rsidP="00CB0D91">
            <w:pPr>
              <w:spacing w:after="0"/>
              <w:jc w:val="left"/>
              <w:rPr>
                <w:color w:val="000000"/>
                <w:lang w:eastAsia="en-US"/>
              </w:rPr>
            </w:pPr>
            <w:r w:rsidRPr="00FE3AE7">
              <w:rPr>
                <w:color w:val="000000"/>
                <w:lang w:eastAsia="en-US"/>
              </w:rPr>
              <w:t xml:space="preserve">500 km a viac    </w:t>
            </w:r>
          </w:p>
        </w:tc>
        <w:tc>
          <w:tcPr>
            <w:tcW w:w="2693" w:type="dxa"/>
            <w:tcBorders>
              <w:top w:val="nil"/>
              <w:left w:val="nil"/>
              <w:bottom w:val="nil"/>
              <w:right w:val="nil"/>
            </w:tcBorders>
            <w:shd w:val="clear" w:color="auto" w:fill="auto"/>
            <w:noWrap/>
            <w:vAlign w:val="bottom"/>
            <w:hideMark/>
          </w:tcPr>
          <w:p w14:paraId="65FB4FF2" w14:textId="77777777" w:rsidR="007D0699" w:rsidRPr="00FE3AE7" w:rsidRDefault="007D0699" w:rsidP="00CB0D91">
            <w:pPr>
              <w:spacing w:after="0"/>
              <w:jc w:val="center"/>
              <w:rPr>
                <w:color w:val="000000"/>
                <w:lang w:eastAsia="en-US"/>
              </w:rPr>
            </w:pPr>
            <w:r w:rsidRPr="00FE3AE7">
              <w:rPr>
                <w:color w:val="000000"/>
                <w:lang w:eastAsia="en-US"/>
              </w:rPr>
              <w:t>205.6</w:t>
            </w:r>
          </w:p>
        </w:tc>
        <w:tc>
          <w:tcPr>
            <w:tcW w:w="2830" w:type="dxa"/>
            <w:tcBorders>
              <w:top w:val="nil"/>
              <w:left w:val="nil"/>
              <w:bottom w:val="single" w:sz="4" w:space="0" w:color="auto"/>
              <w:right w:val="nil"/>
            </w:tcBorders>
            <w:shd w:val="clear" w:color="auto" w:fill="auto"/>
            <w:noWrap/>
            <w:vAlign w:val="bottom"/>
            <w:hideMark/>
          </w:tcPr>
          <w:p w14:paraId="7536D745" w14:textId="77777777" w:rsidR="007D0699" w:rsidRPr="00FE3AE7" w:rsidRDefault="007D0699" w:rsidP="00CB0D91">
            <w:pPr>
              <w:spacing w:after="0"/>
              <w:jc w:val="center"/>
              <w:rPr>
                <w:color w:val="000000"/>
                <w:lang w:eastAsia="en-US"/>
              </w:rPr>
            </w:pPr>
            <w:r w:rsidRPr="00FE3AE7">
              <w:rPr>
                <w:color w:val="000000"/>
                <w:lang w:eastAsia="en-US"/>
              </w:rPr>
              <w:t>19%</w:t>
            </w:r>
          </w:p>
        </w:tc>
      </w:tr>
      <w:tr w:rsidR="007D0699" w:rsidRPr="00FE3AE7" w14:paraId="24A400BF" w14:textId="77777777" w:rsidTr="00CB0D91">
        <w:trPr>
          <w:trHeight w:val="300"/>
          <w:jc w:val="center"/>
        </w:trPr>
        <w:tc>
          <w:tcPr>
            <w:tcW w:w="1555" w:type="dxa"/>
            <w:tcBorders>
              <w:top w:val="single" w:sz="4" w:space="0" w:color="auto"/>
              <w:left w:val="nil"/>
              <w:bottom w:val="nil"/>
              <w:right w:val="single" w:sz="4" w:space="0" w:color="auto"/>
            </w:tcBorders>
            <w:shd w:val="clear" w:color="auto" w:fill="auto"/>
            <w:noWrap/>
            <w:vAlign w:val="bottom"/>
            <w:hideMark/>
          </w:tcPr>
          <w:p w14:paraId="54E9EDF8" w14:textId="016C26E5" w:rsidR="007D0699" w:rsidRPr="00FE3AE7" w:rsidRDefault="00EC2360" w:rsidP="00CB0D91">
            <w:pPr>
              <w:spacing w:after="0"/>
              <w:jc w:val="left"/>
              <w:rPr>
                <w:color w:val="000000"/>
                <w:lang w:eastAsia="en-US"/>
              </w:rPr>
            </w:pPr>
            <w:r>
              <w:rPr>
                <w:color w:val="000000"/>
                <w:lang w:eastAsia="en-US"/>
              </w:rPr>
              <w:t>C</w:t>
            </w:r>
            <w:r w:rsidR="007D0699" w:rsidRPr="00FE3AE7">
              <w:rPr>
                <w:color w:val="000000"/>
                <w:lang w:eastAsia="en-US"/>
              </w:rPr>
              <w:t>elk</w:t>
            </w:r>
            <w:r>
              <w:rPr>
                <w:color w:val="000000"/>
                <w:lang w:eastAsia="en-US"/>
              </w:rPr>
              <w:t>o</w:t>
            </w:r>
            <w:r w:rsidR="007D0699" w:rsidRPr="00FE3AE7">
              <w:rPr>
                <w:color w:val="000000"/>
                <w:lang w:eastAsia="en-US"/>
              </w:rPr>
              <w:t>m</w:t>
            </w:r>
          </w:p>
        </w:tc>
        <w:tc>
          <w:tcPr>
            <w:tcW w:w="2693" w:type="dxa"/>
            <w:tcBorders>
              <w:top w:val="single" w:sz="4" w:space="0" w:color="auto"/>
              <w:left w:val="nil"/>
              <w:bottom w:val="nil"/>
              <w:right w:val="nil"/>
            </w:tcBorders>
            <w:shd w:val="clear" w:color="auto" w:fill="auto"/>
            <w:noWrap/>
            <w:vAlign w:val="bottom"/>
            <w:hideMark/>
          </w:tcPr>
          <w:p w14:paraId="2D5B38E2" w14:textId="77777777" w:rsidR="007D0699" w:rsidRPr="00FE3AE7" w:rsidRDefault="007D0699" w:rsidP="00CB0D91">
            <w:pPr>
              <w:spacing w:after="0"/>
              <w:jc w:val="center"/>
              <w:rPr>
                <w:color w:val="000000"/>
                <w:lang w:eastAsia="en-US"/>
              </w:rPr>
            </w:pPr>
            <w:r w:rsidRPr="00FE3AE7">
              <w:rPr>
                <w:color w:val="000000"/>
                <w:lang w:eastAsia="en-US"/>
              </w:rPr>
              <w:t>1108.6</w:t>
            </w:r>
          </w:p>
        </w:tc>
        <w:tc>
          <w:tcPr>
            <w:tcW w:w="2830" w:type="dxa"/>
            <w:tcBorders>
              <w:top w:val="nil"/>
              <w:left w:val="nil"/>
              <w:bottom w:val="nil"/>
              <w:right w:val="nil"/>
            </w:tcBorders>
            <w:shd w:val="clear" w:color="auto" w:fill="auto"/>
            <w:noWrap/>
            <w:vAlign w:val="bottom"/>
            <w:hideMark/>
          </w:tcPr>
          <w:p w14:paraId="1FA1FE43" w14:textId="77777777" w:rsidR="007D0699" w:rsidRPr="00FE3AE7" w:rsidRDefault="007D0699" w:rsidP="00CB0D91">
            <w:pPr>
              <w:spacing w:after="0"/>
              <w:jc w:val="center"/>
              <w:rPr>
                <w:color w:val="000000"/>
                <w:lang w:eastAsia="en-US"/>
              </w:rPr>
            </w:pPr>
            <w:r w:rsidRPr="00FE3AE7">
              <w:rPr>
                <w:color w:val="000000"/>
                <w:lang w:eastAsia="en-US"/>
              </w:rPr>
              <w:t>100%</w:t>
            </w:r>
          </w:p>
        </w:tc>
      </w:tr>
    </w:tbl>
    <w:p w14:paraId="42BD5FE6" w14:textId="77777777" w:rsidR="007D0699" w:rsidRPr="00FE3AE7" w:rsidRDefault="007D0699" w:rsidP="007D0699">
      <w:pPr>
        <w:jc w:val="center"/>
        <w:rPr>
          <w:i/>
        </w:rPr>
      </w:pPr>
    </w:p>
    <w:p w14:paraId="7614E374" w14:textId="77777777" w:rsidR="007D0699" w:rsidRPr="00FE3AE7" w:rsidRDefault="007D0699" w:rsidP="007D0699">
      <w:r w:rsidRPr="00FE3AE7">
        <w:t>Spoločnosti v súbore generovali prepravné výkony najviac na trasách dĺžky 0 až 49 km (33% z celej vzorky). Jednalo sa teda predovšetkým o firmy, ktoré operujú na regionálnej úrovni.</w:t>
      </w:r>
    </w:p>
    <w:p w14:paraId="1A66BE5F" w14:textId="3BBB1DD9" w:rsidR="007D0699" w:rsidRPr="00FE3AE7" w:rsidRDefault="00487AE7" w:rsidP="007D0699">
      <w:pPr>
        <w:rPr>
          <w:i/>
          <w:sz w:val="20"/>
          <w:szCs w:val="20"/>
        </w:rPr>
      </w:pPr>
      <w:r>
        <w:rPr>
          <w:i/>
          <w:sz w:val="20"/>
          <w:szCs w:val="20"/>
        </w:rPr>
        <w:t>Tab.</w:t>
      </w:r>
      <w:r w:rsidR="007D0699" w:rsidRPr="00FE3AE7">
        <w:rPr>
          <w:i/>
          <w:sz w:val="20"/>
          <w:szCs w:val="20"/>
        </w:rPr>
        <w:t xml:space="preserve"> 5</w:t>
      </w:r>
      <w:r w:rsidR="00D87AEF" w:rsidRPr="00FE3AE7">
        <w:rPr>
          <w:i/>
          <w:sz w:val="20"/>
          <w:szCs w:val="20"/>
        </w:rPr>
        <w:t>.4</w:t>
      </w:r>
      <w:r w:rsidR="007D0699" w:rsidRPr="00FE3AE7">
        <w:rPr>
          <w:i/>
          <w:sz w:val="20"/>
          <w:szCs w:val="20"/>
        </w:rPr>
        <w:t>: Ročné dopravné výkony firiem respondentov podľa druhu prepravovaného nákladu</w:t>
      </w:r>
    </w:p>
    <w:tbl>
      <w:tblPr>
        <w:tblW w:w="7083" w:type="dxa"/>
        <w:jc w:val="center"/>
        <w:tblLook w:val="04A0" w:firstRow="1" w:lastRow="0" w:firstColumn="1" w:lastColumn="0" w:noHBand="0" w:noVBand="1"/>
      </w:tblPr>
      <w:tblGrid>
        <w:gridCol w:w="2547"/>
        <w:gridCol w:w="2410"/>
        <w:gridCol w:w="2126"/>
      </w:tblGrid>
      <w:tr w:rsidR="00EC2360" w:rsidRPr="00FE3AE7" w14:paraId="57E15AA5" w14:textId="77777777" w:rsidTr="00CB0D91">
        <w:trPr>
          <w:trHeight w:val="600"/>
          <w:jc w:val="center"/>
        </w:trPr>
        <w:tc>
          <w:tcPr>
            <w:tcW w:w="2547" w:type="dxa"/>
            <w:tcBorders>
              <w:top w:val="nil"/>
              <w:left w:val="nil"/>
              <w:bottom w:val="single" w:sz="4" w:space="0" w:color="auto"/>
              <w:right w:val="single" w:sz="4" w:space="0" w:color="auto"/>
            </w:tcBorders>
            <w:shd w:val="clear" w:color="auto" w:fill="auto"/>
            <w:noWrap/>
            <w:vAlign w:val="bottom"/>
            <w:hideMark/>
          </w:tcPr>
          <w:p w14:paraId="72A20545" w14:textId="77777777" w:rsidR="00EC2360" w:rsidRPr="00FE3AE7" w:rsidRDefault="00EC2360" w:rsidP="00EC2360">
            <w:pPr>
              <w:spacing w:after="0"/>
              <w:jc w:val="left"/>
              <w:rPr>
                <w:color w:val="000000"/>
                <w:lang w:eastAsia="en-US"/>
              </w:rPr>
            </w:pPr>
            <w:r w:rsidRPr="00FE3AE7">
              <w:rPr>
                <w:color w:val="000000"/>
                <w:lang w:eastAsia="en-US"/>
              </w:rPr>
              <w:t> </w:t>
            </w:r>
          </w:p>
        </w:tc>
        <w:tc>
          <w:tcPr>
            <w:tcW w:w="2410" w:type="dxa"/>
            <w:tcBorders>
              <w:top w:val="nil"/>
              <w:left w:val="nil"/>
              <w:bottom w:val="single" w:sz="4" w:space="0" w:color="auto"/>
              <w:right w:val="nil"/>
            </w:tcBorders>
            <w:shd w:val="clear" w:color="auto" w:fill="auto"/>
            <w:vAlign w:val="bottom"/>
            <w:hideMark/>
          </w:tcPr>
          <w:p w14:paraId="4CB12233" w14:textId="2D1CC269" w:rsidR="00EC2360" w:rsidRPr="00FE3AE7" w:rsidRDefault="00EC2360" w:rsidP="00EC2360">
            <w:pPr>
              <w:spacing w:after="0"/>
              <w:jc w:val="center"/>
              <w:rPr>
                <w:color w:val="000000"/>
                <w:lang w:eastAsia="en-US"/>
              </w:rPr>
            </w:pPr>
            <w:r w:rsidRPr="00E05ABB">
              <w:rPr>
                <w:b/>
                <w:color w:val="000000"/>
                <w:lang w:eastAsia="en-US"/>
              </w:rPr>
              <w:t>Ročné prepravné výkony [mil. tkm]</w:t>
            </w:r>
          </w:p>
        </w:tc>
        <w:tc>
          <w:tcPr>
            <w:tcW w:w="2126" w:type="dxa"/>
            <w:tcBorders>
              <w:top w:val="nil"/>
              <w:left w:val="nil"/>
              <w:bottom w:val="single" w:sz="4" w:space="0" w:color="auto"/>
              <w:right w:val="nil"/>
            </w:tcBorders>
            <w:shd w:val="clear" w:color="auto" w:fill="auto"/>
            <w:vAlign w:val="bottom"/>
            <w:hideMark/>
          </w:tcPr>
          <w:p w14:paraId="4279DB5D" w14:textId="435AF7DC" w:rsidR="00EC2360" w:rsidRPr="00FE3AE7" w:rsidRDefault="00EC2360" w:rsidP="00EC2360">
            <w:pPr>
              <w:spacing w:after="0"/>
              <w:jc w:val="center"/>
              <w:rPr>
                <w:color w:val="000000"/>
                <w:lang w:eastAsia="en-US"/>
              </w:rPr>
            </w:pPr>
            <w:r w:rsidRPr="00E05ABB">
              <w:rPr>
                <w:b/>
                <w:color w:val="000000"/>
                <w:lang w:eastAsia="en-US"/>
              </w:rPr>
              <w:t>Pomerné zastúpenie vo vzorke</w:t>
            </w:r>
          </w:p>
        </w:tc>
      </w:tr>
      <w:tr w:rsidR="007D0699" w:rsidRPr="00FE3AE7" w14:paraId="20ECC04A" w14:textId="77777777" w:rsidTr="00CB0D91">
        <w:trPr>
          <w:trHeight w:val="300"/>
          <w:jc w:val="center"/>
        </w:trPr>
        <w:tc>
          <w:tcPr>
            <w:tcW w:w="2547" w:type="dxa"/>
            <w:tcBorders>
              <w:top w:val="nil"/>
              <w:left w:val="nil"/>
              <w:bottom w:val="nil"/>
              <w:right w:val="single" w:sz="4" w:space="0" w:color="auto"/>
            </w:tcBorders>
            <w:shd w:val="clear" w:color="auto" w:fill="auto"/>
            <w:noWrap/>
            <w:vAlign w:val="bottom"/>
            <w:hideMark/>
          </w:tcPr>
          <w:p w14:paraId="7B5F604D" w14:textId="77777777" w:rsidR="007D0699" w:rsidRPr="00FE3AE7" w:rsidRDefault="007D0699" w:rsidP="00CB0D91">
            <w:pPr>
              <w:spacing w:after="0"/>
              <w:jc w:val="left"/>
              <w:rPr>
                <w:color w:val="000000"/>
                <w:lang w:eastAsia="en-US"/>
              </w:rPr>
            </w:pPr>
            <w:r w:rsidRPr="00FE3AE7">
              <w:rPr>
                <w:color w:val="000000"/>
                <w:lang w:eastAsia="en-US"/>
              </w:rPr>
              <w:t xml:space="preserve">Kovy, rudy, uhlie    </w:t>
            </w:r>
          </w:p>
        </w:tc>
        <w:tc>
          <w:tcPr>
            <w:tcW w:w="2410" w:type="dxa"/>
            <w:tcBorders>
              <w:top w:val="nil"/>
              <w:left w:val="nil"/>
              <w:bottom w:val="nil"/>
              <w:right w:val="nil"/>
            </w:tcBorders>
            <w:shd w:val="clear" w:color="auto" w:fill="auto"/>
            <w:noWrap/>
            <w:vAlign w:val="bottom"/>
            <w:hideMark/>
          </w:tcPr>
          <w:p w14:paraId="14FE6D8D" w14:textId="77777777" w:rsidR="007D0699" w:rsidRPr="00FE3AE7" w:rsidRDefault="007D0699" w:rsidP="00CB0D91">
            <w:pPr>
              <w:spacing w:after="0"/>
              <w:jc w:val="center"/>
              <w:rPr>
                <w:color w:val="000000"/>
                <w:lang w:eastAsia="en-US"/>
              </w:rPr>
            </w:pPr>
            <w:r w:rsidRPr="00FE3AE7">
              <w:rPr>
                <w:color w:val="000000"/>
                <w:lang w:eastAsia="en-US"/>
              </w:rPr>
              <w:t>11.87</w:t>
            </w:r>
          </w:p>
        </w:tc>
        <w:tc>
          <w:tcPr>
            <w:tcW w:w="2126" w:type="dxa"/>
            <w:tcBorders>
              <w:top w:val="nil"/>
              <w:left w:val="nil"/>
              <w:bottom w:val="nil"/>
              <w:right w:val="nil"/>
            </w:tcBorders>
            <w:shd w:val="clear" w:color="auto" w:fill="auto"/>
            <w:noWrap/>
            <w:vAlign w:val="bottom"/>
            <w:hideMark/>
          </w:tcPr>
          <w:p w14:paraId="7FBD6C32" w14:textId="77777777" w:rsidR="007D0699" w:rsidRPr="00FE3AE7" w:rsidRDefault="007D0699" w:rsidP="00CB0D91">
            <w:pPr>
              <w:spacing w:after="0"/>
              <w:jc w:val="center"/>
              <w:rPr>
                <w:color w:val="000000"/>
                <w:lang w:eastAsia="en-US"/>
              </w:rPr>
            </w:pPr>
            <w:r w:rsidRPr="00FE3AE7">
              <w:rPr>
                <w:color w:val="000000"/>
                <w:lang w:eastAsia="en-US"/>
              </w:rPr>
              <w:t>1%</w:t>
            </w:r>
          </w:p>
        </w:tc>
      </w:tr>
      <w:tr w:rsidR="007D0699" w:rsidRPr="00FE3AE7" w14:paraId="1D8F5E00" w14:textId="77777777" w:rsidTr="00CB0D91">
        <w:trPr>
          <w:trHeight w:val="300"/>
          <w:jc w:val="center"/>
        </w:trPr>
        <w:tc>
          <w:tcPr>
            <w:tcW w:w="2547" w:type="dxa"/>
            <w:tcBorders>
              <w:top w:val="nil"/>
              <w:left w:val="nil"/>
              <w:bottom w:val="nil"/>
              <w:right w:val="single" w:sz="4" w:space="0" w:color="auto"/>
            </w:tcBorders>
            <w:shd w:val="clear" w:color="auto" w:fill="auto"/>
            <w:noWrap/>
            <w:vAlign w:val="bottom"/>
            <w:hideMark/>
          </w:tcPr>
          <w:p w14:paraId="35998FC1" w14:textId="77777777" w:rsidR="007D0699" w:rsidRPr="00FE3AE7" w:rsidRDefault="007D0699" w:rsidP="00CB0D91">
            <w:pPr>
              <w:spacing w:after="0"/>
              <w:jc w:val="left"/>
              <w:rPr>
                <w:color w:val="000000"/>
                <w:lang w:eastAsia="en-US"/>
              </w:rPr>
            </w:pPr>
            <w:r w:rsidRPr="00FE3AE7">
              <w:rPr>
                <w:color w:val="000000"/>
                <w:lang w:eastAsia="en-US"/>
              </w:rPr>
              <w:t xml:space="preserve">Ropné výrobky, chémia    </w:t>
            </w:r>
          </w:p>
        </w:tc>
        <w:tc>
          <w:tcPr>
            <w:tcW w:w="2410" w:type="dxa"/>
            <w:tcBorders>
              <w:top w:val="nil"/>
              <w:left w:val="nil"/>
              <w:bottom w:val="nil"/>
              <w:right w:val="nil"/>
            </w:tcBorders>
            <w:shd w:val="clear" w:color="auto" w:fill="auto"/>
            <w:noWrap/>
            <w:vAlign w:val="bottom"/>
            <w:hideMark/>
          </w:tcPr>
          <w:p w14:paraId="5F2CB3C8" w14:textId="77777777" w:rsidR="007D0699" w:rsidRPr="00FE3AE7" w:rsidRDefault="007D0699" w:rsidP="00CB0D91">
            <w:pPr>
              <w:spacing w:after="0"/>
              <w:jc w:val="center"/>
              <w:rPr>
                <w:color w:val="000000"/>
                <w:lang w:eastAsia="en-US"/>
              </w:rPr>
            </w:pPr>
            <w:r w:rsidRPr="00FE3AE7">
              <w:rPr>
                <w:color w:val="000000"/>
                <w:lang w:eastAsia="en-US"/>
              </w:rPr>
              <w:t>291.78</w:t>
            </w:r>
          </w:p>
        </w:tc>
        <w:tc>
          <w:tcPr>
            <w:tcW w:w="2126" w:type="dxa"/>
            <w:tcBorders>
              <w:top w:val="nil"/>
              <w:left w:val="nil"/>
              <w:bottom w:val="nil"/>
              <w:right w:val="nil"/>
            </w:tcBorders>
            <w:shd w:val="clear" w:color="auto" w:fill="auto"/>
            <w:noWrap/>
            <w:vAlign w:val="bottom"/>
            <w:hideMark/>
          </w:tcPr>
          <w:p w14:paraId="50F9E33C" w14:textId="77777777" w:rsidR="007D0699" w:rsidRPr="00FE3AE7" w:rsidRDefault="007D0699" w:rsidP="00CB0D91">
            <w:pPr>
              <w:spacing w:after="0"/>
              <w:jc w:val="center"/>
              <w:rPr>
                <w:color w:val="000000"/>
                <w:lang w:eastAsia="en-US"/>
              </w:rPr>
            </w:pPr>
            <w:r w:rsidRPr="00FE3AE7">
              <w:rPr>
                <w:color w:val="000000"/>
                <w:lang w:eastAsia="en-US"/>
              </w:rPr>
              <w:t>26%</w:t>
            </w:r>
          </w:p>
        </w:tc>
      </w:tr>
      <w:tr w:rsidR="007D0699" w:rsidRPr="00FE3AE7" w14:paraId="27A38D6B" w14:textId="77777777" w:rsidTr="00CB0D91">
        <w:trPr>
          <w:trHeight w:val="300"/>
          <w:jc w:val="center"/>
        </w:trPr>
        <w:tc>
          <w:tcPr>
            <w:tcW w:w="2547" w:type="dxa"/>
            <w:tcBorders>
              <w:top w:val="nil"/>
              <w:left w:val="nil"/>
              <w:bottom w:val="nil"/>
              <w:right w:val="single" w:sz="4" w:space="0" w:color="auto"/>
            </w:tcBorders>
            <w:shd w:val="clear" w:color="auto" w:fill="auto"/>
            <w:noWrap/>
            <w:vAlign w:val="bottom"/>
            <w:hideMark/>
          </w:tcPr>
          <w:p w14:paraId="2015DA61" w14:textId="77777777" w:rsidR="007D0699" w:rsidRPr="00FE3AE7" w:rsidRDefault="007D0699" w:rsidP="00CB0D91">
            <w:pPr>
              <w:spacing w:after="0"/>
              <w:jc w:val="left"/>
              <w:rPr>
                <w:color w:val="000000"/>
                <w:lang w:eastAsia="en-US"/>
              </w:rPr>
            </w:pPr>
            <w:r w:rsidRPr="00FE3AE7">
              <w:rPr>
                <w:color w:val="000000"/>
                <w:lang w:eastAsia="en-US"/>
              </w:rPr>
              <w:t xml:space="preserve">Drevo    </w:t>
            </w:r>
          </w:p>
        </w:tc>
        <w:tc>
          <w:tcPr>
            <w:tcW w:w="2410" w:type="dxa"/>
            <w:tcBorders>
              <w:top w:val="nil"/>
              <w:left w:val="nil"/>
              <w:bottom w:val="nil"/>
              <w:right w:val="nil"/>
            </w:tcBorders>
            <w:shd w:val="clear" w:color="auto" w:fill="auto"/>
            <w:noWrap/>
            <w:vAlign w:val="bottom"/>
            <w:hideMark/>
          </w:tcPr>
          <w:p w14:paraId="01676D72" w14:textId="77777777" w:rsidR="007D0699" w:rsidRPr="00FE3AE7" w:rsidRDefault="007D0699" w:rsidP="00CB0D91">
            <w:pPr>
              <w:spacing w:after="0"/>
              <w:jc w:val="center"/>
              <w:rPr>
                <w:color w:val="000000"/>
                <w:lang w:eastAsia="en-US"/>
              </w:rPr>
            </w:pPr>
            <w:r w:rsidRPr="00FE3AE7">
              <w:rPr>
                <w:color w:val="000000"/>
                <w:lang w:eastAsia="en-US"/>
              </w:rPr>
              <w:t>2.50</w:t>
            </w:r>
          </w:p>
        </w:tc>
        <w:tc>
          <w:tcPr>
            <w:tcW w:w="2126" w:type="dxa"/>
            <w:tcBorders>
              <w:top w:val="nil"/>
              <w:left w:val="nil"/>
              <w:bottom w:val="nil"/>
              <w:right w:val="nil"/>
            </w:tcBorders>
            <w:shd w:val="clear" w:color="auto" w:fill="auto"/>
            <w:noWrap/>
            <w:vAlign w:val="bottom"/>
            <w:hideMark/>
          </w:tcPr>
          <w:p w14:paraId="77DE5659" w14:textId="77777777" w:rsidR="007D0699" w:rsidRPr="00FE3AE7" w:rsidRDefault="007D0699" w:rsidP="00CB0D91">
            <w:pPr>
              <w:spacing w:after="0"/>
              <w:jc w:val="center"/>
              <w:rPr>
                <w:color w:val="000000"/>
                <w:lang w:eastAsia="en-US"/>
              </w:rPr>
            </w:pPr>
            <w:r w:rsidRPr="00FE3AE7">
              <w:rPr>
                <w:color w:val="000000"/>
                <w:lang w:eastAsia="en-US"/>
              </w:rPr>
              <w:t>0%</w:t>
            </w:r>
          </w:p>
        </w:tc>
      </w:tr>
      <w:tr w:rsidR="007D0699" w:rsidRPr="00FE3AE7" w14:paraId="017C04B9" w14:textId="77777777" w:rsidTr="00CB0D91">
        <w:trPr>
          <w:trHeight w:val="300"/>
          <w:jc w:val="center"/>
        </w:trPr>
        <w:tc>
          <w:tcPr>
            <w:tcW w:w="2547" w:type="dxa"/>
            <w:tcBorders>
              <w:top w:val="nil"/>
              <w:left w:val="nil"/>
              <w:bottom w:val="nil"/>
              <w:right w:val="single" w:sz="4" w:space="0" w:color="auto"/>
            </w:tcBorders>
            <w:shd w:val="clear" w:color="auto" w:fill="auto"/>
            <w:noWrap/>
            <w:vAlign w:val="bottom"/>
            <w:hideMark/>
          </w:tcPr>
          <w:p w14:paraId="48751544" w14:textId="77777777" w:rsidR="007D0699" w:rsidRPr="00FE3AE7" w:rsidRDefault="007D0699" w:rsidP="00CB0D91">
            <w:pPr>
              <w:spacing w:after="0"/>
              <w:jc w:val="left"/>
              <w:rPr>
                <w:color w:val="000000"/>
                <w:lang w:eastAsia="en-US"/>
              </w:rPr>
            </w:pPr>
            <w:r w:rsidRPr="00FE3AE7">
              <w:rPr>
                <w:color w:val="000000"/>
                <w:lang w:eastAsia="en-US"/>
              </w:rPr>
              <w:t xml:space="preserve">Stavebniny    </w:t>
            </w:r>
          </w:p>
        </w:tc>
        <w:tc>
          <w:tcPr>
            <w:tcW w:w="2410" w:type="dxa"/>
            <w:tcBorders>
              <w:top w:val="nil"/>
              <w:left w:val="nil"/>
              <w:bottom w:val="nil"/>
              <w:right w:val="nil"/>
            </w:tcBorders>
            <w:shd w:val="clear" w:color="auto" w:fill="auto"/>
            <w:noWrap/>
            <w:vAlign w:val="bottom"/>
            <w:hideMark/>
          </w:tcPr>
          <w:p w14:paraId="4EBDB1E9" w14:textId="77777777" w:rsidR="007D0699" w:rsidRPr="00FE3AE7" w:rsidRDefault="007D0699" w:rsidP="00CB0D91">
            <w:pPr>
              <w:spacing w:after="0"/>
              <w:jc w:val="center"/>
              <w:rPr>
                <w:color w:val="000000"/>
                <w:lang w:eastAsia="en-US"/>
              </w:rPr>
            </w:pPr>
            <w:r w:rsidRPr="00FE3AE7">
              <w:rPr>
                <w:color w:val="000000"/>
                <w:lang w:eastAsia="en-US"/>
              </w:rPr>
              <w:t>203.79</w:t>
            </w:r>
          </w:p>
        </w:tc>
        <w:tc>
          <w:tcPr>
            <w:tcW w:w="2126" w:type="dxa"/>
            <w:tcBorders>
              <w:top w:val="nil"/>
              <w:left w:val="nil"/>
              <w:bottom w:val="nil"/>
              <w:right w:val="nil"/>
            </w:tcBorders>
            <w:shd w:val="clear" w:color="auto" w:fill="auto"/>
            <w:noWrap/>
            <w:vAlign w:val="bottom"/>
            <w:hideMark/>
          </w:tcPr>
          <w:p w14:paraId="5E5F1A2C" w14:textId="77777777" w:rsidR="007D0699" w:rsidRPr="00FE3AE7" w:rsidRDefault="007D0699" w:rsidP="00CB0D91">
            <w:pPr>
              <w:spacing w:after="0"/>
              <w:jc w:val="center"/>
              <w:rPr>
                <w:color w:val="000000"/>
                <w:lang w:eastAsia="en-US"/>
              </w:rPr>
            </w:pPr>
            <w:r w:rsidRPr="00FE3AE7">
              <w:rPr>
                <w:color w:val="000000"/>
                <w:lang w:eastAsia="en-US"/>
              </w:rPr>
              <w:t>18%</w:t>
            </w:r>
          </w:p>
        </w:tc>
      </w:tr>
      <w:tr w:rsidR="007D0699" w:rsidRPr="00FE3AE7" w14:paraId="3A8DC219" w14:textId="77777777" w:rsidTr="00CB0D91">
        <w:trPr>
          <w:trHeight w:val="300"/>
          <w:jc w:val="center"/>
        </w:trPr>
        <w:tc>
          <w:tcPr>
            <w:tcW w:w="2547" w:type="dxa"/>
            <w:tcBorders>
              <w:top w:val="nil"/>
              <w:left w:val="nil"/>
              <w:bottom w:val="nil"/>
              <w:right w:val="single" w:sz="4" w:space="0" w:color="auto"/>
            </w:tcBorders>
            <w:shd w:val="clear" w:color="auto" w:fill="auto"/>
            <w:noWrap/>
            <w:vAlign w:val="bottom"/>
            <w:hideMark/>
          </w:tcPr>
          <w:p w14:paraId="0DCDCE8E" w14:textId="77777777" w:rsidR="007D0699" w:rsidRPr="00FE3AE7" w:rsidRDefault="007D0699" w:rsidP="00CB0D91">
            <w:pPr>
              <w:spacing w:after="0"/>
              <w:jc w:val="left"/>
              <w:rPr>
                <w:color w:val="000000"/>
                <w:lang w:eastAsia="en-US"/>
              </w:rPr>
            </w:pPr>
            <w:r w:rsidRPr="00FE3AE7">
              <w:rPr>
                <w:color w:val="000000"/>
                <w:lang w:eastAsia="en-US"/>
              </w:rPr>
              <w:t xml:space="preserve">Potraviny    </w:t>
            </w:r>
          </w:p>
        </w:tc>
        <w:tc>
          <w:tcPr>
            <w:tcW w:w="2410" w:type="dxa"/>
            <w:tcBorders>
              <w:top w:val="nil"/>
              <w:left w:val="nil"/>
              <w:bottom w:val="nil"/>
              <w:right w:val="nil"/>
            </w:tcBorders>
            <w:shd w:val="clear" w:color="auto" w:fill="auto"/>
            <w:noWrap/>
            <w:vAlign w:val="bottom"/>
            <w:hideMark/>
          </w:tcPr>
          <w:p w14:paraId="2B79CA8C" w14:textId="77777777" w:rsidR="007D0699" w:rsidRPr="00FE3AE7" w:rsidRDefault="007D0699" w:rsidP="00CB0D91">
            <w:pPr>
              <w:spacing w:after="0"/>
              <w:jc w:val="center"/>
              <w:rPr>
                <w:color w:val="000000"/>
                <w:lang w:eastAsia="en-US"/>
              </w:rPr>
            </w:pPr>
            <w:r w:rsidRPr="00FE3AE7">
              <w:rPr>
                <w:color w:val="000000"/>
                <w:lang w:eastAsia="en-US"/>
              </w:rPr>
              <w:t>565.38</w:t>
            </w:r>
          </w:p>
        </w:tc>
        <w:tc>
          <w:tcPr>
            <w:tcW w:w="2126" w:type="dxa"/>
            <w:tcBorders>
              <w:top w:val="nil"/>
              <w:left w:val="nil"/>
              <w:bottom w:val="nil"/>
              <w:right w:val="nil"/>
            </w:tcBorders>
            <w:shd w:val="clear" w:color="auto" w:fill="auto"/>
            <w:noWrap/>
            <w:vAlign w:val="bottom"/>
            <w:hideMark/>
          </w:tcPr>
          <w:p w14:paraId="7A5C1B3C" w14:textId="77777777" w:rsidR="007D0699" w:rsidRPr="00FE3AE7" w:rsidRDefault="007D0699" w:rsidP="00CB0D91">
            <w:pPr>
              <w:spacing w:after="0"/>
              <w:jc w:val="center"/>
              <w:rPr>
                <w:color w:val="000000"/>
                <w:lang w:eastAsia="en-US"/>
              </w:rPr>
            </w:pPr>
            <w:r w:rsidRPr="00FE3AE7">
              <w:rPr>
                <w:color w:val="000000"/>
                <w:lang w:eastAsia="en-US"/>
              </w:rPr>
              <w:t>51%</w:t>
            </w:r>
          </w:p>
        </w:tc>
      </w:tr>
      <w:tr w:rsidR="007D0699" w:rsidRPr="00FE3AE7" w14:paraId="18D52B5B" w14:textId="77777777" w:rsidTr="00CB0D91">
        <w:trPr>
          <w:trHeight w:val="300"/>
          <w:jc w:val="center"/>
        </w:trPr>
        <w:tc>
          <w:tcPr>
            <w:tcW w:w="2547" w:type="dxa"/>
            <w:tcBorders>
              <w:top w:val="nil"/>
              <w:left w:val="nil"/>
              <w:bottom w:val="nil"/>
              <w:right w:val="single" w:sz="4" w:space="0" w:color="auto"/>
            </w:tcBorders>
            <w:shd w:val="clear" w:color="auto" w:fill="auto"/>
            <w:noWrap/>
            <w:vAlign w:val="bottom"/>
            <w:hideMark/>
          </w:tcPr>
          <w:p w14:paraId="6B5C0D86" w14:textId="77777777" w:rsidR="007D0699" w:rsidRPr="00FE3AE7" w:rsidRDefault="007D0699" w:rsidP="00CB0D91">
            <w:pPr>
              <w:spacing w:after="0"/>
              <w:jc w:val="left"/>
              <w:rPr>
                <w:color w:val="000000"/>
                <w:lang w:eastAsia="en-US"/>
              </w:rPr>
            </w:pPr>
            <w:r w:rsidRPr="00FE3AE7">
              <w:rPr>
                <w:color w:val="000000"/>
                <w:lang w:eastAsia="en-US"/>
              </w:rPr>
              <w:t xml:space="preserve">Ostatné    </w:t>
            </w:r>
          </w:p>
        </w:tc>
        <w:tc>
          <w:tcPr>
            <w:tcW w:w="2410" w:type="dxa"/>
            <w:tcBorders>
              <w:top w:val="nil"/>
              <w:left w:val="nil"/>
              <w:bottom w:val="nil"/>
              <w:right w:val="nil"/>
            </w:tcBorders>
            <w:shd w:val="clear" w:color="auto" w:fill="auto"/>
            <w:noWrap/>
            <w:vAlign w:val="bottom"/>
            <w:hideMark/>
          </w:tcPr>
          <w:p w14:paraId="457FC2B8" w14:textId="77777777" w:rsidR="007D0699" w:rsidRPr="00FE3AE7" w:rsidRDefault="007D0699" w:rsidP="00CB0D91">
            <w:pPr>
              <w:spacing w:after="0"/>
              <w:jc w:val="center"/>
              <w:rPr>
                <w:color w:val="000000"/>
                <w:lang w:eastAsia="en-US"/>
              </w:rPr>
            </w:pPr>
            <w:r w:rsidRPr="00FE3AE7">
              <w:rPr>
                <w:color w:val="000000"/>
                <w:lang w:eastAsia="en-US"/>
              </w:rPr>
              <w:t>32.04</w:t>
            </w:r>
          </w:p>
        </w:tc>
        <w:tc>
          <w:tcPr>
            <w:tcW w:w="2126" w:type="dxa"/>
            <w:tcBorders>
              <w:top w:val="nil"/>
              <w:left w:val="nil"/>
              <w:bottom w:val="single" w:sz="4" w:space="0" w:color="auto"/>
              <w:right w:val="nil"/>
            </w:tcBorders>
            <w:shd w:val="clear" w:color="auto" w:fill="auto"/>
            <w:noWrap/>
            <w:vAlign w:val="bottom"/>
            <w:hideMark/>
          </w:tcPr>
          <w:p w14:paraId="515DDC31" w14:textId="77777777" w:rsidR="007D0699" w:rsidRPr="00FE3AE7" w:rsidRDefault="007D0699" w:rsidP="00CB0D91">
            <w:pPr>
              <w:spacing w:after="0"/>
              <w:jc w:val="center"/>
              <w:rPr>
                <w:color w:val="000000"/>
                <w:lang w:eastAsia="en-US"/>
              </w:rPr>
            </w:pPr>
            <w:r w:rsidRPr="00FE3AE7">
              <w:rPr>
                <w:color w:val="000000"/>
                <w:lang w:eastAsia="en-US"/>
              </w:rPr>
              <w:t>3%</w:t>
            </w:r>
          </w:p>
        </w:tc>
      </w:tr>
      <w:tr w:rsidR="007D0699" w:rsidRPr="00FE3AE7" w14:paraId="48B8721D" w14:textId="77777777" w:rsidTr="00CB0D91">
        <w:trPr>
          <w:trHeight w:val="300"/>
          <w:jc w:val="center"/>
        </w:trPr>
        <w:tc>
          <w:tcPr>
            <w:tcW w:w="2547" w:type="dxa"/>
            <w:tcBorders>
              <w:top w:val="single" w:sz="4" w:space="0" w:color="auto"/>
              <w:left w:val="nil"/>
              <w:bottom w:val="nil"/>
              <w:right w:val="single" w:sz="4" w:space="0" w:color="auto"/>
            </w:tcBorders>
            <w:shd w:val="clear" w:color="auto" w:fill="auto"/>
            <w:noWrap/>
            <w:vAlign w:val="bottom"/>
            <w:hideMark/>
          </w:tcPr>
          <w:p w14:paraId="44ECF695" w14:textId="194D3121" w:rsidR="007D0699" w:rsidRPr="00FE3AE7" w:rsidRDefault="00EC2360" w:rsidP="00CB0D91">
            <w:pPr>
              <w:spacing w:after="0"/>
              <w:jc w:val="left"/>
              <w:rPr>
                <w:color w:val="000000"/>
                <w:lang w:eastAsia="en-US"/>
              </w:rPr>
            </w:pPr>
            <w:r>
              <w:rPr>
                <w:color w:val="000000"/>
                <w:lang w:eastAsia="en-US"/>
              </w:rPr>
              <w:t>C</w:t>
            </w:r>
            <w:r w:rsidR="007D0699" w:rsidRPr="00FE3AE7">
              <w:rPr>
                <w:color w:val="000000"/>
                <w:lang w:eastAsia="en-US"/>
              </w:rPr>
              <w:t>elk</w:t>
            </w:r>
            <w:r>
              <w:rPr>
                <w:color w:val="000000"/>
                <w:lang w:eastAsia="en-US"/>
              </w:rPr>
              <w:t>o</w:t>
            </w:r>
            <w:r w:rsidR="007D0699" w:rsidRPr="00FE3AE7">
              <w:rPr>
                <w:color w:val="000000"/>
                <w:lang w:eastAsia="en-US"/>
              </w:rPr>
              <w:t>m</w:t>
            </w:r>
          </w:p>
        </w:tc>
        <w:tc>
          <w:tcPr>
            <w:tcW w:w="2410" w:type="dxa"/>
            <w:tcBorders>
              <w:top w:val="single" w:sz="4" w:space="0" w:color="auto"/>
              <w:left w:val="nil"/>
              <w:bottom w:val="nil"/>
              <w:right w:val="nil"/>
            </w:tcBorders>
            <w:shd w:val="clear" w:color="auto" w:fill="auto"/>
            <w:noWrap/>
            <w:vAlign w:val="bottom"/>
            <w:hideMark/>
          </w:tcPr>
          <w:p w14:paraId="51BC98A1" w14:textId="77777777" w:rsidR="007D0699" w:rsidRPr="00FE3AE7" w:rsidRDefault="007D0699" w:rsidP="00CB0D91">
            <w:pPr>
              <w:spacing w:after="0"/>
              <w:jc w:val="center"/>
              <w:rPr>
                <w:color w:val="000000"/>
                <w:lang w:eastAsia="en-US"/>
              </w:rPr>
            </w:pPr>
            <w:r w:rsidRPr="00FE3AE7">
              <w:rPr>
                <w:color w:val="000000"/>
                <w:lang w:eastAsia="en-US"/>
              </w:rPr>
              <w:t>1108.64</w:t>
            </w:r>
          </w:p>
        </w:tc>
        <w:tc>
          <w:tcPr>
            <w:tcW w:w="2126" w:type="dxa"/>
            <w:tcBorders>
              <w:top w:val="nil"/>
              <w:left w:val="nil"/>
              <w:bottom w:val="nil"/>
              <w:right w:val="nil"/>
            </w:tcBorders>
            <w:shd w:val="clear" w:color="auto" w:fill="auto"/>
            <w:noWrap/>
            <w:vAlign w:val="bottom"/>
            <w:hideMark/>
          </w:tcPr>
          <w:p w14:paraId="4B3844E9" w14:textId="77777777" w:rsidR="007D0699" w:rsidRPr="00FE3AE7" w:rsidRDefault="007D0699" w:rsidP="00CB0D91">
            <w:pPr>
              <w:spacing w:after="0"/>
              <w:jc w:val="center"/>
              <w:rPr>
                <w:color w:val="000000"/>
                <w:lang w:eastAsia="en-US"/>
              </w:rPr>
            </w:pPr>
            <w:r w:rsidRPr="00FE3AE7">
              <w:rPr>
                <w:color w:val="000000"/>
                <w:lang w:eastAsia="en-US"/>
              </w:rPr>
              <w:t>100%</w:t>
            </w:r>
          </w:p>
        </w:tc>
      </w:tr>
    </w:tbl>
    <w:p w14:paraId="66FEA9B6" w14:textId="77777777" w:rsidR="007D0699" w:rsidRPr="00FE3AE7" w:rsidRDefault="007D0699" w:rsidP="007D0699">
      <w:pPr>
        <w:jc w:val="center"/>
      </w:pPr>
    </w:p>
    <w:p w14:paraId="52C18987" w14:textId="79B126AF" w:rsidR="007D0699" w:rsidRPr="00FE3AE7" w:rsidRDefault="007D0699" w:rsidP="007D0699">
      <w:r w:rsidRPr="00FE3AE7">
        <w:t>Najv</w:t>
      </w:r>
      <w:r w:rsidR="00EC2360">
        <w:t>äč</w:t>
      </w:r>
      <w:r w:rsidRPr="00FE3AE7">
        <w:t>š</w:t>
      </w:r>
      <w:r w:rsidR="00EC2360">
        <w:t>ie</w:t>
      </w:r>
      <w:r w:rsidRPr="00FE3AE7">
        <w:t xml:space="preserve"> výkony generované firmami v prieskume sa týka</w:t>
      </w:r>
      <w:r w:rsidR="00EC2360">
        <w:t>jú</w:t>
      </w:r>
      <w:r w:rsidRPr="00FE3AE7">
        <w:t xml:space="preserve"> prepravy potravín (51%), ďalej ropných a chemických produktov (26%). </w:t>
      </w:r>
    </w:p>
    <w:p w14:paraId="65C5D4C9" w14:textId="623396D0" w:rsidR="007D0699" w:rsidRPr="00FE3AE7" w:rsidRDefault="00487AE7" w:rsidP="007D0699">
      <w:pPr>
        <w:keepNext/>
        <w:rPr>
          <w:i/>
          <w:sz w:val="20"/>
          <w:szCs w:val="20"/>
        </w:rPr>
      </w:pPr>
      <w:r>
        <w:rPr>
          <w:i/>
          <w:sz w:val="20"/>
          <w:szCs w:val="20"/>
        </w:rPr>
        <w:lastRenderedPageBreak/>
        <w:t>Tab.</w:t>
      </w:r>
      <w:r w:rsidR="007D0699" w:rsidRPr="00FE3AE7">
        <w:rPr>
          <w:i/>
          <w:sz w:val="20"/>
          <w:szCs w:val="20"/>
        </w:rPr>
        <w:t xml:space="preserve"> 5</w:t>
      </w:r>
      <w:r w:rsidR="00D87AEF" w:rsidRPr="00FE3AE7">
        <w:rPr>
          <w:i/>
          <w:sz w:val="20"/>
          <w:szCs w:val="20"/>
        </w:rPr>
        <w:t>.5</w:t>
      </w:r>
      <w:r w:rsidR="007D0699" w:rsidRPr="00FE3AE7">
        <w:rPr>
          <w:i/>
          <w:sz w:val="20"/>
          <w:szCs w:val="20"/>
        </w:rPr>
        <w:t>: Ročné dopravné výkony firiem respondentov podľa módu dopravy</w:t>
      </w:r>
    </w:p>
    <w:tbl>
      <w:tblPr>
        <w:tblW w:w="7863" w:type="dxa"/>
        <w:jc w:val="center"/>
        <w:tblLook w:val="04A0" w:firstRow="1" w:lastRow="0" w:firstColumn="1" w:lastColumn="0" w:noHBand="0" w:noVBand="1"/>
      </w:tblPr>
      <w:tblGrid>
        <w:gridCol w:w="3894"/>
        <w:gridCol w:w="1881"/>
        <w:gridCol w:w="2088"/>
      </w:tblGrid>
      <w:tr w:rsidR="007D0699" w:rsidRPr="00FE3AE7" w14:paraId="6C0EC90F" w14:textId="77777777" w:rsidTr="00CB0D91">
        <w:trPr>
          <w:trHeight w:val="563"/>
          <w:jc w:val="center"/>
        </w:trPr>
        <w:tc>
          <w:tcPr>
            <w:tcW w:w="3894" w:type="dxa"/>
            <w:tcBorders>
              <w:top w:val="nil"/>
              <w:left w:val="nil"/>
              <w:bottom w:val="single" w:sz="4" w:space="0" w:color="auto"/>
              <w:right w:val="single" w:sz="4" w:space="0" w:color="auto"/>
            </w:tcBorders>
            <w:shd w:val="clear" w:color="auto" w:fill="auto"/>
            <w:noWrap/>
            <w:vAlign w:val="bottom"/>
            <w:hideMark/>
          </w:tcPr>
          <w:p w14:paraId="71810D91" w14:textId="77777777" w:rsidR="007D0699" w:rsidRPr="00FE3AE7" w:rsidRDefault="007D0699" w:rsidP="00CB0D91">
            <w:pPr>
              <w:keepNext/>
              <w:spacing w:after="0"/>
              <w:jc w:val="left"/>
              <w:rPr>
                <w:color w:val="000000"/>
                <w:lang w:eastAsia="en-US"/>
              </w:rPr>
            </w:pPr>
            <w:r w:rsidRPr="00FE3AE7">
              <w:rPr>
                <w:color w:val="000000"/>
                <w:lang w:eastAsia="en-US"/>
              </w:rPr>
              <w:t> </w:t>
            </w:r>
          </w:p>
        </w:tc>
        <w:tc>
          <w:tcPr>
            <w:tcW w:w="1881" w:type="dxa"/>
            <w:tcBorders>
              <w:top w:val="nil"/>
              <w:left w:val="nil"/>
              <w:bottom w:val="single" w:sz="4" w:space="0" w:color="auto"/>
              <w:right w:val="nil"/>
            </w:tcBorders>
            <w:shd w:val="clear" w:color="auto" w:fill="auto"/>
            <w:vAlign w:val="bottom"/>
            <w:hideMark/>
          </w:tcPr>
          <w:p w14:paraId="7EF258C0" w14:textId="77777777" w:rsidR="007D0699" w:rsidRPr="00B57C61" w:rsidRDefault="007D0699" w:rsidP="00CB0D91">
            <w:pPr>
              <w:keepNext/>
              <w:spacing w:after="0"/>
              <w:jc w:val="center"/>
              <w:rPr>
                <w:b/>
                <w:color w:val="000000"/>
                <w:lang w:eastAsia="en-US"/>
              </w:rPr>
            </w:pPr>
            <w:r w:rsidRPr="00B57C61">
              <w:rPr>
                <w:b/>
                <w:color w:val="000000"/>
                <w:lang w:eastAsia="en-US"/>
              </w:rPr>
              <w:t>Ročné prepravné výkony [mil. tkm]</w:t>
            </w:r>
          </w:p>
        </w:tc>
        <w:tc>
          <w:tcPr>
            <w:tcW w:w="2088" w:type="dxa"/>
            <w:tcBorders>
              <w:top w:val="nil"/>
              <w:left w:val="nil"/>
              <w:bottom w:val="single" w:sz="4" w:space="0" w:color="auto"/>
              <w:right w:val="nil"/>
            </w:tcBorders>
            <w:shd w:val="clear" w:color="auto" w:fill="auto"/>
            <w:vAlign w:val="bottom"/>
            <w:hideMark/>
          </w:tcPr>
          <w:p w14:paraId="3243BF4D" w14:textId="77282FF1" w:rsidR="007D0699" w:rsidRPr="00B57C61" w:rsidRDefault="007D0699" w:rsidP="00CB0D91">
            <w:pPr>
              <w:keepNext/>
              <w:spacing w:after="0"/>
              <w:jc w:val="center"/>
              <w:rPr>
                <w:b/>
                <w:color w:val="000000"/>
                <w:lang w:eastAsia="en-US"/>
              </w:rPr>
            </w:pPr>
            <w:r w:rsidRPr="00B57C61">
              <w:rPr>
                <w:b/>
                <w:color w:val="000000"/>
                <w:lang w:eastAsia="en-US"/>
              </w:rPr>
              <w:t>Pomerné zastúpenie vo vzork</w:t>
            </w:r>
            <w:r w:rsidR="00EC2360" w:rsidRPr="00B57C61">
              <w:rPr>
                <w:b/>
                <w:color w:val="000000"/>
                <w:lang w:eastAsia="en-US"/>
              </w:rPr>
              <w:t>e</w:t>
            </w:r>
          </w:p>
        </w:tc>
      </w:tr>
      <w:tr w:rsidR="007D0699" w:rsidRPr="00FE3AE7" w14:paraId="533B8B94" w14:textId="77777777" w:rsidTr="00CB0D91">
        <w:trPr>
          <w:trHeight w:val="300"/>
          <w:jc w:val="center"/>
        </w:trPr>
        <w:tc>
          <w:tcPr>
            <w:tcW w:w="3894" w:type="dxa"/>
            <w:tcBorders>
              <w:top w:val="nil"/>
              <w:left w:val="nil"/>
              <w:bottom w:val="nil"/>
              <w:right w:val="single" w:sz="4" w:space="0" w:color="auto"/>
            </w:tcBorders>
            <w:shd w:val="clear" w:color="auto" w:fill="auto"/>
            <w:noWrap/>
            <w:vAlign w:val="bottom"/>
            <w:hideMark/>
          </w:tcPr>
          <w:p w14:paraId="0E44275C" w14:textId="77777777" w:rsidR="007D0699" w:rsidRPr="00FE3AE7" w:rsidRDefault="007D0699" w:rsidP="00CB0D91">
            <w:pPr>
              <w:keepNext/>
              <w:spacing w:after="0"/>
              <w:jc w:val="left"/>
              <w:rPr>
                <w:color w:val="000000"/>
                <w:lang w:eastAsia="en-US"/>
              </w:rPr>
            </w:pPr>
            <w:r w:rsidRPr="00FE3AE7">
              <w:rPr>
                <w:color w:val="000000"/>
                <w:lang w:eastAsia="en-US"/>
              </w:rPr>
              <w:t xml:space="preserve">Cestná preprava    </w:t>
            </w:r>
          </w:p>
        </w:tc>
        <w:tc>
          <w:tcPr>
            <w:tcW w:w="1881" w:type="dxa"/>
            <w:tcBorders>
              <w:top w:val="nil"/>
              <w:left w:val="nil"/>
              <w:bottom w:val="nil"/>
              <w:right w:val="nil"/>
            </w:tcBorders>
            <w:shd w:val="clear" w:color="auto" w:fill="auto"/>
            <w:noWrap/>
            <w:vAlign w:val="bottom"/>
            <w:hideMark/>
          </w:tcPr>
          <w:p w14:paraId="67A69EE7" w14:textId="77777777" w:rsidR="007D0699" w:rsidRPr="00FE3AE7" w:rsidRDefault="007D0699" w:rsidP="00CB0D91">
            <w:pPr>
              <w:keepNext/>
              <w:spacing w:after="0"/>
              <w:jc w:val="center"/>
              <w:rPr>
                <w:color w:val="000000"/>
                <w:lang w:eastAsia="en-US"/>
              </w:rPr>
            </w:pPr>
            <w:r w:rsidRPr="00FE3AE7">
              <w:rPr>
                <w:color w:val="000000"/>
                <w:lang w:eastAsia="en-US"/>
              </w:rPr>
              <w:t>1045.6</w:t>
            </w:r>
          </w:p>
        </w:tc>
        <w:tc>
          <w:tcPr>
            <w:tcW w:w="2088" w:type="dxa"/>
            <w:tcBorders>
              <w:top w:val="nil"/>
              <w:left w:val="nil"/>
              <w:bottom w:val="nil"/>
              <w:right w:val="nil"/>
            </w:tcBorders>
            <w:shd w:val="clear" w:color="auto" w:fill="auto"/>
            <w:noWrap/>
            <w:vAlign w:val="bottom"/>
            <w:hideMark/>
          </w:tcPr>
          <w:p w14:paraId="7E2B03BE" w14:textId="77777777" w:rsidR="007D0699" w:rsidRPr="00FE3AE7" w:rsidRDefault="007D0699" w:rsidP="00CB0D91">
            <w:pPr>
              <w:keepNext/>
              <w:spacing w:after="0"/>
              <w:jc w:val="center"/>
              <w:rPr>
                <w:color w:val="000000"/>
                <w:lang w:eastAsia="en-US"/>
              </w:rPr>
            </w:pPr>
            <w:r w:rsidRPr="00FE3AE7">
              <w:rPr>
                <w:color w:val="000000"/>
                <w:lang w:eastAsia="en-US"/>
              </w:rPr>
              <w:t>94%</w:t>
            </w:r>
          </w:p>
        </w:tc>
      </w:tr>
      <w:tr w:rsidR="007D0699" w:rsidRPr="00FE3AE7" w14:paraId="07948B61" w14:textId="77777777" w:rsidTr="00CB0D91">
        <w:trPr>
          <w:trHeight w:val="300"/>
          <w:jc w:val="center"/>
        </w:trPr>
        <w:tc>
          <w:tcPr>
            <w:tcW w:w="3894" w:type="dxa"/>
            <w:tcBorders>
              <w:top w:val="nil"/>
              <w:left w:val="nil"/>
              <w:bottom w:val="nil"/>
              <w:right w:val="single" w:sz="4" w:space="0" w:color="auto"/>
            </w:tcBorders>
            <w:shd w:val="clear" w:color="auto" w:fill="auto"/>
            <w:noWrap/>
            <w:vAlign w:val="bottom"/>
            <w:hideMark/>
          </w:tcPr>
          <w:p w14:paraId="2E669AD6" w14:textId="77777777" w:rsidR="007D0699" w:rsidRPr="00FE3AE7" w:rsidRDefault="007D0699" w:rsidP="00CB0D91">
            <w:pPr>
              <w:keepNext/>
              <w:spacing w:after="0"/>
              <w:jc w:val="left"/>
              <w:rPr>
                <w:color w:val="000000"/>
                <w:lang w:eastAsia="en-US"/>
              </w:rPr>
            </w:pPr>
            <w:r w:rsidRPr="00FE3AE7">
              <w:rPr>
                <w:color w:val="000000"/>
                <w:lang w:eastAsia="en-US"/>
              </w:rPr>
              <w:t xml:space="preserve">Železničná, kombinovaná (kamión - vlak)    </w:t>
            </w:r>
          </w:p>
        </w:tc>
        <w:tc>
          <w:tcPr>
            <w:tcW w:w="1881" w:type="dxa"/>
            <w:tcBorders>
              <w:top w:val="nil"/>
              <w:left w:val="nil"/>
              <w:bottom w:val="nil"/>
              <w:right w:val="nil"/>
            </w:tcBorders>
            <w:shd w:val="clear" w:color="auto" w:fill="auto"/>
            <w:noWrap/>
            <w:vAlign w:val="bottom"/>
            <w:hideMark/>
          </w:tcPr>
          <w:p w14:paraId="314ED710" w14:textId="77777777" w:rsidR="007D0699" w:rsidRPr="00FE3AE7" w:rsidRDefault="007D0699" w:rsidP="00CB0D91">
            <w:pPr>
              <w:keepNext/>
              <w:spacing w:after="0"/>
              <w:jc w:val="center"/>
              <w:rPr>
                <w:color w:val="000000"/>
                <w:lang w:eastAsia="en-US"/>
              </w:rPr>
            </w:pPr>
            <w:r w:rsidRPr="00FE3AE7">
              <w:rPr>
                <w:color w:val="000000"/>
                <w:lang w:eastAsia="en-US"/>
              </w:rPr>
              <w:t>57.4</w:t>
            </w:r>
          </w:p>
        </w:tc>
        <w:tc>
          <w:tcPr>
            <w:tcW w:w="2088" w:type="dxa"/>
            <w:tcBorders>
              <w:top w:val="nil"/>
              <w:left w:val="nil"/>
              <w:bottom w:val="nil"/>
              <w:right w:val="nil"/>
            </w:tcBorders>
            <w:shd w:val="clear" w:color="auto" w:fill="auto"/>
            <w:noWrap/>
            <w:vAlign w:val="bottom"/>
            <w:hideMark/>
          </w:tcPr>
          <w:p w14:paraId="389D5A0E" w14:textId="77777777" w:rsidR="007D0699" w:rsidRPr="00FE3AE7" w:rsidRDefault="007D0699" w:rsidP="00CB0D91">
            <w:pPr>
              <w:keepNext/>
              <w:spacing w:after="0"/>
              <w:jc w:val="center"/>
              <w:rPr>
                <w:color w:val="000000"/>
                <w:lang w:eastAsia="en-US"/>
              </w:rPr>
            </w:pPr>
            <w:r w:rsidRPr="00FE3AE7">
              <w:rPr>
                <w:color w:val="000000"/>
                <w:lang w:eastAsia="en-US"/>
              </w:rPr>
              <w:t>5%</w:t>
            </w:r>
          </w:p>
        </w:tc>
      </w:tr>
      <w:tr w:rsidR="007D0699" w:rsidRPr="00FE3AE7" w14:paraId="16EB6E5D" w14:textId="77777777" w:rsidTr="00CB0D91">
        <w:trPr>
          <w:trHeight w:val="300"/>
          <w:jc w:val="center"/>
        </w:trPr>
        <w:tc>
          <w:tcPr>
            <w:tcW w:w="3894" w:type="dxa"/>
            <w:tcBorders>
              <w:top w:val="nil"/>
              <w:left w:val="nil"/>
              <w:bottom w:val="nil"/>
              <w:right w:val="single" w:sz="4" w:space="0" w:color="auto"/>
            </w:tcBorders>
            <w:shd w:val="clear" w:color="auto" w:fill="auto"/>
            <w:noWrap/>
            <w:vAlign w:val="bottom"/>
            <w:hideMark/>
          </w:tcPr>
          <w:p w14:paraId="68B3B5DE" w14:textId="77777777" w:rsidR="007D0699" w:rsidRPr="00FE3AE7" w:rsidRDefault="007D0699" w:rsidP="00CB0D91">
            <w:pPr>
              <w:keepNext/>
              <w:spacing w:after="0"/>
              <w:jc w:val="left"/>
              <w:rPr>
                <w:color w:val="000000"/>
                <w:lang w:eastAsia="en-US"/>
              </w:rPr>
            </w:pPr>
            <w:r w:rsidRPr="00FE3AE7">
              <w:rPr>
                <w:color w:val="000000"/>
                <w:lang w:eastAsia="en-US"/>
              </w:rPr>
              <w:t>Intermodál</w:t>
            </w:r>
            <w:r w:rsidR="00EC2360">
              <w:rPr>
                <w:color w:val="000000"/>
                <w:lang w:eastAsia="en-US"/>
              </w:rPr>
              <w:t>na</w:t>
            </w:r>
            <w:r w:rsidRPr="00FE3AE7">
              <w:rPr>
                <w:color w:val="000000"/>
                <w:lang w:eastAsia="en-US"/>
              </w:rPr>
              <w:t xml:space="preserve"> (kontajnery)    </w:t>
            </w:r>
          </w:p>
        </w:tc>
        <w:tc>
          <w:tcPr>
            <w:tcW w:w="1881" w:type="dxa"/>
            <w:tcBorders>
              <w:top w:val="nil"/>
              <w:left w:val="nil"/>
              <w:bottom w:val="nil"/>
              <w:right w:val="nil"/>
            </w:tcBorders>
            <w:shd w:val="clear" w:color="auto" w:fill="auto"/>
            <w:noWrap/>
            <w:vAlign w:val="bottom"/>
            <w:hideMark/>
          </w:tcPr>
          <w:p w14:paraId="5154F73D" w14:textId="77777777" w:rsidR="007D0699" w:rsidRPr="00FE3AE7" w:rsidRDefault="007D0699" w:rsidP="00CB0D91">
            <w:pPr>
              <w:keepNext/>
              <w:spacing w:after="0"/>
              <w:jc w:val="center"/>
              <w:rPr>
                <w:color w:val="000000"/>
                <w:lang w:eastAsia="en-US"/>
              </w:rPr>
            </w:pPr>
            <w:r w:rsidRPr="00FE3AE7">
              <w:rPr>
                <w:color w:val="000000"/>
                <w:lang w:eastAsia="en-US"/>
              </w:rPr>
              <w:t>5.6</w:t>
            </w:r>
          </w:p>
        </w:tc>
        <w:tc>
          <w:tcPr>
            <w:tcW w:w="2088" w:type="dxa"/>
            <w:tcBorders>
              <w:top w:val="nil"/>
              <w:left w:val="nil"/>
              <w:bottom w:val="single" w:sz="4" w:space="0" w:color="auto"/>
              <w:right w:val="nil"/>
            </w:tcBorders>
            <w:shd w:val="clear" w:color="auto" w:fill="auto"/>
            <w:noWrap/>
            <w:vAlign w:val="bottom"/>
            <w:hideMark/>
          </w:tcPr>
          <w:p w14:paraId="439DC716" w14:textId="77777777" w:rsidR="007D0699" w:rsidRPr="00FE3AE7" w:rsidRDefault="007D0699" w:rsidP="00CB0D91">
            <w:pPr>
              <w:keepNext/>
              <w:spacing w:after="0"/>
              <w:jc w:val="center"/>
              <w:rPr>
                <w:color w:val="000000"/>
                <w:lang w:eastAsia="en-US"/>
              </w:rPr>
            </w:pPr>
            <w:r w:rsidRPr="00FE3AE7">
              <w:rPr>
                <w:color w:val="000000"/>
                <w:lang w:eastAsia="en-US"/>
              </w:rPr>
              <w:t>1%</w:t>
            </w:r>
          </w:p>
        </w:tc>
      </w:tr>
      <w:tr w:rsidR="007D0699" w:rsidRPr="00FE3AE7" w14:paraId="33555C6B" w14:textId="77777777" w:rsidTr="00CB0D91">
        <w:trPr>
          <w:trHeight w:val="300"/>
          <w:jc w:val="center"/>
        </w:trPr>
        <w:tc>
          <w:tcPr>
            <w:tcW w:w="3894" w:type="dxa"/>
            <w:tcBorders>
              <w:top w:val="single" w:sz="4" w:space="0" w:color="auto"/>
              <w:left w:val="nil"/>
              <w:bottom w:val="nil"/>
              <w:right w:val="single" w:sz="4" w:space="0" w:color="auto"/>
            </w:tcBorders>
            <w:shd w:val="clear" w:color="auto" w:fill="auto"/>
            <w:noWrap/>
            <w:vAlign w:val="bottom"/>
            <w:hideMark/>
          </w:tcPr>
          <w:p w14:paraId="60F59151" w14:textId="5BC41900" w:rsidR="007D0699" w:rsidRPr="00FE3AE7" w:rsidRDefault="00EC2360" w:rsidP="00CB0D91">
            <w:pPr>
              <w:keepNext/>
              <w:spacing w:after="0"/>
              <w:jc w:val="left"/>
              <w:rPr>
                <w:color w:val="000000"/>
                <w:lang w:eastAsia="en-US"/>
              </w:rPr>
            </w:pPr>
            <w:r>
              <w:rPr>
                <w:color w:val="000000"/>
                <w:lang w:eastAsia="en-US"/>
              </w:rPr>
              <w:t>C</w:t>
            </w:r>
            <w:r w:rsidR="007D0699" w:rsidRPr="00FE3AE7">
              <w:rPr>
                <w:color w:val="000000"/>
                <w:lang w:eastAsia="en-US"/>
              </w:rPr>
              <w:t>elkom</w:t>
            </w:r>
          </w:p>
        </w:tc>
        <w:tc>
          <w:tcPr>
            <w:tcW w:w="1881" w:type="dxa"/>
            <w:tcBorders>
              <w:top w:val="single" w:sz="4" w:space="0" w:color="auto"/>
              <w:left w:val="nil"/>
              <w:bottom w:val="nil"/>
              <w:right w:val="nil"/>
            </w:tcBorders>
            <w:shd w:val="clear" w:color="auto" w:fill="auto"/>
            <w:noWrap/>
            <w:vAlign w:val="bottom"/>
            <w:hideMark/>
          </w:tcPr>
          <w:p w14:paraId="47D4BEB8" w14:textId="77777777" w:rsidR="007D0699" w:rsidRPr="00FE3AE7" w:rsidRDefault="007D0699" w:rsidP="00CB0D91">
            <w:pPr>
              <w:keepNext/>
              <w:spacing w:after="0"/>
              <w:jc w:val="center"/>
              <w:rPr>
                <w:color w:val="000000"/>
                <w:lang w:eastAsia="en-US"/>
              </w:rPr>
            </w:pPr>
            <w:r w:rsidRPr="00FE3AE7">
              <w:rPr>
                <w:color w:val="000000"/>
                <w:lang w:eastAsia="en-US"/>
              </w:rPr>
              <w:t>1108.6</w:t>
            </w:r>
          </w:p>
        </w:tc>
        <w:tc>
          <w:tcPr>
            <w:tcW w:w="2088" w:type="dxa"/>
            <w:tcBorders>
              <w:top w:val="nil"/>
              <w:left w:val="nil"/>
              <w:bottom w:val="nil"/>
              <w:right w:val="nil"/>
            </w:tcBorders>
            <w:shd w:val="clear" w:color="auto" w:fill="auto"/>
            <w:noWrap/>
            <w:vAlign w:val="bottom"/>
            <w:hideMark/>
          </w:tcPr>
          <w:p w14:paraId="47A58112" w14:textId="77777777" w:rsidR="007D0699" w:rsidRPr="00FE3AE7" w:rsidRDefault="007D0699" w:rsidP="00CB0D91">
            <w:pPr>
              <w:keepNext/>
              <w:spacing w:after="0"/>
              <w:jc w:val="center"/>
              <w:rPr>
                <w:color w:val="000000"/>
                <w:lang w:eastAsia="en-US"/>
              </w:rPr>
            </w:pPr>
            <w:r w:rsidRPr="00FE3AE7">
              <w:rPr>
                <w:color w:val="000000"/>
                <w:lang w:eastAsia="en-US"/>
              </w:rPr>
              <w:t>100%</w:t>
            </w:r>
          </w:p>
        </w:tc>
      </w:tr>
    </w:tbl>
    <w:p w14:paraId="6CC73648" w14:textId="77777777" w:rsidR="007D0699" w:rsidRPr="00FE3AE7" w:rsidRDefault="007D0699" w:rsidP="007D0699">
      <w:pPr>
        <w:jc w:val="center"/>
      </w:pPr>
    </w:p>
    <w:p w14:paraId="317A57F3" w14:textId="0CACA719" w:rsidR="007D0699" w:rsidRPr="00FE3AE7" w:rsidRDefault="007D0699" w:rsidP="007D0699">
      <w:r w:rsidRPr="00FE3AE7">
        <w:t>Vzorka zachytáva predovšetkým prepravu po ceste, železničný (resp. kombinovaný) prepravný mód a jeho variant intermodálnej prepravy sú zachytené z hľadiska prepravných výkonov len málo. Málo výkonov je realizov</w:t>
      </w:r>
      <w:r w:rsidR="00EC2360">
        <w:t>a</w:t>
      </w:r>
      <w:r w:rsidRPr="00FE3AE7">
        <w:t>n</w:t>
      </w:r>
      <w:r w:rsidR="00EC2360">
        <w:t>ých</w:t>
      </w:r>
      <w:r w:rsidRPr="00FE3AE7">
        <w:t xml:space="preserve"> pomocou kont</w:t>
      </w:r>
      <w:r w:rsidR="003F0682">
        <w:t>a</w:t>
      </w:r>
      <w:r w:rsidRPr="00FE3AE7">
        <w:t xml:space="preserve">jnerov, a to i napriek tomu, že intermodálna preprava sa </w:t>
      </w:r>
      <w:r w:rsidR="00EC2360">
        <w:t>po</w:t>
      </w:r>
      <w:r w:rsidRPr="00FE3AE7">
        <w:t>užíva pri preprave na dlhé vzdialenosti napríklad v kombinácii s lodnou dopravou. Výkon v intermodálnej doprave by mal byť teda sýtený veľkými vzdialenosťami prepravy.</w:t>
      </w:r>
    </w:p>
    <w:p w14:paraId="3D8CDF6B" w14:textId="77777777" w:rsidR="007D0699" w:rsidRPr="00FE3AE7" w:rsidRDefault="007D0699" w:rsidP="007D0699"/>
    <w:p w14:paraId="6063D30D" w14:textId="77777777" w:rsidR="007D0699" w:rsidRPr="00FE3AE7" w:rsidRDefault="007D0699" w:rsidP="00280F24">
      <w:pPr>
        <w:pStyle w:val="Nadpis2"/>
        <w:numPr>
          <w:ilvl w:val="1"/>
          <w:numId w:val="16"/>
        </w:numPr>
      </w:pPr>
      <w:bookmarkStart w:id="73" w:name="_Toc408180163"/>
      <w:bookmarkStart w:id="74" w:name="_Toc431306210"/>
      <w:bookmarkStart w:id="75" w:name="_Toc408180165"/>
      <w:r w:rsidRPr="00FE3AE7">
        <w:t>Analýza úvodného interview</w:t>
      </w:r>
      <w:bookmarkEnd w:id="73"/>
      <w:bookmarkEnd w:id="74"/>
    </w:p>
    <w:p w14:paraId="70A488FD" w14:textId="77777777" w:rsidR="007D0699" w:rsidRPr="00FE3AE7" w:rsidRDefault="007D0699" w:rsidP="007D0699">
      <w:r w:rsidRPr="00FE3AE7">
        <w:t>Respondentom boli kladené otázky na charakteristiky dopravcov, ktoré sú pre nich ako zákazníkov dôležité a ktoré oceňujú. Mali na výber z šiestich vymenovaných vlastností, ktorým mali priradiť známku od 1 do 5 ako v škole podľa dôležitosti.</w:t>
      </w:r>
    </w:p>
    <w:p w14:paraId="732847FF" w14:textId="1EE88324" w:rsidR="007D0699" w:rsidRPr="00FE3AE7" w:rsidRDefault="00487AE7" w:rsidP="007D0699">
      <w:pPr>
        <w:rPr>
          <w:i/>
          <w:sz w:val="20"/>
          <w:szCs w:val="20"/>
        </w:rPr>
      </w:pPr>
      <w:r>
        <w:rPr>
          <w:i/>
          <w:sz w:val="20"/>
          <w:szCs w:val="20"/>
        </w:rPr>
        <w:t>Tab.</w:t>
      </w:r>
      <w:r w:rsidR="007D0699" w:rsidRPr="00FE3AE7">
        <w:rPr>
          <w:i/>
          <w:sz w:val="20"/>
          <w:szCs w:val="20"/>
        </w:rPr>
        <w:t xml:space="preserve"> 5</w:t>
      </w:r>
      <w:r w:rsidR="00D87AEF" w:rsidRPr="00FE3AE7">
        <w:rPr>
          <w:i/>
          <w:sz w:val="20"/>
          <w:szCs w:val="20"/>
        </w:rPr>
        <w:t>.6</w:t>
      </w:r>
      <w:r w:rsidR="007D0699" w:rsidRPr="00FE3AE7">
        <w:rPr>
          <w:i/>
          <w:sz w:val="20"/>
          <w:szCs w:val="20"/>
        </w:rPr>
        <w:t>: Ocenenie dopravcov</w:t>
      </w:r>
    </w:p>
    <w:tbl>
      <w:tblPr>
        <w:tblW w:w="5720" w:type="dxa"/>
        <w:tblInd w:w="65" w:type="dxa"/>
        <w:tblLook w:val="04A0" w:firstRow="1" w:lastRow="0" w:firstColumn="1" w:lastColumn="0" w:noHBand="0" w:noVBand="1"/>
      </w:tblPr>
      <w:tblGrid>
        <w:gridCol w:w="1780"/>
        <w:gridCol w:w="1120"/>
        <w:gridCol w:w="820"/>
        <w:gridCol w:w="440"/>
        <w:gridCol w:w="440"/>
        <w:gridCol w:w="400"/>
        <w:gridCol w:w="400"/>
        <w:gridCol w:w="400"/>
      </w:tblGrid>
      <w:tr w:rsidR="007D0699" w:rsidRPr="00FE3AE7" w14:paraId="48CA3DBC" w14:textId="77777777" w:rsidTr="00CB0D91">
        <w:trPr>
          <w:trHeight w:val="300"/>
        </w:trPr>
        <w:tc>
          <w:tcPr>
            <w:tcW w:w="178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6B5EE5AA" w14:textId="77777777" w:rsidR="007D0699" w:rsidRPr="00FE3AE7" w:rsidRDefault="007D0699" w:rsidP="00CB0D91">
            <w:pPr>
              <w:spacing w:after="0"/>
              <w:jc w:val="left"/>
              <w:rPr>
                <w:b/>
                <w:bCs/>
                <w:color w:val="000000"/>
                <w:lang w:eastAsia="en-US"/>
              </w:rPr>
            </w:pPr>
            <w:r w:rsidRPr="00FE3AE7">
              <w:rPr>
                <w:b/>
                <w:bCs/>
                <w:color w:val="000000"/>
                <w:lang w:eastAsia="en-US"/>
              </w:rPr>
              <w:t>Ocenení dopravcov</w:t>
            </w:r>
          </w:p>
        </w:tc>
        <w:tc>
          <w:tcPr>
            <w:tcW w:w="1120" w:type="dxa"/>
            <w:tcBorders>
              <w:top w:val="single" w:sz="4" w:space="0" w:color="auto"/>
              <w:left w:val="nil"/>
              <w:bottom w:val="single" w:sz="4" w:space="0" w:color="auto"/>
              <w:right w:val="nil"/>
            </w:tcBorders>
            <w:shd w:val="clear" w:color="000000" w:fill="D9D9D9"/>
            <w:noWrap/>
            <w:vAlign w:val="bottom"/>
            <w:hideMark/>
          </w:tcPr>
          <w:p w14:paraId="329D977B" w14:textId="77777777" w:rsidR="007D0699" w:rsidRPr="00FE3AE7" w:rsidRDefault="007D0699" w:rsidP="00CB0D91">
            <w:pPr>
              <w:spacing w:after="0"/>
              <w:jc w:val="center"/>
              <w:rPr>
                <w:b/>
                <w:bCs/>
                <w:color w:val="000000"/>
                <w:lang w:eastAsia="en-US"/>
              </w:rPr>
            </w:pPr>
            <w:r w:rsidRPr="00FE3AE7">
              <w:rPr>
                <w:b/>
                <w:bCs/>
                <w:color w:val="000000"/>
                <w:lang w:eastAsia="en-US"/>
              </w:rPr>
              <w:t>med</w:t>
            </w:r>
          </w:p>
        </w:tc>
        <w:tc>
          <w:tcPr>
            <w:tcW w:w="820" w:type="dxa"/>
            <w:tcBorders>
              <w:top w:val="single" w:sz="4" w:space="0" w:color="auto"/>
              <w:left w:val="nil"/>
              <w:bottom w:val="single" w:sz="4" w:space="0" w:color="auto"/>
              <w:right w:val="nil"/>
            </w:tcBorders>
            <w:shd w:val="clear" w:color="000000" w:fill="D9D9D9"/>
            <w:noWrap/>
            <w:vAlign w:val="bottom"/>
            <w:hideMark/>
          </w:tcPr>
          <w:p w14:paraId="62C912BD" w14:textId="77777777" w:rsidR="007D0699" w:rsidRPr="00FE3AE7" w:rsidRDefault="007D0699" w:rsidP="00CB0D91">
            <w:pPr>
              <w:spacing w:after="0"/>
              <w:jc w:val="center"/>
              <w:rPr>
                <w:b/>
                <w:bCs/>
                <w:color w:val="000000"/>
                <w:lang w:eastAsia="en-US"/>
              </w:rPr>
            </w:pPr>
            <w:r w:rsidRPr="00FE3AE7">
              <w:rPr>
                <w:b/>
                <w:bCs/>
                <w:color w:val="000000"/>
                <w:lang w:eastAsia="en-US"/>
              </w:rPr>
              <w:t>m</w:t>
            </w:r>
          </w:p>
        </w:tc>
        <w:tc>
          <w:tcPr>
            <w:tcW w:w="400" w:type="dxa"/>
            <w:tcBorders>
              <w:top w:val="single" w:sz="4" w:space="0" w:color="auto"/>
              <w:left w:val="single" w:sz="4" w:space="0" w:color="auto"/>
              <w:bottom w:val="single" w:sz="4" w:space="0" w:color="auto"/>
              <w:right w:val="nil"/>
            </w:tcBorders>
            <w:shd w:val="clear" w:color="000000" w:fill="D9D9D9"/>
            <w:noWrap/>
            <w:vAlign w:val="bottom"/>
            <w:hideMark/>
          </w:tcPr>
          <w:p w14:paraId="56E0BA52" w14:textId="77777777" w:rsidR="007D0699" w:rsidRPr="00FE3AE7" w:rsidRDefault="007D0699" w:rsidP="00CB0D91">
            <w:pPr>
              <w:spacing w:after="0"/>
              <w:jc w:val="center"/>
              <w:rPr>
                <w:b/>
                <w:bCs/>
                <w:color w:val="000000"/>
                <w:lang w:eastAsia="en-US"/>
              </w:rPr>
            </w:pPr>
            <w:r w:rsidRPr="00FE3AE7">
              <w:rPr>
                <w:b/>
                <w:bCs/>
                <w:color w:val="000000"/>
                <w:lang w:eastAsia="en-US"/>
              </w:rPr>
              <w:t>1</w:t>
            </w:r>
          </w:p>
        </w:tc>
        <w:tc>
          <w:tcPr>
            <w:tcW w:w="400" w:type="dxa"/>
            <w:tcBorders>
              <w:top w:val="single" w:sz="4" w:space="0" w:color="auto"/>
              <w:left w:val="nil"/>
              <w:bottom w:val="single" w:sz="4" w:space="0" w:color="auto"/>
              <w:right w:val="nil"/>
            </w:tcBorders>
            <w:shd w:val="clear" w:color="000000" w:fill="D9D9D9"/>
            <w:noWrap/>
            <w:vAlign w:val="bottom"/>
            <w:hideMark/>
          </w:tcPr>
          <w:p w14:paraId="0658B794" w14:textId="77777777" w:rsidR="007D0699" w:rsidRPr="00FE3AE7" w:rsidRDefault="007D0699" w:rsidP="00CB0D91">
            <w:pPr>
              <w:spacing w:after="0"/>
              <w:jc w:val="center"/>
              <w:rPr>
                <w:b/>
                <w:bCs/>
                <w:color w:val="000000"/>
                <w:lang w:eastAsia="en-US"/>
              </w:rPr>
            </w:pPr>
            <w:r w:rsidRPr="00FE3AE7">
              <w:rPr>
                <w:b/>
                <w:bCs/>
                <w:color w:val="000000"/>
                <w:lang w:eastAsia="en-US"/>
              </w:rPr>
              <w:t>2</w:t>
            </w:r>
          </w:p>
        </w:tc>
        <w:tc>
          <w:tcPr>
            <w:tcW w:w="400" w:type="dxa"/>
            <w:tcBorders>
              <w:top w:val="single" w:sz="4" w:space="0" w:color="auto"/>
              <w:left w:val="nil"/>
              <w:bottom w:val="single" w:sz="4" w:space="0" w:color="auto"/>
              <w:right w:val="nil"/>
            </w:tcBorders>
            <w:shd w:val="clear" w:color="000000" w:fill="D9D9D9"/>
            <w:noWrap/>
            <w:vAlign w:val="bottom"/>
            <w:hideMark/>
          </w:tcPr>
          <w:p w14:paraId="14876FCD" w14:textId="77777777" w:rsidR="007D0699" w:rsidRPr="00FE3AE7" w:rsidRDefault="007D0699" w:rsidP="00CB0D91">
            <w:pPr>
              <w:spacing w:after="0"/>
              <w:jc w:val="center"/>
              <w:rPr>
                <w:b/>
                <w:bCs/>
                <w:color w:val="000000"/>
                <w:lang w:eastAsia="en-US"/>
              </w:rPr>
            </w:pPr>
            <w:r w:rsidRPr="00FE3AE7">
              <w:rPr>
                <w:b/>
                <w:bCs/>
                <w:color w:val="000000"/>
                <w:lang w:eastAsia="en-US"/>
              </w:rPr>
              <w:t>3</w:t>
            </w:r>
          </w:p>
        </w:tc>
        <w:tc>
          <w:tcPr>
            <w:tcW w:w="400" w:type="dxa"/>
            <w:tcBorders>
              <w:top w:val="single" w:sz="4" w:space="0" w:color="auto"/>
              <w:left w:val="nil"/>
              <w:bottom w:val="single" w:sz="4" w:space="0" w:color="auto"/>
              <w:right w:val="nil"/>
            </w:tcBorders>
            <w:shd w:val="clear" w:color="000000" w:fill="D9D9D9"/>
            <w:noWrap/>
            <w:vAlign w:val="bottom"/>
            <w:hideMark/>
          </w:tcPr>
          <w:p w14:paraId="2AD8C671" w14:textId="77777777" w:rsidR="007D0699" w:rsidRPr="00FE3AE7" w:rsidRDefault="007D0699" w:rsidP="00CB0D91">
            <w:pPr>
              <w:spacing w:after="0"/>
              <w:jc w:val="center"/>
              <w:rPr>
                <w:b/>
                <w:bCs/>
                <w:color w:val="000000"/>
                <w:lang w:eastAsia="en-US"/>
              </w:rPr>
            </w:pPr>
            <w:r w:rsidRPr="00FE3AE7">
              <w:rPr>
                <w:b/>
                <w:bCs/>
                <w:color w:val="000000"/>
                <w:lang w:eastAsia="en-US"/>
              </w:rPr>
              <w:t>4</w:t>
            </w:r>
          </w:p>
        </w:tc>
        <w:tc>
          <w:tcPr>
            <w:tcW w:w="400" w:type="dxa"/>
            <w:tcBorders>
              <w:top w:val="single" w:sz="4" w:space="0" w:color="auto"/>
              <w:left w:val="nil"/>
              <w:bottom w:val="single" w:sz="4" w:space="0" w:color="auto"/>
              <w:right w:val="single" w:sz="4" w:space="0" w:color="auto"/>
            </w:tcBorders>
            <w:shd w:val="clear" w:color="000000" w:fill="D9D9D9"/>
            <w:noWrap/>
            <w:vAlign w:val="bottom"/>
            <w:hideMark/>
          </w:tcPr>
          <w:p w14:paraId="5941B504" w14:textId="77777777" w:rsidR="007D0699" w:rsidRPr="00FE3AE7" w:rsidRDefault="007D0699" w:rsidP="00CB0D91">
            <w:pPr>
              <w:spacing w:after="0"/>
              <w:jc w:val="center"/>
              <w:rPr>
                <w:b/>
                <w:bCs/>
                <w:color w:val="000000"/>
                <w:lang w:eastAsia="en-US"/>
              </w:rPr>
            </w:pPr>
            <w:r w:rsidRPr="00FE3AE7">
              <w:rPr>
                <w:b/>
                <w:bCs/>
                <w:color w:val="000000"/>
                <w:lang w:eastAsia="en-US"/>
              </w:rPr>
              <w:t>5</w:t>
            </w:r>
          </w:p>
        </w:tc>
      </w:tr>
      <w:tr w:rsidR="007D0699" w:rsidRPr="00FE3AE7" w14:paraId="1F2EE092" w14:textId="77777777" w:rsidTr="00CB0D91">
        <w:trPr>
          <w:trHeight w:val="300"/>
        </w:trPr>
        <w:tc>
          <w:tcPr>
            <w:tcW w:w="1780" w:type="dxa"/>
            <w:tcBorders>
              <w:top w:val="nil"/>
              <w:left w:val="single" w:sz="4" w:space="0" w:color="auto"/>
              <w:bottom w:val="nil"/>
              <w:right w:val="single" w:sz="4" w:space="0" w:color="auto"/>
            </w:tcBorders>
            <w:shd w:val="clear" w:color="auto" w:fill="auto"/>
            <w:noWrap/>
            <w:vAlign w:val="bottom"/>
            <w:hideMark/>
          </w:tcPr>
          <w:p w14:paraId="11AF22A0" w14:textId="77777777" w:rsidR="007D0699" w:rsidRPr="00FE3AE7" w:rsidRDefault="007D0699" w:rsidP="00CB0D91">
            <w:pPr>
              <w:spacing w:after="0"/>
              <w:jc w:val="left"/>
              <w:rPr>
                <w:color w:val="000000"/>
                <w:lang w:eastAsia="en-US"/>
              </w:rPr>
            </w:pPr>
            <w:r w:rsidRPr="00FE3AE7">
              <w:rPr>
                <w:color w:val="000000"/>
                <w:lang w:eastAsia="en-US"/>
              </w:rPr>
              <w:t>rýchlosť</w:t>
            </w:r>
          </w:p>
        </w:tc>
        <w:tc>
          <w:tcPr>
            <w:tcW w:w="1120" w:type="dxa"/>
            <w:tcBorders>
              <w:top w:val="nil"/>
              <w:left w:val="nil"/>
              <w:bottom w:val="nil"/>
              <w:right w:val="nil"/>
            </w:tcBorders>
            <w:shd w:val="clear" w:color="auto" w:fill="auto"/>
            <w:noWrap/>
            <w:vAlign w:val="bottom"/>
            <w:hideMark/>
          </w:tcPr>
          <w:p w14:paraId="06D018FD" w14:textId="77777777" w:rsidR="007D0699" w:rsidRPr="00FE3AE7" w:rsidRDefault="007D0699" w:rsidP="00CB0D91">
            <w:pPr>
              <w:spacing w:after="0"/>
              <w:jc w:val="center"/>
              <w:rPr>
                <w:color w:val="000000"/>
                <w:lang w:eastAsia="en-US"/>
              </w:rPr>
            </w:pPr>
            <w:r w:rsidRPr="00FE3AE7">
              <w:rPr>
                <w:color w:val="000000"/>
                <w:lang w:eastAsia="en-US"/>
              </w:rPr>
              <w:t>2</w:t>
            </w:r>
          </w:p>
        </w:tc>
        <w:tc>
          <w:tcPr>
            <w:tcW w:w="820" w:type="dxa"/>
            <w:tcBorders>
              <w:top w:val="nil"/>
              <w:left w:val="nil"/>
              <w:bottom w:val="nil"/>
              <w:right w:val="single" w:sz="4" w:space="0" w:color="auto"/>
            </w:tcBorders>
            <w:shd w:val="clear" w:color="auto" w:fill="auto"/>
            <w:noWrap/>
            <w:vAlign w:val="bottom"/>
            <w:hideMark/>
          </w:tcPr>
          <w:p w14:paraId="785B529C" w14:textId="77777777" w:rsidR="007D0699" w:rsidRPr="00FE3AE7" w:rsidRDefault="007D0699" w:rsidP="00CB0D91">
            <w:pPr>
              <w:spacing w:after="0"/>
              <w:jc w:val="center"/>
              <w:rPr>
                <w:color w:val="000000"/>
                <w:lang w:eastAsia="en-US"/>
              </w:rPr>
            </w:pPr>
            <w:r w:rsidRPr="00FE3AE7">
              <w:rPr>
                <w:color w:val="000000"/>
                <w:lang w:eastAsia="en-US"/>
              </w:rPr>
              <w:t>1.9</w:t>
            </w:r>
          </w:p>
        </w:tc>
        <w:tc>
          <w:tcPr>
            <w:tcW w:w="400" w:type="dxa"/>
            <w:tcBorders>
              <w:top w:val="nil"/>
              <w:left w:val="single" w:sz="4" w:space="0" w:color="auto"/>
              <w:bottom w:val="nil"/>
              <w:right w:val="nil"/>
            </w:tcBorders>
            <w:shd w:val="clear" w:color="000000" w:fill="FBC2C4"/>
            <w:noWrap/>
            <w:vAlign w:val="bottom"/>
            <w:hideMark/>
          </w:tcPr>
          <w:p w14:paraId="627D2D6C" w14:textId="77777777" w:rsidR="007D0699" w:rsidRPr="00FE3AE7" w:rsidRDefault="007D0699" w:rsidP="00CB0D91">
            <w:pPr>
              <w:spacing w:after="0"/>
              <w:jc w:val="center"/>
              <w:rPr>
                <w:color w:val="000000"/>
                <w:lang w:eastAsia="en-US"/>
              </w:rPr>
            </w:pPr>
            <w:r w:rsidRPr="00FE3AE7">
              <w:rPr>
                <w:color w:val="000000"/>
                <w:lang w:eastAsia="en-US"/>
              </w:rPr>
              <w:t>16</w:t>
            </w:r>
          </w:p>
        </w:tc>
        <w:tc>
          <w:tcPr>
            <w:tcW w:w="400" w:type="dxa"/>
            <w:tcBorders>
              <w:top w:val="nil"/>
              <w:left w:val="nil"/>
              <w:bottom w:val="nil"/>
              <w:right w:val="nil"/>
            </w:tcBorders>
            <w:shd w:val="clear" w:color="000000" w:fill="FA9D9F"/>
            <w:noWrap/>
            <w:vAlign w:val="bottom"/>
            <w:hideMark/>
          </w:tcPr>
          <w:p w14:paraId="774460B9" w14:textId="77777777" w:rsidR="007D0699" w:rsidRPr="00FE3AE7" w:rsidRDefault="007D0699" w:rsidP="00CB0D91">
            <w:pPr>
              <w:spacing w:after="0"/>
              <w:jc w:val="center"/>
              <w:rPr>
                <w:color w:val="000000"/>
                <w:lang w:eastAsia="en-US"/>
              </w:rPr>
            </w:pPr>
            <w:r w:rsidRPr="00FE3AE7">
              <w:rPr>
                <w:color w:val="000000"/>
                <w:lang w:eastAsia="en-US"/>
              </w:rPr>
              <w:t>26</w:t>
            </w:r>
          </w:p>
        </w:tc>
        <w:tc>
          <w:tcPr>
            <w:tcW w:w="400" w:type="dxa"/>
            <w:tcBorders>
              <w:top w:val="nil"/>
              <w:left w:val="nil"/>
              <w:bottom w:val="nil"/>
              <w:right w:val="nil"/>
            </w:tcBorders>
            <w:shd w:val="clear" w:color="000000" w:fill="FCE3E6"/>
            <w:noWrap/>
            <w:vAlign w:val="bottom"/>
            <w:hideMark/>
          </w:tcPr>
          <w:p w14:paraId="153F86E8" w14:textId="77777777" w:rsidR="007D0699" w:rsidRPr="00FE3AE7" w:rsidRDefault="007D0699" w:rsidP="00CB0D91">
            <w:pPr>
              <w:spacing w:after="0"/>
              <w:jc w:val="center"/>
              <w:rPr>
                <w:color w:val="000000"/>
                <w:lang w:eastAsia="en-US"/>
              </w:rPr>
            </w:pPr>
            <w:r w:rsidRPr="00FE3AE7">
              <w:rPr>
                <w:color w:val="000000"/>
                <w:lang w:eastAsia="en-US"/>
              </w:rPr>
              <w:t>7</w:t>
            </w:r>
          </w:p>
        </w:tc>
        <w:tc>
          <w:tcPr>
            <w:tcW w:w="400" w:type="dxa"/>
            <w:tcBorders>
              <w:top w:val="nil"/>
              <w:left w:val="nil"/>
              <w:bottom w:val="nil"/>
              <w:right w:val="nil"/>
            </w:tcBorders>
            <w:shd w:val="clear" w:color="000000" w:fill="FCF9FC"/>
            <w:noWrap/>
            <w:vAlign w:val="bottom"/>
            <w:hideMark/>
          </w:tcPr>
          <w:p w14:paraId="412722C3" w14:textId="77777777" w:rsidR="007D0699" w:rsidRPr="00FE3AE7" w:rsidRDefault="007D0699" w:rsidP="00CB0D91">
            <w:pPr>
              <w:spacing w:after="0"/>
              <w:jc w:val="center"/>
              <w:rPr>
                <w:color w:val="000000"/>
                <w:lang w:eastAsia="en-US"/>
              </w:rPr>
            </w:pPr>
            <w:r w:rsidRPr="00FE3AE7">
              <w:rPr>
                <w:color w:val="000000"/>
                <w:lang w:eastAsia="en-US"/>
              </w:rPr>
              <w:t>1</w:t>
            </w:r>
          </w:p>
        </w:tc>
        <w:tc>
          <w:tcPr>
            <w:tcW w:w="400" w:type="dxa"/>
            <w:tcBorders>
              <w:top w:val="nil"/>
              <w:left w:val="nil"/>
              <w:bottom w:val="nil"/>
              <w:right w:val="single" w:sz="4" w:space="0" w:color="auto"/>
            </w:tcBorders>
            <w:shd w:val="clear" w:color="000000" w:fill="FCFCFF"/>
            <w:noWrap/>
            <w:vAlign w:val="bottom"/>
            <w:hideMark/>
          </w:tcPr>
          <w:p w14:paraId="156D5A53" w14:textId="77777777" w:rsidR="007D0699" w:rsidRPr="00FE3AE7" w:rsidRDefault="007D0699" w:rsidP="00CB0D91">
            <w:pPr>
              <w:spacing w:after="0"/>
              <w:jc w:val="center"/>
              <w:rPr>
                <w:color w:val="000000"/>
                <w:lang w:eastAsia="en-US"/>
              </w:rPr>
            </w:pPr>
            <w:r w:rsidRPr="00FE3AE7">
              <w:rPr>
                <w:color w:val="000000"/>
                <w:lang w:eastAsia="en-US"/>
              </w:rPr>
              <w:t>0</w:t>
            </w:r>
          </w:p>
        </w:tc>
      </w:tr>
      <w:tr w:rsidR="007D0699" w:rsidRPr="00FE3AE7" w14:paraId="58204397" w14:textId="77777777" w:rsidTr="00CB0D91">
        <w:trPr>
          <w:trHeight w:val="300"/>
        </w:trPr>
        <w:tc>
          <w:tcPr>
            <w:tcW w:w="1780" w:type="dxa"/>
            <w:tcBorders>
              <w:top w:val="nil"/>
              <w:left w:val="single" w:sz="4" w:space="0" w:color="auto"/>
              <w:bottom w:val="nil"/>
              <w:right w:val="single" w:sz="4" w:space="0" w:color="auto"/>
            </w:tcBorders>
            <w:shd w:val="clear" w:color="auto" w:fill="auto"/>
            <w:noWrap/>
            <w:vAlign w:val="bottom"/>
            <w:hideMark/>
          </w:tcPr>
          <w:p w14:paraId="646A0047" w14:textId="77777777" w:rsidR="007D0699" w:rsidRPr="00FE3AE7" w:rsidRDefault="007D0699" w:rsidP="00CB0D91">
            <w:pPr>
              <w:spacing w:after="0"/>
              <w:jc w:val="left"/>
              <w:rPr>
                <w:color w:val="000000"/>
                <w:lang w:eastAsia="en-US"/>
              </w:rPr>
            </w:pPr>
            <w:r w:rsidRPr="00FE3AE7">
              <w:rPr>
                <w:color w:val="000000"/>
                <w:lang w:eastAsia="en-US"/>
              </w:rPr>
              <w:t>spolehlivost</w:t>
            </w:r>
          </w:p>
        </w:tc>
        <w:tc>
          <w:tcPr>
            <w:tcW w:w="1120" w:type="dxa"/>
            <w:tcBorders>
              <w:top w:val="nil"/>
              <w:left w:val="nil"/>
              <w:bottom w:val="nil"/>
              <w:right w:val="nil"/>
            </w:tcBorders>
            <w:shd w:val="clear" w:color="auto" w:fill="auto"/>
            <w:noWrap/>
            <w:vAlign w:val="bottom"/>
            <w:hideMark/>
          </w:tcPr>
          <w:p w14:paraId="51998952" w14:textId="77777777" w:rsidR="007D0699" w:rsidRPr="00FE3AE7" w:rsidRDefault="007D0699" w:rsidP="00CB0D91">
            <w:pPr>
              <w:spacing w:after="0"/>
              <w:jc w:val="center"/>
              <w:rPr>
                <w:color w:val="000000"/>
                <w:lang w:eastAsia="en-US"/>
              </w:rPr>
            </w:pPr>
            <w:r w:rsidRPr="00FE3AE7">
              <w:rPr>
                <w:color w:val="000000"/>
                <w:lang w:eastAsia="en-US"/>
              </w:rPr>
              <w:t>1</w:t>
            </w:r>
          </w:p>
        </w:tc>
        <w:tc>
          <w:tcPr>
            <w:tcW w:w="820" w:type="dxa"/>
            <w:tcBorders>
              <w:top w:val="nil"/>
              <w:left w:val="nil"/>
              <w:bottom w:val="nil"/>
              <w:right w:val="single" w:sz="4" w:space="0" w:color="auto"/>
            </w:tcBorders>
            <w:shd w:val="clear" w:color="auto" w:fill="auto"/>
            <w:noWrap/>
            <w:vAlign w:val="bottom"/>
            <w:hideMark/>
          </w:tcPr>
          <w:p w14:paraId="0A35ED5A" w14:textId="77777777" w:rsidR="007D0699" w:rsidRPr="00FE3AE7" w:rsidRDefault="007D0699" w:rsidP="00CB0D91">
            <w:pPr>
              <w:spacing w:after="0"/>
              <w:jc w:val="center"/>
              <w:rPr>
                <w:color w:val="000000"/>
                <w:lang w:eastAsia="en-US"/>
              </w:rPr>
            </w:pPr>
            <w:r w:rsidRPr="00FE3AE7">
              <w:rPr>
                <w:color w:val="000000"/>
                <w:lang w:eastAsia="en-US"/>
              </w:rPr>
              <w:t>1.2</w:t>
            </w:r>
          </w:p>
        </w:tc>
        <w:tc>
          <w:tcPr>
            <w:tcW w:w="400" w:type="dxa"/>
            <w:tcBorders>
              <w:top w:val="nil"/>
              <w:left w:val="single" w:sz="4" w:space="0" w:color="auto"/>
              <w:bottom w:val="nil"/>
              <w:right w:val="nil"/>
            </w:tcBorders>
            <w:shd w:val="clear" w:color="000000" w:fill="F8696B"/>
            <w:noWrap/>
            <w:vAlign w:val="bottom"/>
            <w:hideMark/>
          </w:tcPr>
          <w:p w14:paraId="51DF5203" w14:textId="77777777" w:rsidR="007D0699" w:rsidRPr="00FE3AE7" w:rsidRDefault="007D0699" w:rsidP="00CB0D91">
            <w:pPr>
              <w:spacing w:after="0"/>
              <w:jc w:val="center"/>
              <w:rPr>
                <w:color w:val="000000"/>
                <w:lang w:eastAsia="en-US"/>
              </w:rPr>
            </w:pPr>
            <w:r w:rsidRPr="00FE3AE7">
              <w:rPr>
                <w:color w:val="000000"/>
                <w:lang w:eastAsia="en-US"/>
              </w:rPr>
              <w:t>40</w:t>
            </w:r>
          </w:p>
        </w:tc>
        <w:tc>
          <w:tcPr>
            <w:tcW w:w="400" w:type="dxa"/>
            <w:tcBorders>
              <w:top w:val="nil"/>
              <w:left w:val="nil"/>
              <w:bottom w:val="nil"/>
              <w:right w:val="nil"/>
            </w:tcBorders>
            <w:shd w:val="clear" w:color="000000" w:fill="FCDFE2"/>
            <w:noWrap/>
            <w:vAlign w:val="bottom"/>
            <w:hideMark/>
          </w:tcPr>
          <w:p w14:paraId="7F5A1F64" w14:textId="77777777" w:rsidR="007D0699" w:rsidRPr="00FE3AE7" w:rsidRDefault="007D0699" w:rsidP="00CB0D91">
            <w:pPr>
              <w:spacing w:after="0"/>
              <w:jc w:val="center"/>
              <w:rPr>
                <w:color w:val="000000"/>
                <w:lang w:eastAsia="en-US"/>
              </w:rPr>
            </w:pPr>
            <w:r w:rsidRPr="00FE3AE7">
              <w:rPr>
                <w:color w:val="000000"/>
                <w:lang w:eastAsia="en-US"/>
              </w:rPr>
              <w:t>8</w:t>
            </w:r>
          </w:p>
        </w:tc>
        <w:tc>
          <w:tcPr>
            <w:tcW w:w="400" w:type="dxa"/>
            <w:tcBorders>
              <w:top w:val="nil"/>
              <w:left w:val="nil"/>
              <w:bottom w:val="nil"/>
              <w:right w:val="nil"/>
            </w:tcBorders>
            <w:shd w:val="clear" w:color="000000" w:fill="FCF5F8"/>
            <w:noWrap/>
            <w:vAlign w:val="bottom"/>
            <w:hideMark/>
          </w:tcPr>
          <w:p w14:paraId="3F734B85" w14:textId="77777777" w:rsidR="007D0699" w:rsidRPr="00FE3AE7" w:rsidRDefault="007D0699" w:rsidP="00CB0D91">
            <w:pPr>
              <w:spacing w:after="0"/>
              <w:jc w:val="center"/>
              <w:rPr>
                <w:color w:val="000000"/>
                <w:lang w:eastAsia="en-US"/>
              </w:rPr>
            </w:pPr>
            <w:r w:rsidRPr="00FE3AE7">
              <w:rPr>
                <w:color w:val="000000"/>
                <w:lang w:eastAsia="en-US"/>
              </w:rPr>
              <w:t>2</w:t>
            </w:r>
          </w:p>
        </w:tc>
        <w:tc>
          <w:tcPr>
            <w:tcW w:w="400" w:type="dxa"/>
            <w:tcBorders>
              <w:top w:val="nil"/>
              <w:left w:val="nil"/>
              <w:bottom w:val="nil"/>
              <w:right w:val="nil"/>
            </w:tcBorders>
            <w:shd w:val="clear" w:color="000000" w:fill="FCFCFF"/>
            <w:noWrap/>
            <w:vAlign w:val="bottom"/>
            <w:hideMark/>
          </w:tcPr>
          <w:p w14:paraId="45250176" w14:textId="77777777" w:rsidR="007D0699" w:rsidRPr="00FE3AE7" w:rsidRDefault="007D0699" w:rsidP="00CB0D91">
            <w:pPr>
              <w:spacing w:after="0"/>
              <w:jc w:val="center"/>
              <w:rPr>
                <w:color w:val="000000"/>
                <w:lang w:eastAsia="en-US"/>
              </w:rPr>
            </w:pPr>
            <w:r w:rsidRPr="00FE3AE7">
              <w:rPr>
                <w:color w:val="000000"/>
                <w:lang w:eastAsia="en-US"/>
              </w:rPr>
              <w:t>0</w:t>
            </w:r>
          </w:p>
        </w:tc>
        <w:tc>
          <w:tcPr>
            <w:tcW w:w="400" w:type="dxa"/>
            <w:tcBorders>
              <w:top w:val="nil"/>
              <w:left w:val="nil"/>
              <w:bottom w:val="nil"/>
              <w:right w:val="single" w:sz="4" w:space="0" w:color="auto"/>
            </w:tcBorders>
            <w:shd w:val="clear" w:color="000000" w:fill="FCFCFF"/>
            <w:noWrap/>
            <w:vAlign w:val="bottom"/>
            <w:hideMark/>
          </w:tcPr>
          <w:p w14:paraId="37B5E508" w14:textId="77777777" w:rsidR="007D0699" w:rsidRPr="00FE3AE7" w:rsidRDefault="007D0699" w:rsidP="00CB0D91">
            <w:pPr>
              <w:spacing w:after="0"/>
              <w:jc w:val="center"/>
              <w:rPr>
                <w:color w:val="000000"/>
                <w:lang w:eastAsia="en-US"/>
              </w:rPr>
            </w:pPr>
            <w:r w:rsidRPr="00FE3AE7">
              <w:rPr>
                <w:color w:val="000000"/>
                <w:lang w:eastAsia="en-US"/>
              </w:rPr>
              <w:t>0</w:t>
            </w:r>
          </w:p>
        </w:tc>
      </w:tr>
      <w:tr w:rsidR="007D0699" w:rsidRPr="00FE3AE7" w14:paraId="44F33005" w14:textId="77777777" w:rsidTr="00CB0D91">
        <w:trPr>
          <w:trHeight w:val="300"/>
        </w:trPr>
        <w:tc>
          <w:tcPr>
            <w:tcW w:w="1780" w:type="dxa"/>
            <w:tcBorders>
              <w:top w:val="nil"/>
              <w:left w:val="single" w:sz="4" w:space="0" w:color="auto"/>
              <w:bottom w:val="nil"/>
              <w:right w:val="single" w:sz="4" w:space="0" w:color="auto"/>
            </w:tcBorders>
            <w:shd w:val="clear" w:color="auto" w:fill="auto"/>
            <w:noWrap/>
            <w:vAlign w:val="bottom"/>
            <w:hideMark/>
          </w:tcPr>
          <w:p w14:paraId="68CDCFF8" w14:textId="77777777" w:rsidR="007D0699" w:rsidRPr="00FE3AE7" w:rsidRDefault="007D0699" w:rsidP="00CB0D91">
            <w:pPr>
              <w:spacing w:after="0"/>
              <w:jc w:val="left"/>
              <w:rPr>
                <w:color w:val="000000"/>
                <w:lang w:eastAsia="en-US"/>
              </w:rPr>
            </w:pPr>
            <w:r w:rsidRPr="00FE3AE7">
              <w:rPr>
                <w:color w:val="000000"/>
                <w:lang w:eastAsia="en-US"/>
              </w:rPr>
              <w:t>cena</w:t>
            </w:r>
          </w:p>
        </w:tc>
        <w:tc>
          <w:tcPr>
            <w:tcW w:w="1120" w:type="dxa"/>
            <w:tcBorders>
              <w:top w:val="nil"/>
              <w:left w:val="nil"/>
              <w:bottom w:val="nil"/>
              <w:right w:val="nil"/>
            </w:tcBorders>
            <w:shd w:val="clear" w:color="auto" w:fill="auto"/>
            <w:noWrap/>
            <w:vAlign w:val="bottom"/>
            <w:hideMark/>
          </w:tcPr>
          <w:p w14:paraId="3AB04E50" w14:textId="77777777" w:rsidR="007D0699" w:rsidRPr="00FE3AE7" w:rsidRDefault="007D0699" w:rsidP="00CB0D91">
            <w:pPr>
              <w:spacing w:after="0"/>
              <w:jc w:val="center"/>
              <w:rPr>
                <w:color w:val="000000"/>
                <w:lang w:eastAsia="en-US"/>
              </w:rPr>
            </w:pPr>
            <w:r w:rsidRPr="00FE3AE7">
              <w:rPr>
                <w:color w:val="000000"/>
                <w:lang w:eastAsia="en-US"/>
              </w:rPr>
              <w:t>2</w:t>
            </w:r>
          </w:p>
        </w:tc>
        <w:tc>
          <w:tcPr>
            <w:tcW w:w="820" w:type="dxa"/>
            <w:tcBorders>
              <w:top w:val="nil"/>
              <w:left w:val="nil"/>
              <w:bottom w:val="nil"/>
              <w:right w:val="single" w:sz="4" w:space="0" w:color="auto"/>
            </w:tcBorders>
            <w:shd w:val="clear" w:color="auto" w:fill="auto"/>
            <w:noWrap/>
            <w:vAlign w:val="bottom"/>
            <w:hideMark/>
          </w:tcPr>
          <w:p w14:paraId="18B91826" w14:textId="77777777" w:rsidR="007D0699" w:rsidRPr="00FE3AE7" w:rsidRDefault="007D0699" w:rsidP="00CB0D91">
            <w:pPr>
              <w:spacing w:after="0"/>
              <w:jc w:val="center"/>
              <w:rPr>
                <w:color w:val="000000"/>
                <w:lang w:eastAsia="en-US"/>
              </w:rPr>
            </w:pPr>
            <w:r w:rsidRPr="00FE3AE7">
              <w:rPr>
                <w:color w:val="000000"/>
                <w:lang w:eastAsia="en-US"/>
              </w:rPr>
              <w:t>1.9</w:t>
            </w:r>
          </w:p>
        </w:tc>
        <w:tc>
          <w:tcPr>
            <w:tcW w:w="400" w:type="dxa"/>
            <w:tcBorders>
              <w:top w:val="nil"/>
              <w:left w:val="single" w:sz="4" w:space="0" w:color="auto"/>
              <w:bottom w:val="nil"/>
              <w:right w:val="nil"/>
            </w:tcBorders>
            <w:shd w:val="clear" w:color="000000" w:fill="FBB7B9"/>
            <w:noWrap/>
            <w:vAlign w:val="bottom"/>
            <w:hideMark/>
          </w:tcPr>
          <w:p w14:paraId="0FE02F6B" w14:textId="77777777" w:rsidR="007D0699" w:rsidRPr="00FE3AE7" w:rsidRDefault="007D0699" w:rsidP="00CB0D91">
            <w:pPr>
              <w:spacing w:after="0"/>
              <w:jc w:val="center"/>
              <w:rPr>
                <w:color w:val="000000"/>
                <w:lang w:eastAsia="en-US"/>
              </w:rPr>
            </w:pPr>
            <w:r w:rsidRPr="00FE3AE7">
              <w:rPr>
                <w:color w:val="000000"/>
                <w:lang w:eastAsia="en-US"/>
              </w:rPr>
              <w:t>19</w:t>
            </w:r>
          </w:p>
        </w:tc>
        <w:tc>
          <w:tcPr>
            <w:tcW w:w="400" w:type="dxa"/>
            <w:tcBorders>
              <w:top w:val="nil"/>
              <w:left w:val="nil"/>
              <w:bottom w:val="nil"/>
              <w:right w:val="nil"/>
            </w:tcBorders>
            <w:shd w:val="clear" w:color="000000" w:fill="FAACAE"/>
            <w:noWrap/>
            <w:vAlign w:val="bottom"/>
            <w:hideMark/>
          </w:tcPr>
          <w:p w14:paraId="2687C588" w14:textId="77777777" w:rsidR="007D0699" w:rsidRPr="00FE3AE7" w:rsidRDefault="007D0699" w:rsidP="00CB0D91">
            <w:pPr>
              <w:spacing w:after="0"/>
              <w:jc w:val="center"/>
              <w:rPr>
                <w:color w:val="000000"/>
                <w:lang w:eastAsia="en-US"/>
              </w:rPr>
            </w:pPr>
            <w:r w:rsidRPr="00FE3AE7">
              <w:rPr>
                <w:color w:val="000000"/>
                <w:lang w:eastAsia="en-US"/>
              </w:rPr>
              <w:t>22</w:t>
            </w:r>
          </w:p>
        </w:tc>
        <w:tc>
          <w:tcPr>
            <w:tcW w:w="400" w:type="dxa"/>
            <w:tcBorders>
              <w:top w:val="nil"/>
              <w:left w:val="nil"/>
              <w:bottom w:val="nil"/>
              <w:right w:val="nil"/>
            </w:tcBorders>
            <w:shd w:val="clear" w:color="000000" w:fill="FCE3E6"/>
            <w:noWrap/>
            <w:vAlign w:val="bottom"/>
            <w:hideMark/>
          </w:tcPr>
          <w:p w14:paraId="41B1CBF2" w14:textId="77777777" w:rsidR="007D0699" w:rsidRPr="00FE3AE7" w:rsidRDefault="007D0699" w:rsidP="00CB0D91">
            <w:pPr>
              <w:spacing w:after="0"/>
              <w:jc w:val="center"/>
              <w:rPr>
                <w:color w:val="000000"/>
                <w:lang w:eastAsia="en-US"/>
              </w:rPr>
            </w:pPr>
            <w:r w:rsidRPr="00FE3AE7">
              <w:rPr>
                <w:color w:val="000000"/>
                <w:lang w:eastAsia="en-US"/>
              </w:rPr>
              <w:t>7</w:t>
            </w:r>
          </w:p>
        </w:tc>
        <w:tc>
          <w:tcPr>
            <w:tcW w:w="400" w:type="dxa"/>
            <w:tcBorders>
              <w:top w:val="nil"/>
              <w:left w:val="nil"/>
              <w:bottom w:val="nil"/>
              <w:right w:val="nil"/>
            </w:tcBorders>
            <w:shd w:val="clear" w:color="000000" w:fill="FCFCFF"/>
            <w:noWrap/>
            <w:vAlign w:val="bottom"/>
            <w:hideMark/>
          </w:tcPr>
          <w:p w14:paraId="5CE9DF13" w14:textId="77777777" w:rsidR="007D0699" w:rsidRPr="00FE3AE7" w:rsidRDefault="007D0699" w:rsidP="00CB0D91">
            <w:pPr>
              <w:spacing w:after="0"/>
              <w:jc w:val="center"/>
              <w:rPr>
                <w:color w:val="000000"/>
                <w:lang w:eastAsia="en-US"/>
              </w:rPr>
            </w:pPr>
            <w:r w:rsidRPr="00FE3AE7">
              <w:rPr>
                <w:color w:val="000000"/>
                <w:lang w:eastAsia="en-US"/>
              </w:rPr>
              <w:t>0</w:t>
            </w:r>
          </w:p>
        </w:tc>
        <w:tc>
          <w:tcPr>
            <w:tcW w:w="400" w:type="dxa"/>
            <w:tcBorders>
              <w:top w:val="nil"/>
              <w:left w:val="nil"/>
              <w:bottom w:val="nil"/>
              <w:right w:val="single" w:sz="4" w:space="0" w:color="auto"/>
            </w:tcBorders>
            <w:shd w:val="clear" w:color="000000" w:fill="FCF5F8"/>
            <w:noWrap/>
            <w:vAlign w:val="bottom"/>
            <w:hideMark/>
          </w:tcPr>
          <w:p w14:paraId="131FC5C7" w14:textId="77777777" w:rsidR="007D0699" w:rsidRPr="00FE3AE7" w:rsidRDefault="007D0699" w:rsidP="00CB0D91">
            <w:pPr>
              <w:spacing w:after="0"/>
              <w:jc w:val="center"/>
              <w:rPr>
                <w:color w:val="000000"/>
                <w:lang w:eastAsia="en-US"/>
              </w:rPr>
            </w:pPr>
            <w:r w:rsidRPr="00FE3AE7">
              <w:rPr>
                <w:color w:val="000000"/>
                <w:lang w:eastAsia="en-US"/>
              </w:rPr>
              <w:t>2</w:t>
            </w:r>
          </w:p>
        </w:tc>
      </w:tr>
      <w:tr w:rsidR="007D0699" w:rsidRPr="00FE3AE7" w14:paraId="1CEBB15C" w14:textId="77777777" w:rsidTr="00CB0D91">
        <w:trPr>
          <w:trHeight w:val="300"/>
        </w:trPr>
        <w:tc>
          <w:tcPr>
            <w:tcW w:w="1780" w:type="dxa"/>
            <w:tcBorders>
              <w:top w:val="nil"/>
              <w:left w:val="single" w:sz="4" w:space="0" w:color="auto"/>
              <w:bottom w:val="nil"/>
              <w:right w:val="single" w:sz="4" w:space="0" w:color="auto"/>
            </w:tcBorders>
            <w:shd w:val="clear" w:color="auto" w:fill="auto"/>
            <w:noWrap/>
            <w:vAlign w:val="bottom"/>
            <w:hideMark/>
          </w:tcPr>
          <w:p w14:paraId="408609A8" w14:textId="77777777" w:rsidR="007D0699" w:rsidRPr="00FE3AE7" w:rsidRDefault="007D0699" w:rsidP="00CB0D91">
            <w:pPr>
              <w:spacing w:after="0"/>
              <w:jc w:val="left"/>
              <w:rPr>
                <w:color w:val="000000"/>
                <w:lang w:eastAsia="en-US"/>
              </w:rPr>
            </w:pPr>
            <w:r w:rsidRPr="00FE3AE7">
              <w:rPr>
                <w:color w:val="000000"/>
                <w:lang w:eastAsia="en-US"/>
              </w:rPr>
              <w:t>flexibilita</w:t>
            </w:r>
          </w:p>
        </w:tc>
        <w:tc>
          <w:tcPr>
            <w:tcW w:w="1120" w:type="dxa"/>
            <w:tcBorders>
              <w:top w:val="nil"/>
              <w:left w:val="nil"/>
              <w:bottom w:val="nil"/>
              <w:right w:val="nil"/>
            </w:tcBorders>
            <w:shd w:val="clear" w:color="auto" w:fill="auto"/>
            <w:noWrap/>
            <w:vAlign w:val="bottom"/>
            <w:hideMark/>
          </w:tcPr>
          <w:p w14:paraId="712D43B3" w14:textId="77777777" w:rsidR="007D0699" w:rsidRPr="00FE3AE7" w:rsidRDefault="007D0699" w:rsidP="00CB0D91">
            <w:pPr>
              <w:spacing w:after="0"/>
              <w:jc w:val="center"/>
              <w:rPr>
                <w:color w:val="000000"/>
                <w:lang w:eastAsia="en-US"/>
              </w:rPr>
            </w:pPr>
            <w:r w:rsidRPr="00FE3AE7">
              <w:rPr>
                <w:color w:val="000000"/>
                <w:lang w:eastAsia="en-US"/>
              </w:rPr>
              <w:t>1</w:t>
            </w:r>
          </w:p>
        </w:tc>
        <w:tc>
          <w:tcPr>
            <w:tcW w:w="820" w:type="dxa"/>
            <w:tcBorders>
              <w:top w:val="nil"/>
              <w:left w:val="nil"/>
              <w:bottom w:val="nil"/>
              <w:right w:val="single" w:sz="4" w:space="0" w:color="auto"/>
            </w:tcBorders>
            <w:shd w:val="clear" w:color="auto" w:fill="auto"/>
            <w:noWrap/>
            <w:vAlign w:val="bottom"/>
            <w:hideMark/>
          </w:tcPr>
          <w:p w14:paraId="708B29C7" w14:textId="77777777" w:rsidR="007D0699" w:rsidRPr="00FE3AE7" w:rsidRDefault="007D0699" w:rsidP="00CB0D91">
            <w:pPr>
              <w:spacing w:after="0"/>
              <w:jc w:val="center"/>
              <w:rPr>
                <w:color w:val="000000"/>
                <w:lang w:eastAsia="en-US"/>
              </w:rPr>
            </w:pPr>
            <w:r w:rsidRPr="00FE3AE7">
              <w:rPr>
                <w:color w:val="000000"/>
                <w:lang w:eastAsia="en-US"/>
              </w:rPr>
              <w:t>1.5</w:t>
            </w:r>
          </w:p>
        </w:tc>
        <w:tc>
          <w:tcPr>
            <w:tcW w:w="400" w:type="dxa"/>
            <w:tcBorders>
              <w:top w:val="nil"/>
              <w:left w:val="single" w:sz="4" w:space="0" w:color="auto"/>
              <w:bottom w:val="nil"/>
              <w:right w:val="nil"/>
            </w:tcBorders>
            <w:shd w:val="clear" w:color="000000" w:fill="FA9294"/>
            <w:noWrap/>
            <w:vAlign w:val="bottom"/>
            <w:hideMark/>
          </w:tcPr>
          <w:p w14:paraId="25CEABF5" w14:textId="77777777" w:rsidR="007D0699" w:rsidRPr="00FE3AE7" w:rsidRDefault="007D0699" w:rsidP="00CB0D91">
            <w:pPr>
              <w:spacing w:after="0"/>
              <w:jc w:val="center"/>
              <w:rPr>
                <w:color w:val="000000"/>
                <w:lang w:eastAsia="en-US"/>
              </w:rPr>
            </w:pPr>
            <w:r w:rsidRPr="00FE3AE7">
              <w:rPr>
                <w:color w:val="000000"/>
                <w:lang w:eastAsia="en-US"/>
              </w:rPr>
              <w:t>29</w:t>
            </w:r>
          </w:p>
        </w:tc>
        <w:tc>
          <w:tcPr>
            <w:tcW w:w="400" w:type="dxa"/>
            <w:tcBorders>
              <w:top w:val="nil"/>
              <w:left w:val="nil"/>
              <w:bottom w:val="nil"/>
              <w:right w:val="nil"/>
            </w:tcBorders>
            <w:shd w:val="clear" w:color="000000" w:fill="FBB7B9"/>
            <w:noWrap/>
            <w:vAlign w:val="bottom"/>
            <w:hideMark/>
          </w:tcPr>
          <w:p w14:paraId="04A7A8CE" w14:textId="77777777" w:rsidR="007D0699" w:rsidRPr="00FE3AE7" w:rsidRDefault="007D0699" w:rsidP="00CB0D91">
            <w:pPr>
              <w:spacing w:after="0"/>
              <w:jc w:val="center"/>
              <w:rPr>
                <w:color w:val="000000"/>
                <w:lang w:eastAsia="en-US"/>
              </w:rPr>
            </w:pPr>
            <w:r w:rsidRPr="00FE3AE7">
              <w:rPr>
                <w:color w:val="000000"/>
                <w:lang w:eastAsia="en-US"/>
              </w:rPr>
              <w:t>19</w:t>
            </w:r>
          </w:p>
        </w:tc>
        <w:tc>
          <w:tcPr>
            <w:tcW w:w="400" w:type="dxa"/>
            <w:tcBorders>
              <w:top w:val="nil"/>
              <w:left w:val="nil"/>
              <w:bottom w:val="nil"/>
              <w:right w:val="nil"/>
            </w:tcBorders>
            <w:shd w:val="clear" w:color="000000" w:fill="FCF9FC"/>
            <w:noWrap/>
            <w:vAlign w:val="bottom"/>
            <w:hideMark/>
          </w:tcPr>
          <w:p w14:paraId="2F038F4C" w14:textId="77777777" w:rsidR="007D0699" w:rsidRPr="00FE3AE7" w:rsidRDefault="007D0699" w:rsidP="00CB0D91">
            <w:pPr>
              <w:spacing w:after="0"/>
              <w:jc w:val="center"/>
              <w:rPr>
                <w:color w:val="000000"/>
                <w:lang w:eastAsia="en-US"/>
              </w:rPr>
            </w:pPr>
            <w:r w:rsidRPr="00FE3AE7">
              <w:rPr>
                <w:color w:val="000000"/>
                <w:lang w:eastAsia="en-US"/>
              </w:rPr>
              <w:t>1</w:t>
            </w:r>
          </w:p>
        </w:tc>
        <w:tc>
          <w:tcPr>
            <w:tcW w:w="400" w:type="dxa"/>
            <w:tcBorders>
              <w:top w:val="nil"/>
              <w:left w:val="nil"/>
              <w:bottom w:val="nil"/>
              <w:right w:val="nil"/>
            </w:tcBorders>
            <w:shd w:val="clear" w:color="000000" w:fill="FCF9FC"/>
            <w:noWrap/>
            <w:vAlign w:val="bottom"/>
            <w:hideMark/>
          </w:tcPr>
          <w:p w14:paraId="369D33BF" w14:textId="77777777" w:rsidR="007D0699" w:rsidRPr="00FE3AE7" w:rsidRDefault="007D0699" w:rsidP="00CB0D91">
            <w:pPr>
              <w:spacing w:after="0"/>
              <w:jc w:val="center"/>
              <w:rPr>
                <w:color w:val="000000"/>
                <w:lang w:eastAsia="en-US"/>
              </w:rPr>
            </w:pPr>
            <w:r w:rsidRPr="00FE3AE7">
              <w:rPr>
                <w:color w:val="000000"/>
                <w:lang w:eastAsia="en-US"/>
              </w:rPr>
              <w:t>1</w:t>
            </w:r>
          </w:p>
        </w:tc>
        <w:tc>
          <w:tcPr>
            <w:tcW w:w="400" w:type="dxa"/>
            <w:tcBorders>
              <w:top w:val="nil"/>
              <w:left w:val="nil"/>
              <w:bottom w:val="nil"/>
              <w:right w:val="single" w:sz="4" w:space="0" w:color="auto"/>
            </w:tcBorders>
            <w:shd w:val="clear" w:color="000000" w:fill="FCFCFF"/>
            <w:noWrap/>
            <w:vAlign w:val="bottom"/>
            <w:hideMark/>
          </w:tcPr>
          <w:p w14:paraId="47D6F7C2" w14:textId="77777777" w:rsidR="007D0699" w:rsidRPr="00FE3AE7" w:rsidRDefault="007D0699" w:rsidP="00CB0D91">
            <w:pPr>
              <w:spacing w:after="0"/>
              <w:jc w:val="center"/>
              <w:rPr>
                <w:color w:val="000000"/>
                <w:lang w:eastAsia="en-US"/>
              </w:rPr>
            </w:pPr>
            <w:r w:rsidRPr="00FE3AE7">
              <w:rPr>
                <w:color w:val="000000"/>
                <w:lang w:eastAsia="en-US"/>
              </w:rPr>
              <w:t>0</w:t>
            </w:r>
          </w:p>
        </w:tc>
      </w:tr>
      <w:tr w:rsidR="007D0699" w:rsidRPr="00FE3AE7" w14:paraId="3A6FFE4D" w14:textId="77777777" w:rsidTr="00CB0D91">
        <w:trPr>
          <w:trHeight w:val="300"/>
        </w:trPr>
        <w:tc>
          <w:tcPr>
            <w:tcW w:w="1780" w:type="dxa"/>
            <w:tcBorders>
              <w:top w:val="nil"/>
              <w:left w:val="single" w:sz="4" w:space="0" w:color="auto"/>
              <w:bottom w:val="nil"/>
              <w:right w:val="single" w:sz="4" w:space="0" w:color="auto"/>
            </w:tcBorders>
            <w:shd w:val="clear" w:color="auto" w:fill="auto"/>
            <w:noWrap/>
            <w:vAlign w:val="bottom"/>
            <w:hideMark/>
          </w:tcPr>
          <w:p w14:paraId="18FFCEC5" w14:textId="77777777" w:rsidR="007D0699" w:rsidRPr="00FE3AE7" w:rsidRDefault="007D0699" w:rsidP="00CB0D91">
            <w:pPr>
              <w:spacing w:after="0"/>
              <w:jc w:val="left"/>
              <w:rPr>
                <w:color w:val="000000"/>
                <w:lang w:eastAsia="en-US"/>
              </w:rPr>
            </w:pPr>
            <w:r w:rsidRPr="00FE3AE7">
              <w:rPr>
                <w:color w:val="000000"/>
                <w:lang w:eastAsia="en-US"/>
              </w:rPr>
              <w:t>domluva</w:t>
            </w:r>
          </w:p>
        </w:tc>
        <w:tc>
          <w:tcPr>
            <w:tcW w:w="1120" w:type="dxa"/>
            <w:tcBorders>
              <w:top w:val="nil"/>
              <w:left w:val="nil"/>
              <w:bottom w:val="nil"/>
              <w:right w:val="nil"/>
            </w:tcBorders>
            <w:shd w:val="clear" w:color="auto" w:fill="auto"/>
            <w:noWrap/>
            <w:vAlign w:val="bottom"/>
            <w:hideMark/>
          </w:tcPr>
          <w:p w14:paraId="28AC25D2" w14:textId="77777777" w:rsidR="007D0699" w:rsidRPr="00FE3AE7" w:rsidRDefault="007D0699" w:rsidP="00CB0D91">
            <w:pPr>
              <w:spacing w:after="0"/>
              <w:jc w:val="center"/>
              <w:rPr>
                <w:color w:val="000000"/>
                <w:lang w:eastAsia="en-US"/>
              </w:rPr>
            </w:pPr>
            <w:r w:rsidRPr="00FE3AE7">
              <w:rPr>
                <w:color w:val="000000"/>
                <w:lang w:eastAsia="en-US"/>
              </w:rPr>
              <w:t>2</w:t>
            </w:r>
          </w:p>
        </w:tc>
        <w:tc>
          <w:tcPr>
            <w:tcW w:w="820" w:type="dxa"/>
            <w:tcBorders>
              <w:top w:val="nil"/>
              <w:left w:val="nil"/>
              <w:bottom w:val="nil"/>
              <w:right w:val="single" w:sz="4" w:space="0" w:color="auto"/>
            </w:tcBorders>
            <w:shd w:val="clear" w:color="auto" w:fill="auto"/>
            <w:noWrap/>
            <w:vAlign w:val="bottom"/>
            <w:hideMark/>
          </w:tcPr>
          <w:p w14:paraId="6F33C35A" w14:textId="77777777" w:rsidR="007D0699" w:rsidRPr="00FE3AE7" w:rsidRDefault="007D0699" w:rsidP="00CB0D91">
            <w:pPr>
              <w:spacing w:after="0"/>
              <w:jc w:val="center"/>
              <w:rPr>
                <w:color w:val="000000"/>
                <w:lang w:eastAsia="en-US"/>
              </w:rPr>
            </w:pPr>
            <w:r w:rsidRPr="00FE3AE7">
              <w:rPr>
                <w:color w:val="000000"/>
                <w:lang w:eastAsia="en-US"/>
              </w:rPr>
              <w:t>1.8</w:t>
            </w:r>
          </w:p>
        </w:tc>
        <w:tc>
          <w:tcPr>
            <w:tcW w:w="400" w:type="dxa"/>
            <w:tcBorders>
              <w:top w:val="nil"/>
              <w:left w:val="single" w:sz="4" w:space="0" w:color="auto"/>
              <w:bottom w:val="nil"/>
              <w:right w:val="nil"/>
            </w:tcBorders>
            <w:shd w:val="clear" w:color="000000" w:fill="FAACAE"/>
            <w:noWrap/>
            <w:vAlign w:val="bottom"/>
            <w:hideMark/>
          </w:tcPr>
          <w:p w14:paraId="2FDA3A46" w14:textId="77777777" w:rsidR="007D0699" w:rsidRPr="00FE3AE7" w:rsidRDefault="007D0699" w:rsidP="00CB0D91">
            <w:pPr>
              <w:spacing w:after="0"/>
              <w:jc w:val="center"/>
              <w:rPr>
                <w:color w:val="000000"/>
                <w:lang w:eastAsia="en-US"/>
              </w:rPr>
            </w:pPr>
            <w:r w:rsidRPr="00FE3AE7">
              <w:rPr>
                <w:color w:val="000000"/>
                <w:lang w:eastAsia="en-US"/>
              </w:rPr>
              <w:t>22</w:t>
            </w:r>
          </w:p>
        </w:tc>
        <w:tc>
          <w:tcPr>
            <w:tcW w:w="400" w:type="dxa"/>
            <w:tcBorders>
              <w:top w:val="nil"/>
              <w:left w:val="nil"/>
              <w:bottom w:val="nil"/>
              <w:right w:val="nil"/>
            </w:tcBorders>
            <w:shd w:val="clear" w:color="000000" w:fill="FBB7B9"/>
            <w:noWrap/>
            <w:vAlign w:val="bottom"/>
            <w:hideMark/>
          </w:tcPr>
          <w:p w14:paraId="61FA5C87" w14:textId="77777777" w:rsidR="007D0699" w:rsidRPr="00FE3AE7" w:rsidRDefault="007D0699" w:rsidP="00CB0D91">
            <w:pPr>
              <w:spacing w:after="0"/>
              <w:jc w:val="center"/>
              <w:rPr>
                <w:color w:val="000000"/>
                <w:lang w:eastAsia="en-US"/>
              </w:rPr>
            </w:pPr>
            <w:r w:rsidRPr="00FE3AE7">
              <w:rPr>
                <w:color w:val="000000"/>
                <w:lang w:eastAsia="en-US"/>
              </w:rPr>
              <w:t>19</w:t>
            </w:r>
          </w:p>
        </w:tc>
        <w:tc>
          <w:tcPr>
            <w:tcW w:w="400" w:type="dxa"/>
            <w:tcBorders>
              <w:top w:val="nil"/>
              <w:left w:val="nil"/>
              <w:bottom w:val="nil"/>
              <w:right w:val="nil"/>
            </w:tcBorders>
            <w:shd w:val="clear" w:color="000000" w:fill="FCEAED"/>
            <w:noWrap/>
            <w:vAlign w:val="bottom"/>
            <w:hideMark/>
          </w:tcPr>
          <w:p w14:paraId="5CBCA3B9" w14:textId="77777777" w:rsidR="007D0699" w:rsidRPr="00FE3AE7" w:rsidRDefault="007D0699" w:rsidP="00CB0D91">
            <w:pPr>
              <w:spacing w:after="0"/>
              <w:jc w:val="center"/>
              <w:rPr>
                <w:color w:val="000000"/>
                <w:lang w:eastAsia="en-US"/>
              </w:rPr>
            </w:pPr>
            <w:r w:rsidRPr="00FE3AE7">
              <w:rPr>
                <w:color w:val="000000"/>
                <w:lang w:eastAsia="en-US"/>
              </w:rPr>
              <w:t>5</w:t>
            </w:r>
          </w:p>
        </w:tc>
        <w:tc>
          <w:tcPr>
            <w:tcW w:w="400" w:type="dxa"/>
            <w:tcBorders>
              <w:top w:val="nil"/>
              <w:left w:val="nil"/>
              <w:bottom w:val="nil"/>
              <w:right w:val="nil"/>
            </w:tcBorders>
            <w:shd w:val="clear" w:color="000000" w:fill="FCEEF1"/>
            <w:noWrap/>
            <w:vAlign w:val="bottom"/>
            <w:hideMark/>
          </w:tcPr>
          <w:p w14:paraId="4BE1D3A3" w14:textId="77777777" w:rsidR="007D0699" w:rsidRPr="00FE3AE7" w:rsidRDefault="007D0699" w:rsidP="00CB0D91">
            <w:pPr>
              <w:spacing w:after="0"/>
              <w:jc w:val="center"/>
              <w:rPr>
                <w:color w:val="000000"/>
                <w:lang w:eastAsia="en-US"/>
              </w:rPr>
            </w:pPr>
            <w:r w:rsidRPr="00FE3AE7">
              <w:rPr>
                <w:color w:val="000000"/>
                <w:lang w:eastAsia="en-US"/>
              </w:rPr>
              <w:t>4</w:t>
            </w:r>
          </w:p>
        </w:tc>
        <w:tc>
          <w:tcPr>
            <w:tcW w:w="400" w:type="dxa"/>
            <w:tcBorders>
              <w:top w:val="nil"/>
              <w:left w:val="nil"/>
              <w:bottom w:val="nil"/>
              <w:right w:val="single" w:sz="4" w:space="0" w:color="auto"/>
            </w:tcBorders>
            <w:shd w:val="clear" w:color="000000" w:fill="FCFCFF"/>
            <w:noWrap/>
            <w:vAlign w:val="bottom"/>
            <w:hideMark/>
          </w:tcPr>
          <w:p w14:paraId="3180EF7B" w14:textId="77777777" w:rsidR="007D0699" w:rsidRPr="00FE3AE7" w:rsidRDefault="007D0699" w:rsidP="00CB0D91">
            <w:pPr>
              <w:spacing w:after="0"/>
              <w:jc w:val="center"/>
              <w:rPr>
                <w:color w:val="000000"/>
                <w:lang w:eastAsia="en-US"/>
              </w:rPr>
            </w:pPr>
            <w:r w:rsidRPr="00FE3AE7">
              <w:rPr>
                <w:color w:val="000000"/>
                <w:lang w:eastAsia="en-US"/>
              </w:rPr>
              <w:t>0</w:t>
            </w:r>
          </w:p>
        </w:tc>
      </w:tr>
      <w:tr w:rsidR="007D0699" w:rsidRPr="00FE3AE7" w14:paraId="04F2AAFA" w14:textId="77777777" w:rsidTr="00CB0D91">
        <w:trPr>
          <w:trHeight w:val="300"/>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14:paraId="757BA7C9" w14:textId="77777777" w:rsidR="007D0699" w:rsidRPr="00FE3AE7" w:rsidRDefault="007D0699" w:rsidP="00CB0D91">
            <w:pPr>
              <w:spacing w:after="0"/>
              <w:jc w:val="left"/>
              <w:rPr>
                <w:color w:val="000000"/>
                <w:lang w:eastAsia="en-US"/>
              </w:rPr>
            </w:pPr>
            <w:r w:rsidRPr="00FE3AE7">
              <w:rPr>
                <w:color w:val="000000"/>
                <w:lang w:eastAsia="en-US"/>
              </w:rPr>
              <w:t>stabilita</w:t>
            </w:r>
          </w:p>
        </w:tc>
        <w:tc>
          <w:tcPr>
            <w:tcW w:w="1120" w:type="dxa"/>
            <w:tcBorders>
              <w:top w:val="nil"/>
              <w:left w:val="nil"/>
              <w:bottom w:val="single" w:sz="4" w:space="0" w:color="auto"/>
              <w:right w:val="nil"/>
            </w:tcBorders>
            <w:shd w:val="clear" w:color="auto" w:fill="auto"/>
            <w:noWrap/>
            <w:vAlign w:val="bottom"/>
            <w:hideMark/>
          </w:tcPr>
          <w:p w14:paraId="23E0C5BA" w14:textId="77777777" w:rsidR="007D0699" w:rsidRPr="00FE3AE7" w:rsidRDefault="007D0699" w:rsidP="00CB0D91">
            <w:pPr>
              <w:spacing w:after="0"/>
              <w:jc w:val="center"/>
              <w:rPr>
                <w:color w:val="000000"/>
                <w:lang w:eastAsia="en-US"/>
              </w:rPr>
            </w:pPr>
            <w:r w:rsidRPr="00FE3AE7">
              <w:rPr>
                <w:color w:val="000000"/>
                <w:lang w:eastAsia="en-US"/>
              </w:rPr>
              <w:t>2</w:t>
            </w:r>
          </w:p>
        </w:tc>
        <w:tc>
          <w:tcPr>
            <w:tcW w:w="820" w:type="dxa"/>
            <w:tcBorders>
              <w:top w:val="nil"/>
              <w:left w:val="nil"/>
              <w:bottom w:val="single" w:sz="4" w:space="0" w:color="auto"/>
              <w:right w:val="single" w:sz="4" w:space="0" w:color="auto"/>
            </w:tcBorders>
            <w:shd w:val="clear" w:color="auto" w:fill="auto"/>
            <w:noWrap/>
            <w:vAlign w:val="bottom"/>
            <w:hideMark/>
          </w:tcPr>
          <w:p w14:paraId="010E4638" w14:textId="77777777" w:rsidR="007D0699" w:rsidRPr="00FE3AE7" w:rsidRDefault="007D0699" w:rsidP="00CB0D91">
            <w:pPr>
              <w:spacing w:after="0"/>
              <w:jc w:val="center"/>
              <w:rPr>
                <w:color w:val="000000"/>
                <w:lang w:eastAsia="en-US"/>
              </w:rPr>
            </w:pPr>
            <w:r w:rsidRPr="00FE3AE7">
              <w:rPr>
                <w:color w:val="000000"/>
                <w:lang w:eastAsia="en-US"/>
              </w:rPr>
              <w:t>1.8</w:t>
            </w:r>
          </w:p>
        </w:tc>
        <w:tc>
          <w:tcPr>
            <w:tcW w:w="400" w:type="dxa"/>
            <w:tcBorders>
              <w:top w:val="nil"/>
              <w:left w:val="single" w:sz="4" w:space="0" w:color="auto"/>
              <w:bottom w:val="single" w:sz="4" w:space="0" w:color="auto"/>
              <w:right w:val="nil"/>
            </w:tcBorders>
            <w:shd w:val="clear" w:color="000000" w:fill="FAA4A7"/>
            <w:noWrap/>
            <w:vAlign w:val="bottom"/>
            <w:hideMark/>
          </w:tcPr>
          <w:p w14:paraId="1BA87710" w14:textId="77777777" w:rsidR="007D0699" w:rsidRPr="00FE3AE7" w:rsidRDefault="007D0699" w:rsidP="00CB0D91">
            <w:pPr>
              <w:spacing w:after="0"/>
              <w:jc w:val="center"/>
              <w:rPr>
                <w:color w:val="000000"/>
                <w:lang w:eastAsia="en-US"/>
              </w:rPr>
            </w:pPr>
            <w:r w:rsidRPr="00FE3AE7">
              <w:rPr>
                <w:color w:val="000000"/>
                <w:lang w:eastAsia="en-US"/>
              </w:rPr>
              <w:t>24</w:t>
            </w:r>
          </w:p>
        </w:tc>
        <w:tc>
          <w:tcPr>
            <w:tcW w:w="400" w:type="dxa"/>
            <w:tcBorders>
              <w:top w:val="nil"/>
              <w:left w:val="nil"/>
              <w:bottom w:val="single" w:sz="4" w:space="0" w:color="auto"/>
              <w:right w:val="nil"/>
            </w:tcBorders>
            <w:shd w:val="clear" w:color="000000" w:fill="FBBEC1"/>
            <w:noWrap/>
            <w:vAlign w:val="bottom"/>
            <w:hideMark/>
          </w:tcPr>
          <w:p w14:paraId="28EC5471" w14:textId="77777777" w:rsidR="007D0699" w:rsidRPr="00FE3AE7" w:rsidRDefault="007D0699" w:rsidP="00CB0D91">
            <w:pPr>
              <w:spacing w:after="0"/>
              <w:jc w:val="center"/>
              <w:rPr>
                <w:color w:val="000000"/>
                <w:lang w:eastAsia="en-US"/>
              </w:rPr>
            </w:pPr>
            <w:r w:rsidRPr="00FE3AE7">
              <w:rPr>
                <w:color w:val="000000"/>
                <w:lang w:eastAsia="en-US"/>
              </w:rPr>
              <w:t>17</w:t>
            </w:r>
          </w:p>
        </w:tc>
        <w:tc>
          <w:tcPr>
            <w:tcW w:w="400" w:type="dxa"/>
            <w:tcBorders>
              <w:top w:val="nil"/>
              <w:left w:val="nil"/>
              <w:bottom w:val="single" w:sz="4" w:space="0" w:color="auto"/>
              <w:right w:val="nil"/>
            </w:tcBorders>
            <w:shd w:val="clear" w:color="000000" w:fill="FCE3E6"/>
            <w:noWrap/>
            <w:vAlign w:val="bottom"/>
            <w:hideMark/>
          </w:tcPr>
          <w:p w14:paraId="0D7037CD" w14:textId="77777777" w:rsidR="007D0699" w:rsidRPr="00FE3AE7" w:rsidRDefault="007D0699" w:rsidP="00CB0D91">
            <w:pPr>
              <w:spacing w:after="0"/>
              <w:jc w:val="center"/>
              <w:rPr>
                <w:color w:val="000000"/>
                <w:lang w:eastAsia="en-US"/>
              </w:rPr>
            </w:pPr>
            <w:r w:rsidRPr="00FE3AE7">
              <w:rPr>
                <w:color w:val="000000"/>
                <w:lang w:eastAsia="en-US"/>
              </w:rPr>
              <w:t>7</w:t>
            </w:r>
          </w:p>
        </w:tc>
        <w:tc>
          <w:tcPr>
            <w:tcW w:w="400" w:type="dxa"/>
            <w:tcBorders>
              <w:top w:val="nil"/>
              <w:left w:val="nil"/>
              <w:bottom w:val="single" w:sz="4" w:space="0" w:color="auto"/>
              <w:right w:val="nil"/>
            </w:tcBorders>
            <w:shd w:val="clear" w:color="000000" w:fill="FCF9FC"/>
            <w:noWrap/>
            <w:vAlign w:val="bottom"/>
            <w:hideMark/>
          </w:tcPr>
          <w:p w14:paraId="25196CE8" w14:textId="77777777" w:rsidR="007D0699" w:rsidRPr="00FE3AE7" w:rsidRDefault="007D0699" w:rsidP="00CB0D91">
            <w:pPr>
              <w:spacing w:after="0"/>
              <w:jc w:val="center"/>
              <w:rPr>
                <w:color w:val="000000"/>
                <w:lang w:eastAsia="en-US"/>
              </w:rPr>
            </w:pPr>
            <w:r w:rsidRPr="00FE3AE7">
              <w:rPr>
                <w:color w:val="000000"/>
                <w:lang w:eastAsia="en-US"/>
              </w:rPr>
              <w:t>1</w:t>
            </w:r>
          </w:p>
        </w:tc>
        <w:tc>
          <w:tcPr>
            <w:tcW w:w="400" w:type="dxa"/>
            <w:tcBorders>
              <w:top w:val="nil"/>
              <w:left w:val="nil"/>
              <w:bottom w:val="single" w:sz="4" w:space="0" w:color="auto"/>
              <w:right w:val="single" w:sz="4" w:space="0" w:color="auto"/>
            </w:tcBorders>
            <w:shd w:val="clear" w:color="000000" w:fill="FCF9FC"/>
            <w:noWrap/>
            <w:vAlign w:val="bottom"/>
            <w:hideMark/>
          </w:tcPr>
          <w:p w14:paraId="5B73CFAB" w14:textId="77777777" w:rsidR="007D0699" w:rsidRPr="00FE3AE7" w:rsidRDefault="007D0699" w:rsidP="00CB0D91">
            <w:pPr>
              <w:spacing w:after="0"/>
              <w:jc w:val="center"/>
              <w:rPr>
                <w:color w:val="000000"/>
                <w:lang w:eastAsia="en-US"/>
              </w:rPr>
            </w:pPr>
            <w:r w:rsidRPr="00FE3AE7">
              <w:rPr>
                <w:color w:val="000000"/>
                <w:lang w:eastAsia="en-US"/>
              </w:rPr>
              <w:t>1</w:t>
            </w:r>
          </w:p>
        </w:tc>
      </w:tr>
    </w:tbl>
    <w:p w14:paraId="6C95FE80" w14:textId="77777777" w:rsidR="007D0699" w:rsidRPr="00FE3AE7" w:rsidRDefault="007D0699" w:rsidP="007D0699"/>
    <w:p w14:paraId="515171DB" w14:textId="5693134B" w:rsidR="007D0699" w:rsidRPr="00FE3AE7" w:rsidRDefault="007D0699" w:rsidP="007D0699">
      <w:r w:rsidRPr="00FE3AE7">
        <w:t>V tabuľke 5</w:t>
      </w:r>
      <w:r w:rsidR="00D87AEF" w:rsidRPr="00FE3AE7">
        <w:t>.6</w:t>
      </w:r>
      <w:r w:rsidRPr="00FE3AE7">
        <w:t xml:space="preserve"> sú ocenenia jednotlivých aspektov. Pre celý súbor je uvedený medián a priemer. Ďalej sú uvedené absolútne početnosti jednotlivých „známok“, ktoré priradili respondenti každému z faktorov. Z tabuľky vyplýva, že pre prepravcov je najdôležitejším faktorom spoľahlivosť a flexibilita. Cena je považovaná za nápadne menej dôležitú vlastnosť dopravca spolu s rýchlosťou, prístupnosťou k dohovoru a stabilitou dopravc</w:t>
      </w:r>
      <w:r w:rsidR="00EC2360">
        <w:t>u</w:t>
      </w:r>
      <w:r w:rsidRPr="00FE3AE7">
        <w:t xml:space="preserve">. </w:t>
      </w:r>
    </w:p>
    <w:p w14:paraId="3C89B40D" w14:textId="1965460D" w:rsidR="007D0699" w:rsidRPr="00FE3AE7" w:rsidRDefault="007D0699" w:rsidP="007D0699">
      <w:r w:rsidRPr="00FE3AE7">
        <w:t>Respondenti mali navrhnúť ďalšie vlastnosti dopravcu, ktoré sami považujú za dôležité. Artikulovali niekoľko pre nich dôležitých tém. Bola to spoľahlivosť dodania nákladu v p</w:t>
      </w:r>
      <w:r w:rsidR="00EC2360">
        <w:t>r</w:t>
      </w:r>
      <w:r w:rsidRPr="00FE3AE7">
        <w:t>íslušnom čase (téma sa objavil</w:t>
      </w:r>
      <w:r w:rsidR="00EC2360">
        <w:t>a</w:t>
      </w:r>
      <w:r w:rsidRPr="00FE3AE7">
        <w:t xml:space="preserve"> 7x) a bez poškodenia (8x). Ústretovosť dopravc</w:t>
      </w:r>
      <w:r w:rsidR="00EC2360">
        <w:t>u</w:t>
      </w:r>
      <w:r w:rsidRPr="00FE3AE7">
        <w:t xml:space="preserve"> a jeho orientácia na zákazníka (9x) je spojen</w:t>
      </w:r>
      <w:r w:rsidR="00EC2360">
        <w:t>á</w:t>
      </w:r>
      <w:r w:rsidRPr="00FE3AE7">
        <w:t xml:space="preserve"> s praním byť informovaný o priebehu prepravy a</w:t>
      </w:r>
      <w:r w:rsidR="00EC2360">
        <w:t xml:space="preserve"> jej</w:t>
      </w:r>
      <w:r w:rsidRPr="00FE3AE7">
        <w:t xml:space="preserve"> ukončení (10x). Často sa objavuje téma profesionality dopravc</w:t>
      </w:r>
      <w:r w:rsidR="00EC2360">
        <w:t>u</w:t>
      </w:r>
      <w:r w:rsidRPr="00FE3AE7">
        <w:t xml:space="preserve"> (12x). K tejto téme možno pridať dôslednú administratívu (4x), dobrý technický stav vozidiel (4x) a poistenie nákladu (2x).</w:t>
      </w:r>
    </w:p>
    <w:p w14:paraId="09CD3A3B" w14:textId="77777777" w:rsidR="007D0699" w:rsidRPr="00FE3AE7" w:rsidRDefault="007D0699" w:rsidP="007D0699">
      <w:r w:rsidRPr="00FE3AE7">
        <w:lastRenderedPageBreak/>
        <w:t xml:space="preserve">Respondentom boli ďalej kladené otázky o tom, čo by pre nich znamenalo zvýšenie skrátenia doby prepravy. Mali za úlohu oznámkovať podľa dôležitosti predložené faktory, ktoré by mohli byť skrátením doby prepravy dotknuté. </w:t>
      </w:r>
    </w:p>
    <w:p w14:paraId="213FA54E" w14:textId="4DE90576" w:rsidR="007D0699" w:rsidRPr="00FE3AE7" w:rsidRDefault="00487AE7" w:rsidP="007D0699">
      <w:pPr>
        <w:rPr>
          <w:i/>
          <w:sz w:val="20"/>
          <w:szCs w:val="20"/>
        </w:rPr>
      </w:pPr>
      <w:r>
        <w:rPr>
          <w:i/>
          <w:sz w:val="20"/>
          <w:szCs w:val="20"/>
        </w:rPr>
        <w:t>Tab.</w:t>
      </w:r>
      <w:r w:rsidR="007D0699" w:rsidRPr="00FE3AE7">
        <w:rPr>
          <w:i/>
          <w:sz w:val="20"/>
          <w:szCs w:val="20"/>
        </w:rPr>
        <w:t xml:space="preserve"> 5</w:t>
      </w:r>
      <w:r w:rsidR="00D87AEF" w:rsidRPr="00FE3AE7">
        <w:rPr>
          <w:i/>
          <w:sz w:val="20"/>
          <w:szCs w:val="20"/>
        </w:rPr>
        <w:t>.7</w:t>
      </w:r>
      <w:r w:rsidR="007D0699" w:rsidRPr="00FE3AE7">
        <w:rPr>
          <w:i/>
          <w:sz w:val="20"/>
          <w:szCs w:val="20"/>
        </w:rPr>
        <w:t>: Skrátenie doby prepravy</w:t>
      </w:r>
    </w:p>
    <w:tbl>
      <w:tblPr>
        <w:tblW w:w="5720" w:type="dxa"/>
        <w:tblInd w:w="65" w:type="dxa"/>
        <w:tblLook w:val="04A0" w:firstRow="1" w:lastRow="0" w:firstColumn="1" w:lastColumn="0" w:noHBand="0" w:noVBand="1"/>
      </w:tblPr>
      <w:tblGrid>
        <w:gridCol w:w="1780"/>
        <w:gridCol w:w="1120"/>
        <w:gridCol w:w="820"/>
        <w:gridCol w:w="440"/>
        <w:gridCol w:w="440"/>
        <w:gridCol w:w="440"/>
        <w:gridCol w:w="400"/>
        <w:gridCol w:w="440"/>
      </w:tblGrid>
      <w:tr w:rsidR="007D0699" w:rsidRPr="00FE3AE7" w14:paraId="2D44BFB1" w14:textId="77777777" w:rsidTr="00CB0D91">
        <w:trPr>
          <w:trHeight w:val="300"/>
        </w:trPr>
        <w:tc>
          <w:tcPr>
            <w:tcW w:w="1780" w:type="dxa"/>
            <w:tcBorders>
              <w:top w:val="single" w:sz="4" w:space="0" w:color="auto"/>
              <w:left w:val="single" w:sz="4" w:space="0" w:color="auto"/>
              <w:bottom w:val="nil"/>
              <w:right w:val="nil"/>
            </w:tcBorders>
            <w:shd w:val="clear" w:color="000000" w:fill="D9D9D9"/>
            <w:noWrap/>
            <w:vAlign w:val="bottom"/>
            <w:hideMark/>
          </w:tcPr>
          <w:p w14:paraId="21B559D6" w14:textId="4F7685A6" w:rsidR="007D0699" w:rsidRPr="00FE3AE7" w:rsidRDefault="00C57B65">
            <w:pPr>
              <w:spacing w:after="0"/>
              <w:jc w:val="left"/>
              <w:rPr>
                <w:b/>
                <w:bCs/>
                <w:color w:val="000000"/>
                <w:lang w:eastAsia="en-US"/>
              </w:rPr>
            </w:pPr>
            <w:r>
              <w:rPr>
                <w:b/>
                <w:bCs/>
                <w:color w:val="000000"/>
                <w:lang w:eastAsia="en-US"/>
              </w:rPr>
              <w:t>S</w:t>
            </w:r>
            <w:r w:rsidR="007D0699" w:rsidRPr="00FE3AE7">
              <w:rPr>
                <w:b/>
                <w:bCs/>
                <w:color w:val="000000"/>
                <w:lang w:eastAsia="en-US"/>
              </w:rPr>
              <w:t>krá</w:t>
            </w:r>
            <w:r>
              <w:rPr>
                <w:b/>
                <w:bCs/>
                <w:color w:val="000000"/>
                <w:lang w:eastAsia="en-US"/>
              </w:rPr>
              <w:t>t</w:t>
            </w:r>
            <w:r w:rsidR="007D0699" w:rsidRPr="00FE3AE7">
              <w:rPr>
                <w:b/>
                <w:bCs/>
                <w:color w:val="000000"/>
                <w:lang w:eastAsia="en-US"/>
              </w:rPr>
              <w:t>en</w:t>
            </w:r>
            <w:r>
              <w:rPr>
                <w:b/>
                <w:bCs/>
                <w:color w:val="000000"/>
                <w:lang w:eastAsia="en-US"/>
              </w:rPr>
              <w:t>ie</w:t>
            </w:r>
            <w:r w:rsidR="007D0699" w:rsidRPr="00FE3AE7">
              <w:rPr>
                <w:b/>
                <w:bCs/>
                <w:color w:val="000000"/>
                <w:lang w:eastAsia="en-US"/>
              </w:rPr>
              <w:t xml:space="preserve"> doby p</w:t>
            </w:r>
            <w:r>
              <w:rPr>
                <w:b/>
                <w:bCs/>
                <w:color w:val="000000"/>
                <w:lang w:eastAsia="en-US"/>
              </w:rPr>
              <w:t>r</w:t>
            </w:r>
            <w:r w:rsidR="007D0699" w:rsidRPr="00FE3AE7">
              <w:rPr>
                <w:b/>
                <w:bCs/>
                <w:color w:val="000000"/>
                <w:lang w:eastAsia="en-US"/>
              </w:rPr>
              <w:t>epravy</w:t>
            </w:r>
          </w:p>
        </w:tc>
        <w:tc>
          <w:tcPr>
            <w:tcW w:w="1120" w:type="dxa"/>
            <w:tcBorders>
              <w:top w:val="single" w:sz="4" w:space="0" w:color="auto"/>
              <w:left w:val="single" w:sz="4" w:space="0" w:color="auto"/>
              <w:bottom w:val="nil"/>
              <w:right w:val="nil"/>
            </w:tcBorders>
            <w:shd w:val="clear" w:color="000000" w:fill="D9D9D9"/>
            <w:noWrap/>
            <w:vAlign w:val="bottom"/>
            <w:hideMark/>
          </w:tcPr>
          <w:p w14:paraId="45441892" w14:textId="77777777" w:rsidR="007D0699" w:rsidRPr="00FE3AE7" w:rsidRDefault="007D0699" w:rsidP="00CB0D91">
            <w:pPr>
              <w:spacing w:after="0"/>
              <w:jc w:val="center"/>
              <w:rPr>
                <w:b/>
                <w:bCs/>
                <w:color w:val="000000"/>
                <w:lang w:eastAsia="en-US"/>
              </w:rPr>
            </w:pPr>
            <w:r w:rsidRPr="00FE3AE7">
              <w:rPr>
                <w:b/>
                <w:bCs/>
                <w:color w:val="000000"/>
                <w:lang w:eastAsia="en-US"/>
              </w:rPr>
              <w:t>med</w:t>
            </w:r>
          </w:p>
        </w:tc>
        <w:tc>
          <w:tcPr>
            <w:tcW w:w="820" w:type="dxa"/>
            <w:tcBorders>
              <w:top w:val="single" w:sz="4" w:space="0" w:color="auto"/>
              <w:left w:val="nil"/>
              <w:bottom w:val="nil"/>
              <w:right w:val="single" w:sz="4" w:space="0" w:color="auto"/>
            </w:tcBorders>
            <w:shd w:val="clear" w:color="000000" w:fill="D9D9D9"/>
            <w:noWrap/>
            <w:vAlign w:val="bottom"/>
            <w:hideMark/>
          </w:tcPr>
          <w:p w14:paraId="606F6ADC" w14:textId="77777777" w:rsidR="007D0699" w:rsidRPr="00FE3AE7" w:rsidRDefault="007D0699" w:rsidP="00CB0D91">
            <w:pPr>
              <w:spacing w:after="0"/>
              <w:jc w:val="center"/>
              <w:rPr>
                <w:b/>
                <w:bCs/>
                <w:color w:val="000000"/>
                <w:lang w:eastAsia="en-US"/>
              </w:rPr>
            </w:pPr>
            <w:r w:rsidRPr="00FE3AE7">
              <w:rPr>
                <w:b/>
                <w:bCs/>
                <w:color w:val="000000"/>
                <w:lang w:eastAsia="en-US"/>
              </w:rPr>
              <w:t>m</w:t>
            </w:r>
          </w:p>
        </w:tc>
        <w:tc>
          <w:tcPr>
            <w:tcW w:w="400" w:type="dxa"/>
            <w:tcBorders>
              <w:top w:val="single" w:sz="4" w:space="0" w:color="auto"/>
              <w:left w:val="nil"/>
              <w:bottom w:val="nil"/>
              <w:right w:val="nil"/>
            </w:tcBorders>
            <w:shd w:val="clear" w:color="000000" w:fill="D9D9D9"/>
            <w:noWrap/>
            <w:vAlign w:val="bottom"/>
            <w:hideMark/>
          </w:tcPr>
          <w:p w14:paraId="2D636140" w14:textId="77777777" w:rsidR="007D0699" w:rsidRPr="00FE3AE7" w:rsidRDefault="007D0699" w:rsidP="00CB0D91">
            <w:pPr>
              <w:spacing w:after="0"/>
              <w:jc w:val="center"/>
              <w:rPr>
                <w:b/>
                <w:bCs/>
                <w:color w:val="000000"/>
                <w:lang w:eastAsia="en-US"/>
              </w:rPr>
            </w:pPr>
            <w:r w:rsidRPr="00FE3AE7">
              <w:rPr>
                <w:b/>
                <w:bCs/>
                <w:color w:val="000000"/>
                <w:lang w:eastAsia="en-US"/>
              </w:rPr>
              <w:t>1</w:t>
            </w:r>
          </w:p>
        </w:tc>
        <w:tc>
          <w:tcPr>
            <w:tcW w:w="400" w:type="dxa"/>
            <w:tcBorders>
              <w:top w:val="single" w:sz="4" w:space="0" w:color="auto"/>
              <w:left w:val="nil"/>
              <w:bottom w:val="nil"/>
              <w:right w:val="nil"/>
            </w:tcBorders>
            <w:shd w:val="clear" w:color="000000" w:fill="D9D9D9"/>
            <w:noWrap/>
            <w:vAlign w:val="bottom"/>
            <w:hideMark/>
          </w:tcPr>
          <w:p w14:paraId="58969A3B" w14:textId="77777777" w:rsidR="007D0699" w:rsidRPr="00FE3AE7" w:rsidRDefault="007D0699" w:rsidP="00CB0D91">
            <w:pPr>
              <w:spacing w:after="0"/>
              <w:jc w:val="center"/>
              <w:rPr>
                <w:b/>
                <w:bCs/>
                <w:color w:val="000000"/>
                <w:lang w:eastAsia="en-US"/>
              </w:rPr>
            </w:pPr>
            <w:r w:rsidRPr="00FE3AE7">
              <w:rPr>
                <w:b/>
                <w:bCs/>
                <w:color w:val="000000"/>
                <w:lang w:eastAsia="en-US"/>
              </w:rPr>
              <w:t>2</w:t>
            </w:r>
          </w:p>
        </w:tc>
        <w:tc>
          <w:tcPr>
            <w:tcW w:w="400" w:type="dxa"/>
            <w:tcBorders>
              <w:top w:val="single" w:sz="4" w:space="0" w:color="auto"/>
              <w:left w:val="nil"/>
              <w:bottom w:val="nil"/>
              <w:right w:val="nil"/>
            </w:tcBorders>
            <w:shd w:val="clear" w:color="000000" w:fill="D9D9D9"/>
            <w:noWrap/>
            <w:vAlign w:val="bottom"/>
            <w:hideMark/>
          </w:tcPr>
          <w:p w14:paraId="24A7BC4D" w14:textId="77777777" w:rsidR="007D0699" w:rsidRPr="00FE3AE7" w:rsidRDefault="007D0699" w:rsidP="00CB0D91">
            <w:pPr>
              <w:spacing w:after="0"/>
              <w:jc w:val="center"/>
              <w:rPr>
                <w:b/>
                <w:bCs/>
                <w:color w:val="000000"/>
                <w:lang w:eastAsia="en-US"/>
              </w:rPr>
            </w:pPr>
            <w:r w:rsidRPr="00FE3AE7">
              <w:rPr>
                <w:b/>
                <w:bCs/>
                <w:color w:val="000000"/>
                <w:lang w:eastAsia="en-US"/>
              </w:rPr>
              <w:t>3</w:t>
            </w:r>
          </w:p>
        </w:tc>
        <w:tc>
          <w:tcPr>
            <w:tcW w:w="400" w:type="dxa"/>
            <w:tcBorders>
              <w:top w:val="single" w:sz="4" w:space="0" w:color="auto"/>
              <w:left w:val="nil"/>
              <w:bottom w:val="nil"/>
              <w:right w:val="nil"/>
            </w:tcBorders>
            <w:shd w:val="clear" w:color="000000" w:fill="D9D9D9"/>
            <w:noWrap/>
            <w:vAlign w:val="bottom"/>
            <w:hideMark/>
          </w:tcPr>
          <w:p w14:paraId="51EF9AE8" w14:textId="77777777" w:rsidR="007D0699" w:rsidRPr="00FE3AE7" w:rsidRDefault="007D0699" w:rsidP="00CB0D91">
            <w:pPr>
              <w:spacing w:after="0"/>
              <w:jc w:val="center"/>
              <w:rPr>
                <w:b/>
                <w:bCs/>
                <w:color w:val="000000"/>
                <w:lang w:eastAsia="en-US"/>
              </w:rPr>
            </w:pPr>
            <w:r w:rsidRPr="00FE3AE7">
              <w:rPr>
                <w:b/>
                <w:bCs/>
                <w:color w:val="000000"/>
                <w:lang w:eastAsia="en-US"/>
              </w:rPr>
              <w:t>4</w:t>
            </w:r>
          </w:p>
        </w:tc>
        <w:tc>
          <w:tcPr>
            <w:tcW w:w="400" w:type="dxa"/>
            <w:tcBorders>
              <w:top w:val="single" w:sz="4" w:space="0" w:color="auto"/>
              <w:left w:val="nil"/>
              <w:bottom w:val="nil"/>
              <w:right w:val="single" w:sz="4" w:space="0" w:color="auto"/>
            </w:tcBorders>
            <w:shd w:val="clear" w:color="000000" w:fill="D9D9D9"/>
            <w:noWrap/>
            <w:vAlign w:val="bottom"/>
            <w:hideMark/>
          </w:tcPr>
          <w:p w14:paraId="70169450" w14:textId="77777777" w:rsidR="007D0699" w:rsidRPr="00FE3AE7" w:rsidRDefault="007D0699" w:rsidP="00CB0D91">
            <w:pPr>
              <w:spacing w:after="0"/>
              <w:jc w:val="center"/>
              <w:rPr>
                <w:b/>
                <w:bCs/>
                <w:color w:val="000000"/>
                <w:lang w:eastAsia="en-US"/>
              </w:rPr>
            </w:pPr>
            <w:r w:rsidRPr="00FE3AE7">
              <w:rPr>
                <w:b/>
                <w:bCs/>
                <w:color w:val="000000"/>
                <w:lang w:eastAsia="en-US"/>
              </w:rPr>
              <w:t>5</w:t>
            </w:r>
          </w:p>
        </w:tc>
      </w:tr>
      <w:tr w:rsidR="007D0699" w:rsidRPr="00FE3AE7" w14:paraId="364C54E2" w14:textId="77777777" w:rsidTr="00CB0D91">
        <w:trPr>
          <w:trHeight w:val="300"/>
        </w:trPr>
        <w:tc>
          <w:tcPr>
            <w:tcW w:w="1780" w:type="dxa"/>
            <w:tcBorders>
              <w:top w:val="single" w:sz="4" w:space="0" w:color="auto"/>
              <w:left w:val="single" w:sz="4" w:space="0" w:color="auto"/>
              <w:bottom w:val="nil"/>
              <w:right w:val="nil"/>
            </w:tcBorders>
            <w:shd w:val="clear" w:color="auto" w:fill="auto"/>
            <w:noWrap/>
            <w:vAlign w:val="bottom"/>
            <w:hideMark/>
          </w:tcPr>
          <w:p w14:paraId="417AC23E" w14:textId="10F2018E" w:rsidR="007D0699" w:rsidRPr="00FE3AE7" w:rsidRDefault="00C57B65" w:rsidP="00CB0D91">
            <w:pPr>
              <w:spacing w:after="0"/>
              <w:jc w:val="left"/>
              <w:rPr>
                <w:color w:val="000000"/>
                <w:lang w:eastAsia="en-US"/>
              </w:rPr>
            </w:pPr>
            <w:r>
              <w:rPr>
                <w:color w:val="000000"/>
                <w:lang w:eastAsia="en-US"/>
              </w:rPr>
              <w:t>Ú</w:t>
            </w:r>
            <w:r w:rsidR="007D0699" w:rsidRPr="00FE3AE7">
              <w:rPr>
                <w:color w:val="000000"/>
                <w:lang w:eastAsia="en-US"/>
              </w:rPr>
              <w:t>spory</w:t>
            </w:r>
          </w:p>
        </w:tc>
        <w:tc>
          <w:tcPr>
            <w:tcW w:w="1120" w:type="dxa"/>
            <w:tcBorders>
              <w:top w:val="single" w:sz="4" w:space="0" w:color="auto"/>
              <w:left w:val="single" w:sz="4" w:space="0" w:color="auto"/>
              <w:bottom w:val="nil"/>
              <w:right w:val="nil"/>
            </w:tcBorders>
            <w:shd w:val="clear" w:color="auto" w:fill="auto"/>
            <w:noWrap/>
            <w:vAlign w:val="bottom"/>
            <w:hideMark/>
          </w:tcPr>
          <w:p w14:paraId="1D7A8F4E" w14:textId="77777777" w:rsidR="007D0699" w:rsidRPr="00FE3AE7" w:rsidRDefault="007D0699" w:rsidP="00CB0D91">
            <w:pPr>
              <w:spacing w:after="0"/>
              <w:jc w:val="center"/>
              <w:rPr>
                <w:color w:val="000000"/>
                <w:lang w:eastAsia="en-US"/>
              </w:rPr>
            </w:pPr>
            <w:r w:rsidRPr="00FE3AE7">
              <w:rPr>
                <w:color w:val="000000"/>
                <w:lang w:eastAsia="en-US"/>
              </w:rPr>
              <w:t>3</w:t>
            </w:r>
          </w:p>
        </w:tc>
        <w:tc>
          <w:tcPr>
            <w:tcW w:w="820" w:type="dxa"/>
            <w:tcBorders>
              <w:top w:val="single" w:sz="4" w:space="0" w:color="auto"/>
              <w:left w:val="nil"/>
              <w:bottom w:val="nil"/>
              <w:right w:val="single" w:sz="4" w:space="0" w:color="auto"/>
            </w:tcBorders>
            <w:shd w:val="clear" w:color="auto" w:fill="auto"/>
            <w:noWrap/>
            <w:vAlign w:val="bottom"/>
            <w:hideMark/>
          </w:tcPr>
          <w:p w14:paraId="01D86175" w14:textId="77777777" w:rsidR="007D0699" w:rsidRPr="00FE3AE7" w:rsidRDefault="007D0699" w:rsidP="00CB0D91">
            <w:pPr>
              <w:spacing w:after="0"/>
              <w:jc w:val="center"/>
              <w:rPr>
                <w:color w:val="000000"/>
                <w:lang w:eastAsia="en-US"/>
              </w:rPr>
            </w:pPr>
            <w:r w:rsidRPr="00FE3AE7">
              <w:rPr>
                <w:color w:val="000000"/>
                <w:lang w:eastAsia="en-US"/>
              </w:rPr>
              <w:t>2.8</w:t>
            </w:r>
          </w:p>
        </w:tc>
        <w:tc>
          <w:tcPr>
            <w:tcW w:w="400" w:type="dxa"/>
            <w:tcBorders>
              <w:top w:val="single" w:sz="4" w:space="0" w:color="auto"/>
              <w:left w:val="nil"/>
              <w:bottom w:val="nil"/>
              <w:right w:val="nil"/>
            </w:tcBorders>
            <w:shd w:val="clear" w:color="000000" w:fill="FAACAE"/>
            <w:noWrap/>
            <w:vAlign w:val="bottom"/>
            <w:hideMark/>
          </w:tcPr>
          <w:p w14:paraId="651F68DE" w14:textId="77777777" w:rsidR="007D0699" w:rsidRPr="00FE3AE7" w:rsidRDefault="007D0699" w:rsidP="00CB0D91">
            <w:pPr>
              <w:spacing w:after="0"/>
              <w:jc w:val="center"/>
              <w:rPr>
                <w:color w:val="000000"/>
                <w:lang w:eastAsia="en-US"/>
              </w:rPr>
            </w:pPr>
            <w:r w:rsidRPr="00FE3AE7">
              <w:rPr>
                <w:color w:val="000000"/>
                <w:lang w:eastAsia="en-US"/>
              </w:rPr>
              <w:t>12</w:t>
            </w:r>
          </w:p>
        </w:tc>
        <w:tc>
          <w:tcPr>
            <w:tcW w:w="400" w:type="dxa"/>
            <w:tcBorders>
              <w:top w:val="single" w:sz="4" w:space="0" w:color="auto"/>
              <w:left w:val="nil"/>
              <w:bottom w:val="nil"/>
              <w:right w:val="nil"/>
            </w:tcBorders>
            <w:shd w:val="clear" w:color="000000" w:fill="FAACAE"/>
            <w:noWrap/>
            <w:vAlign w:val="bottom"/>
            <w:hideMark/>
          </w:tcPr>
          <w:p w14:paraId="010702AB" w14:textId="77777777" w:rsidR="007D0699" w:rsidRPr="00FE3AE7" w:rsidRDefault="007D0699" w:rsidP="00CB0D91">
            <w:pPr>
              <w:spacing w:after="0"/>
              <w:jc w:val="center"/>
              <w:rPr>
                <w:color w:val="000000"/>
                <w:lang w:eastAsia="en-US"/>
              </w:rPr>
            </w:pPr>
            <w:r w:rsidRPr="00FE3AE7">
              <w:rPr>
                <w:color w:val="000000"/>
                <w:lang w:eastAsia="en-US"/>
              </w:rPr>
              <w:t>12</w:t>
            </w:r>
          </w:p>
        </w:tc>
        <w:tc>
          <w:tcPr>
            <w:tcW w:w="400" w:type="dxa"/>
            <w:tcBorders>
              <w:top w:val="single" w:sz="4" w:space="0" w:color="auto"/>
              <w:left w:val="nil"/>
              <w:bottom w:val="nil"/>
              <w:right w:val="nil"/>
            </w:tcBorders>
            <w:shd w:val="clear" w:color="000000" w:fill="FAACAE"/>
            <w:noWrap/>
            <w:vAlign w:val="bottom"/>
            <w:hideMark/>
          </w:tcPr>
          <w:p w14:paraId="04FE0176" w14:textId="77777777" w:rsidR="007D0699" w:rsidRPr="00FE3AE7" w:rsidRDefault="007D0699" w:rsidP="00CB0D91">
            <w:pPr>
              <w:spacing w:after="0"/>
              <w:jc w:val="center"/>
              <w:rPr>
                <w:color w:val="000000"/>
                <w:lang w:eastAsia="en-US"/>
              </w:rPr>
            </w:pPr>
            <w:r w:rsidRPr="00FE3AE7">
              <w:rPr>
                <w:color w:val="000000"/>
                <w:lang w:eastAsia="en-US"/>
              </w:rPr>
              <w:t>12</w:t>
            </w:r>
          </w:p>
        </w:tc>
        <w:tc>
          <w:tcPr>
            <w:tcW w:w="400" w:type="dxa"/>
            <w:tcBorders>
              <w:top w:val="single" w:sz="4" w:space="0" w:color="auto"/>
              <w:left w:val="nil"/>
              <w:bottom w:val="nil"/>
              <w:right w:val="nil"/>
            </w:tcBorders>
            <w:shd w:val="clear" w:color="000000" w:fill="FCE6E9"/>
            <w:noWrap/>
            <w:vAlign w:val="bottom"/>
            <w:hideMark/>
          </w:tcPr>
          <w:p w14:paraId="1F8ACD35" w14:textId="77777777" w:rsidR="007D0699" w:rsidRPr="00FE3AE7" w:rsidRDefault="007D0699" w:rsidP="00CB0D91">
            <w:pPr>
              <w:spacing w:after="0"/>
              <w:jc w:val="center"/>
              <w:rPr>
                <w:color w:val="000000"/>
                <w:lang w:eastAsia="en-US"/>
              </w:rPr>
            </w:pPr>
            <w:r w:rsidRPr="00FE3AE7">
              <w:rPr>
                <w:color w:val="000000"/>
                <w:lang w:eastAsia="en-US"/>
              </w:rPr>
              <w:t>4</w:t>
            </w:r>
          </w:p>
        </w:tc>
        <w:tc>
          <w:tcPr>
            <w:tcW w:w="400" w:type="dxa"/>
            <w:tcBorders>
              <w:top w:val="single" w:sz="4" w:space="0" w:color="auto"/>
              <w:left w:val="nil"/>
              <w:bottom w:val="nil"/>
              <w:right w:val="single" w:sz="4" w:space="0" w:color="auto"/>
            </w:tcBorders>
            <w:shd w:val="clear" w:color="000000" w:fill="FBBABD"/>
            <w:noWrap/>
            <w:vAlign w:val="bottom"/>
            <w:hideMark/>
          </w:tcPr>
          <w:p w14:paraId="2AEF3837" w14:textId="77777777" w:rsidR="007D0699" w:rsidRPr="00FE3AE7" w:rsidRDefault="007D0699" w:rsidP="00CB0D91">
            <w:pPr>
              <w:spacing w:after="0"/>
              <w:jc w:val="center"/>
              <w:rPr>
                <w:color w:val="000000"/>
                <w:lang w:eastAsia="en-US"/>
              </w:rPr>
            </w:pPr>
            <w:r w:rsidRPr="00FE3AE7">
              <w:rPr>
                <w:color w:val="000000"/>
                <w:lang w:eastAsia="en-US"/>
              </w:rPr>
              <w:t>10</w:t>
            </w:r>
          </w:p>
        </w:tc>
      </w:tr>
      <w:tr w:rsidR="007D0699" w:rsidRPr="00FE3AE7" w14:paraId="4BB9CFC4" w14:textId="77777777" w:rsidTr="00CB0D91">
        <w:trPr>
          <w:trHeight w:val="300"/>
        </w:trPr>
        <w:tc>
          <w:tcPr>
            <w:tcW w:w="1780" w:type="dxa"/>
            <w:tcBorders>
              <w:top w:val="nil"/>
              <w:left w:val="single" w:sz="4" w:space="0" w:color="auto"/>
              <w:bottom w:val="nil"/>
              <w:right w:val="nil"/>
            </w:tcBorders>
            <w:shd w:val="clear" w:color="auto" w:fill="auto"/>
            <w:noWrap/>
            <w:vAlign w:val="bottom"/>
            <w:hideMark/>
          </w:tcPr>
          <w:p w14:paraId="29613B75" w14:textId="2F326CAB" w:rsidR="007D0699" w:rsidRPr="00FE3AE7" w:rsidRDefault="00C57B65" w:rsidP="00CB0D91">
            <w:pPr>
              <w:spacing w:after="0"/>
              <w:jc w:val="left"/>
              <w:rPr>
                <w:color w:val="000000"/>
                <w:lang w:eastAsia="en-US"/>
              </w:rPr>
            </w:pPr>
            <w:r>
              <w:rPr>
                <w:color w:val="000000"/>
                <w:lang w:eastAsia="en-US"/>
              </w:rPr>
              <w:t>Z</w:t>
            </w:r>
            <w:r w:rsidR="007D0699" w:rsidRPr="00FE3AE7">
              <w:rPr>
                <w:color w:val="000000"/>
                <w:lang w:eastAsia="en-US"/>
              </w:rPr>
              <w:t>isk</w:t>
            </w:r>
          </w:p>
        </w:tc>
        <w:tc>
          <w:tcPr>
            <w:tcW w:w="1120" w:type="dxa"/>
            <w:tcBorders>
              <w:top w:val="nil"/>
              <w:left w:val="single" w:sz="4" w:space="0" w:color="auto"/>
              <w:bottom w:val="nil"/>
              <w:right w:val="nil"/>
            </w:tcBorders>
            <w:shd w:val="clear" w:color="auto" w:fill="auto"/>
            <w:noWrap/>
            <w:vAlign w:val="bottom"/>
            <w:hideMark/>
          </w:tcPr>
          <w:p w14:paraId="1232AF1B" w14:textId="77777777" w:rsidR="007D0699" w:rsidRPr="00FE3AE7" w:rsidRDefault="007D0699" w:rsidP="00CB0D91">
            <w:pPr>
              <w:spacing w:after="0"/>
              <w:jc w:val="center"/>
              <w:rPr>
                <w:color w:val="000000"/>
                <w:lang w:eastAsia="en-US"/>
              </w:rPr>
            </w:pPr>
            <w:r w:rsidRPr="00FE3AE7">
              <w:rPr>
                <w:color w:val="000000"/>
                <w:lang w:eastAsia="en-US"/>
              </w:rPr>
              <w:t>3</w:t>
            </w:r>
          </w:p>
        </w:tc>
        <w:tc>
          <w:tcPr>
            <w:tcW w:w="820" w:type="dxa"/>
            <w:tcBorders>
              <w:top w:val="nil"/>
              <w:left w:val="nil"/>
              <w:bottom w:val="nil"/>
              <w:right w:val="single" w:sz="4" w:space="0" w:color="auto"/>
            </w:tcBorders>
            <w:shd w:val="clear" w:color="auto" w:fill="auto"/>
            <w:noWrap/>
            <w:vAlign w:val="bottom"/>
            <w:hideMark/>
          </w:tcPr>
          <w:p w14:paraId="3D7449BE" w14:textId="77777777" w:rsidR="007D0699" w:rsidRPr="00FE3AE7" w:rsidRDefault="007D0699" w:rsidP="00CB0D91">
            <w:pPr>
              <w:spacing w:after="0"/>
              <w:jc w:val="center"/>
              <w:rPr>
                <w:color w:val="000000"/>
                <w:lang w:eastAsia="en-US"/>
              </w:rPr>
            </w:pPr>
            <w:r w:rsidRPr="00FE3AE7">
              <w:rPr>
                <w:color w:val="000000"/>
                <w:lang w:eastAsia="en-US"/>
              </w:rPr>
              <w:t>3.0</w:t>
            </w:r>
          </w:p>
        </w:tc>
        <w:tc>
          <w:tcPr>
            <w:tcW w:w="400" w:type="dxa"/>
            <w:tcBorders>
              <w:top w:val="nil"/>
              <w:left w:val="nil"/>
              <w:bottom w:val="nil"/>
              <w:right w:val="nil"/>
            </w:tcBorders>
            <w:shd w:val="clear" w:color="000000" w:fill="FAACAE"/>
            <w:noWrap/>
            <w:vAlign w:val="bottom"/>
            <w:hideMark/>
          </w:tcPr>
          <w:p w14:paraId="313DDAF0" w14:textId="77777777" w:rsidR="007D0699" w:rsidRPr="00FE3AE7" w:rsidRDefault="007D0699" w:rsidP="00CB0D91">
            <w:pPr>
              <w:spacing w:after="0"/>
              <w:jc w:val="center"/>
              <w:rPr>
                <w:color w:val="000000"/>
                <w:lang w:eastAsia="en-US"/>
              </w:rPr>
            </w:pPr>
            <w:r w:rsidRPr="00FE3AE7">
              <w:rPr>
                <w:color w:val="000000"/>
                <w:lang w:eastAsia="en-US"/>
              </w:rPr>
              <w:t>12</w:t>
            </w:r>
          </w:p>
        </w:tc>
        <w:tc>
          <w:tcPr>
            <w:tcW w:w="400" w:type="dxa"/>
            <w:tcBorders>
              <w:top w:val="nil"/>
              <w:left w:val="nil"/>
              <w:bottom w:val="nil"/>
              <w:right w:val="nil"/>
            </w:tcBorders>
            <w:shd w:val="clear" w:color="000000" w:fill="FBD0D3"/>
            <w:noWrap/>
            <w:vAlign w:val="bottom"/>
            <w:hideMark/>
          </w:tcPr>
          <w:p w14:paraId="2D04E5A8" w14:textId="77777777" w:rsidR="007D0699" w:rsidRPr="00FE3AE7" w:rsidRDefault="007D0699" w:rsidP="00CB0D91">
            <w:pPr>
              <w:spacing w:after="0"/>
              <w:jc w:val="center"/>
              <w:rPr>
                <w:color w:val="000000"/>
                <w:lang w:eastAsia="en-US"/>
              </w:rPr>
            </w:pPr>
            <w:r w:rsidRPr="00FE3AE7">
              <w:rPr>
                <w:color w:val="000000"/>
                <w:lang w:eastAsia="en-US"/>
              </w:rPr>
              <w:t>7</w:t>
            </w:r>
          </w:p>
        </w:tc>
        <w:tc>
          <w:tcPr>
            <w:tcW w:w="400" w:type="dxa"/>
            <w:tcBorders>
              <w:top w:val="nil"/>
              <w:left w:val="nil"/>
              <w:bottom w:val="nil"/>
              <w:right w:val="nil"/>
            </w:tcBorders>
            <w:shd w:val="clear" w:color="000000" w:fill="FA9D9F"/>
            <w:noWrap/>
            <w:vAlign w:val="bottom"/>
            <w:hideMark/>
          </w:tcPr>
          <w:p w14:paraId="2FEB27E9" w14:textId="77777777" w:rsidR="007D0699" w:rsidRPr="00FE3AE7" w:rsidRDefault="007D0699" w:rsidP="00CB0D91">
            <w:pPr>
              <w:spacing w:after="0"/>
              <w:jc w:val="center"/>
              <w:rPr>
                <w:color w:val="000000"/>
                <w:lang w:eastAsia="en-US"/>
              </w:rPr>
            </w:pPr>
            <w:r w:rsidRPr="00FE3AE7">
              <w:rPr>
                <w:color w:val="000000"/>
                <w:lang w:eastAsia="en-US"/>
              </w:rPr>
              <w:t>14</w:t>
            </w:r>
          </w:p>
        </w:tc>
        <w:tc>
          <w:tcPr>
            <w:tcW w:w="400" w:type="dxa"/>
            <w:tcBorders>
              <w:top w:val="nil"/>
              <w:left w:val="nil"/>
              <w:bottom w:val="nil"/>
              <w:right w:val="nil"/>
            </w:tcBorders>
            <w:shd w:val="clear" w:color="000000" w:fill="FCE6E9"/>
            <w:noWrap/>
            <w:vAlign w:val="bottom"/>
            <w:hideMark/>
          </w:tcPr>
          <w:p w14:paraId="6B66F33A" w14:textId="77777777" w:rsidR="007D0699" w:rsidRPr="00FE3AE7" w:rsidRDefault="007D0699" w:rsidP="00CB0D91">
            <w:pPr>
              <w:spacing w:after="0"/>
              <w:jc w:val="center"/>
              <w:rPr>
                <w:color w:val="000000"/>
                <w:lang w:eastAsia="en-US"/>
              </w:rPr>
            </w:pPr>
            <w:r w:rsidRPr="00FE3AE7">
              <w:rPr>
                <w:color w:val="000000"/>
                <w:lang w:eastAsia="en-US"/>
              </w:rPr>
              <w:t>4</w:t>
            </w:r>
          </w:p>
        </w:tc>
        <w:tc>
          <w:tcPr>
            <w:tcW w:w="400" w:type="dxa"/>
            <w:tcBorders>
              <w:top w:val="nil"/>
              <w:left w:val="nil"/>
              <w:bottom w:val="nil"/>
              <w:right w:val="single" w:sz="4" w:space="0" w:color="auto"/>
            </w:tcBorders>
            <w:shd w:val="clear" w:color="000000" w:fill="FAA4A7"/>
            <w:noWrap/>
            <w:vAlign w:val="bottom"/>
            <w:hideMark/>
          </w:tcPr>
          <w:p w14:paraId="678DF340" w14:textId="77777777" w:rsidR="007D0699" w:rsidRPr="00FE3AE7" w:rsidRDefault="007D0699" w:rsidP="00CB0D91">
            <w:pPr>
              <w:spacing w:after="0"/>
              <w:jc w:val="center"/>
              <w:rPr>
                <w:color w:val="000000"/>
                <w:lang w:eastAsia="en-US"/>
              </w:rPr>
            </w:pPr>
            <w:r w:rsidRPr="00FE3AE7">
              <w:rPr>
                <w:color w:val="000000"/>
                <w:lang w:eastAsia="en-US"/>
              </w:rPr>
              <w:t>13</w:t>
            </w:r>
          </w:p>
        </w:tc>
      </w:tr>
      <w:tr w:rsidR="007D0699" w:rsidRPr="00FE3AE7" w14:paraId="49A84623" w14:textId="77777777" w:rsidTr="00CB0D91">
        <w:trPr>
          <w:trHeight w:val="300"/>
        </w:trPr>
        <w:tc>
          <w:tcPr>
            <w:tcW w:w="1780" w:type="dxa"/>
            <w:tcBorders>
              <w:top w:val="nil"/>
              <w:left w:val="single" w:sz="4" w:space="0" w:color="auto"/>
              <w:bottom w:val="nil"/>
              <w:right w:val="nil"/>
            </w:tcBorders>
            <w:shd w:val="clear" w:color="auto" w:fill="auto"/>
            <w:noWrap/>
            <w:vAlign w:val="bottom"/>
            <w:hideMark/>
          </w:tcPr>
          <w:p w14:paraId="32647329" w14:textId="08F3415F" w:rsidR="007D0699" w:rsidRPr="00FE3AE7" w:rsidRDefault="00C57B65">
            <w:pPr>
              <w:spacing w:after="0"/>
              <w:jc w:val="left"/>
              <w:rPr>
                <w:color w:val="000000"/>
                <w:lang w:eastAsia="en-US"/>
              </w:rPr>
            </w:pPr>
            <w:r>
              <w:rPr>
                <w:color w:val="000000"/>
                <w:lang w:eastAsia="en-US"/>
              </w:rPr>
              <w:t>N</w:t>
            </w:r>
            <w:r w:rsidR="007D0699" w:rsidRPr="00FE3AE7">
              <w:rPr>
                <w:color w:val="000000"/>
                <w:lang w:eastAsia="en-US"/>
              </w:rPr>
              <w:t>ižš</w:t>
            </w:r>
            <w:r>
              <w:rPr>
                <w:color w:val="000000"/>
                <w:lang w:eastAsia="en-US"/>
              </w:rPr>
              <w:t>ie</w:t>
            </w:r>
            <w:r w:rsidR="007D0699" w:rsidRPr="00FE3AE7">
              <w:rPr>
                <w:color w:val="000000"/>
                <w:lang w:eastAsia="en-US"/>
              </w:rPr>
              <w:t xml:space="preserve"> riziko</w:t>
            </w:r>
          </w:p>
        </w:tc>
        <w:tc>
          <w:tcPr>
            <w:tcW w:w="1120" w:type="dxa"/>
            <w:tcBorders>
              <w:top w:val="nil"/>
              <w:left w:val="single" w:sz="4" w:space="0" w:color="auto"/>
              <w:bottom w:val="nil"/>
              <w:right w:val="nil"/>
            </w:tcBorders>
            <w:shd w:val="clear" w:color="auto" w:fill="auto"/>
            <w:noWrap/>
            <w:vAlign w:val="bottom"/>
            <w:hideMark/>
          </w:tcPr>
          <w:p w14:paraId="52A2C762" w14:textId="77777777" w:rsidR="007D0699" w:rsidRPr="00FE3AE7" w:rsidRDefault="007D0699" w:rsidP="00CB0D91">
            <w:pPr>
              <w:spacing w:after="0"/>
              <w:jc w:val="center"/>
              <w:rPr>
                <w:color w:val="000000"/>
                <w:lang w:eastAsia="en-US"/>
              </w:rPr>
            </w:pPr>
            <w:r w:rsidRPr="00FE3AE7">
              <w:rPr>
                <w:color w:val="000000"/>
                <w:lang w:eastAsia="en-US"/>
              </w:rPr>
              <w:t>2.5</w:t>
            </w:r>
          </w:p>
        </w:tc>
        <w:tc>
          <w:tcPr>
            <w:tcW w:w="820" w:type="dxa"/>
            <w:tcBorders>
              <w:top w:val="nil"/>
              <w:left w:val="nil"/>
              <w:bottom w:val="nil"/>
              <w:right w:val="single" w:sz="4" w:space="0" w:color="auto"/>
            </w:tcBorders>
            <w:shd w:val="clear" w:color="auto" w:fill="auto"/>
            <w:noWrap/>
            <w:vAlign w:val="bottom"/>
            <w:hideMark/>
          </w:tcPr>
          <w:p w14:paraId="49C7CC20" w14:textId="77777777" w:rsidR="007D0699" w:rsidRPr="00FE3AE7" w:rsidRDefault="007D0699" w:rsidP="00CB0D91">
            <w:pPr>
              <w:spacing w:after="0"/>
              <w:jc w:val="center"/>
              <w:rPr>
                <w:color w:val="000000"/>
                <w:lang w:eastAsia="en-US"/>
              </w:rPr>
            </w:pPr>
            <w:r w:rsidRPr="00FE3AE7">
              <w:rPr>
                <w:color w:val="000000"/>
                <w:lang w:eastAsia="en-US"/>
              </w:rPr>
              <w:t>2.8</w:t>
            </w:r>
          </w:p>
        </w:tc>
        <w:tc>
          <w:tcPr>
            <w:tcW w:w="400" w:type="dxa"/>
            <w:tcBorders>
              <w:top w:val="nil"/>
              <w:left w:val="nil"/>
              <w:bottom w:val="nil"/>
              <w:right w:val="nil"/>
            </w:tcBorders>
            <w:shd w:val="clear" w:color="000000" w:fill="FAACAE"/>
            <w:noWrap/>
            <w:vAlign w:val="bottom"/>
            <w:hideMark/>
          </w:tcPr>
          <w:p w14:paraId="10EEB315" w14:textId="77777777" w:rsidR="007D0699" w:rsidRPr="00FE3AE7" w:rsidRDefault="007D0699" w:rsidP="00CB0D91">
            <w:pPr>
              <w:spacing w:after="0"/>
              <w:jc w:val="center"/>
              <w:rPr>
                <w:color w:val="000000"/>
                <w:lang w:eastAsia="en-US"/>
              </w:rPr>
            </w:pPr>
            <w:r w:rsidRPr="00FE3AE7">
              <w:rPr>
                <w:color w:val="000000"/>
                <w:lang w:eastAsia="en-US"/>
              </w:rPr>
              <w:t>12</w:t>
            </w:r>
          </w:p>
        </w:tc>
        <w:tc>
          <w:tcPr>
            <w:tcW w:w="400" w:type="dxa"/>
            <w:tcBorders>
              <w:top w:val="nil"/>
              <w:left w:val="nil"/>
              <w:bottom w:val="nil"/>
              <w:right w:val="nil"/>
            </w:tcBorders>
            <w:shd w:val="clear" w:color="000000" w:fill="FAA4A7"/>
            <w:noWrap/>
            <w:vAlign w:val="bottom"/>
            <w:hideMark/>
          </w:tcPr>
          <w:p w14:paraId="3058DCBC" w14:textId="77777777" w:rsidR="007D0699" w:rsidRPr="00FE3AE7" w:rsidRDefault="007D0699" w:rsidP="00CB0D91">
            <w:pPr>
              <w:spacing w:after="0"/>
              <w:jc w:val="center"/>
              <w:rPr>
                <w:color w:val="000000"/>
                <w:lang w:eastAsia="en-US"/>
              </w:rPr>
            </w:pPr>
            <w:r w:rsidRPr="00FE3AE7">
              <w:rPr>
                <w:color w:val="000000"/>
                <w:lang w:eastAsia="en-US"/>
              </w:rPr>
              <w:t>13</w:t>
            </w:r>
          </w:p>
        </w:tc>
        <w:tc>
          <w:tcPr>
            <w:tcW w:w="400" w:type="dxa"/>
            <w:tcBorders>
              <w:top w:val="nil"/>
              <w:left w:val="nil"/>
              <w:bottom w:val="nil"/>
              <w:right w:val="nil"/>
            </w:tcBorders>
            <w:shd w:val="clear" w:color="000000" w:fill="FBC2C4"/>
            <w:noWrap/>
            <w:vAlign w:val="bottom"/>
            <w:hideMark/>
          </w:tcPr>
          <w:p w14:paraId="5C18E34C" w14:textId="77777777" w:rsidR="007D0699" w:rsidRPr="00FE3AE7" w:rsidRDefault="007D0699" w:rsidP="00CB0D91">
            <w:pPr>
              <w:spacing w:after="0"/>
              <w:jc w:val="center"/>
              <w:rPr>
                <w:color w:val="000000"/>
                <w:lang w:eastAsia="en-US"/>
              </w:rPr>
            </w:pPr>
            <w:r w:rsidRPr="00FE3AE7">
              <w:rPr>
                <w:color w:val="000000"/>
                <w:lang w:eastAsia="en-US"/>
              </w:rPr>
              <w:t>9</w:t>
            </w:r>
          </w:p>
        </w:tc>
        <w:tc>
          <w:tcPr>
            <w:tcW w:w="400" w:type="dxa"/>
            <w:tcBorders>
              <w:top w:val="nil"/>
              <w:left w:val="nil"/>
              <w:bottom w:val="nil"/>
              <w:right w:val="nil"/>
            </w:tcBorders>
            <w:shd w:val="clear" w:color="000000" w:fill="FCE6E9"/>
            <w:noWrap/>
            <w:vAlign w:val="bottom"/>
            <w:hideMark/>
          </w:tcPr>
          <w:p w14:paraId="41D4D3FE" w14:textId="77777777" w:rsidR="007D0699" w:rsidRPr="00FE3AE7" w:rsidRDefault="007D0699" w:rsidP="00CB0D91">
            <w:pPr>
              <w:spacing w:after="0"/>
              <w:jc w:val="center"/>
              <w:rPr>
                <w:color w:val="000000"/>
                <w:lang w:eastAsia="en-US"/>
              </w:rPr>
            </w:pPr>
            <w:r w:rsidRPr="00FE3AE7">
              <w:rPr>
                <w:color w:val="000000"/>
                <w:lang w:eastAsia="en-US"/>
              </w:rPr>
              <w:t>4</w:t>
            </w:r>
          </w:p>
        </w:tc>
        <w:tc>
          <w:tcPr>
            <w:tcW w:w="400" w:type="dxa"/>
            <w:tcBorders>
              <w:top w:val="nil"/>
              <w:left w:val="nil"/>
              <w:bottom w:val="nil"/>
              <w:right w:val="single" w:sz="4" w:space="0" w:color="auto"/>
            </w:tcBorders>
            <w:shd w:val="clear" w:color="000000" w:fill="FAACAE"/>
            <w:noWrap/>
            <w:vAlign w:val="bottom"/>
            <w:hideMark/>
          </w:tcPr>
          <w:p w14:paraId="1CD59B01" w14:textId="77777777" w:rsidR="007D0699" w:rsidRPr="00FE3AE7" w:rsidRDefault="007D0699" w:rsidP="00CB0D91">
            <w:pPr>
              <w:spacing w:after="0"/>
              <w:jc w:val="center"/>
              <w:rPr>
                <w:color w:val="000000"/>
                <w:lang w:eastAsia="en-US"/>
              </w:rPr>
            </w:pPr>
            <w:r w:rsidRPr="00FE3AE7">
              <w:rPr>
                <w:color w:val="000000"/>
                <w:lang w:eastAsia="en-US"/>
              </w:rPr>
              <w:t>12</w:t>
            </w:r>
          </w:p>
        </w:tc>
      </w:tr>
      <w:tr w:rsidR="007D0699" w:rsidRPr="00FE3AE7" w14:paraId="6D7ABE0F" w14:textId="77777777" w:rsidTr="00CB0D91">
        <w:trPr>
          <w:trHeight w:val="300"/>
        </w:trPr>
        <w:tc>
          <w:tcPr>
            <w:tcW w:w="1780" w:type="dxa"/>
            <w:tcBorders>
              <w:top w:val="nil"/>
              <w:left w:val="single" w:sz="4" w:space="0" w:color="auto"/>
              <w:bottom w:val="single" w:sz="4" w:space="0" w:color="auto"/>
              <w:right w:val="nil"/>
            </w:tcBorders>
            <w:shd w:val="clear" w:color="auto" w:fill="auto"/>
            <w:noWrap/>
            <w:vAlign w:val="bottom"/>
            <w:hideMark/>
          </w:tcPr>
          <w:p w14:paraId="57977F36" w14:textId="385D1B17" w:rsidR="007D0699" w:rsidRPr="00FE3AE7" w:rsidRDefault="00C57B65">
            <w:pPr>
              <w:spacing w:after="0"/>
              <w:jc w:val="left"/>
              <w:rPr>
                <w:color w:val="000000"/>
                <w:lang w:eastAsia="en-US"/>
              </w:rPr>
            </w:pPr>
            <w:r>
              <w:rPr>
                <w:color w:val="000000"/>
                <w:lang w:eastAsia="en-US"/>
              </w:rPr>
              <w:t>Ľahšia</w:t>
            </w:r>
            <w:r w:rsidR="007D0699" w:rsidRPr="00FE3AE7">
              <w:rPr>
                <w:color w:val="000000"/>
                <w:lang w:eastAsia="en-US"/>
              </w:rPr>
              <w:t xml:space="preserve"> organiz</w:t>
            </w:r>
            <w:r>
              <w:rPr>
                <w:color w:val="000000"/>
                <w:lang w:eastAsia="en-US"/>
              </w:rPr>
              <w:t>á</w:t>
            </w:r>
            <w:r w:rsidR="007D0699" w:rsidRPr="00FE3AE7">
              <w:rPr>
                <w:color w:val="000000"/>
                <w:lang w:eastAsia="en-US"/>
              </w:rPr>
              <w:t>c</w:t>
            </w:r>
            <w:r>
              <w:rPr>
                <w:color w:val="000000"/>
                <w:lang w:eastAsia="en-US"/>
              </w:rPr>
              <w:t>ia</w:t>
            </w:r>
          </w:p>
        </w:tc>
        <w:tc>
          <w:tcPr>
            <w:tcW w:w="1120" w:type="dxa"/>
            <w:tcBorders>
              <w:top w:val="nil"/>
              <w:left w:val="single" w:sz="4" w:space="0" w:color="auto"/>
              <w:bottom w:val="single" w:sz="4" w:space="0" w:color="auto"/>
              <w:right w:val="nil"/>
            </w:tcBorders>
            <w:shd w:val="clear" w:color="auto" w:fill="auto"/>
            <w:noWrap/>
            <w:vAlign w:val="bottom"/>
            <w:hideMark/>
          </w:tcPr>
          <w:p w14:paraId="69F813EE" w14:textId="77777777" w:rsidR="007D0699" w:rsidRPr="00FE3AE7" w:rsidRDefault="007D0699" w:rsidP="00CB0D91">
            <w:pPr>
              <w:spacing w:after="0"/>
              <w:jc w:val="center"/>
              <w:rPr>
                <w:color w:val="000000"/>
                <w:lang w:eastAsia="en-US"/>
              </w:rPr>
            </w:pPr>
            <w:r w:rsidRPr="00FE3AE7">
              <w:rPr>
                <w:color w:val="000000"/>
                <w:lang w:eastAsia="en-US"/>
              </w:rPr>
              <w:t>2</w:t>
            </w:r>
          </w:p>
        </w:tc>
        <w:tc>
          <w:tcPr>
            <w:tcW w:w="820" w:type="dxa"/>
            <w:tcBorders>
              <w:top w:val="nil"/>
              <w:left w:val="nil"/>
              <w:bottom w:val="single" w:sz="4" w:space="0" w:color="auto"/>
              <w:right w:val="single" w:sz="4" w:space="0" w:color="auto"/>
            </w:tcBorders>
            <w:shd w:val="clear" w:color="auto" w:fill="auto"/>
            <w:noWrap/>
            <w:vAlign w:val="bottom"/>
            <w:hideMark/>
          </w:tcPr>
          <w:p w14:paraId="6D217F14" w14:textId="77777777" w:rsidR="007D0699" w:rsidRPr="00FE3AE7" w:rsidRDefault="007D0699" w:rsidP="00CB0D91">
            <w:pPr>
              <w:spacing w:after="0"/>
              <w:jc w:val="center"/>
              <w:rPr>
                <w:color w:val="000000"/>
                <w:lang w:eastAsia="en-US"/>
              </w:rPr>
            </w:pPr>
            <w:r w:rsidRPr="00FE3AE7">
              <w:rPr>
                <w:color w:val="000000"/>
                <w:lang w:eastAsia="en-US"/>
              </w:rPr>
              <w:t>2.2</w:t>
            </w:r>
          </w:p>
        </w:tc>
        <w:tc>
          <w:tcPr>
            <w:tcW w:w="400" w:type="dxa"/>
            <w:tcBorders>
              <w:top w:val="nil"/>
              <w:left w:val="nil"/>
              <w:bottom w:val="single" w:sz="4" w:space="0" w:color="auto"/>
              <w:right w:val="nil"/>
            </w:tcBorders>
            <w:shd w:val="clear" w:color="000000" w:fill="F8696B"/>
            <w:noWrap/>
            <w:vAlign w:val="bottom"/>
            <w:hideMark/>
          </w:tcPr>
          <w:p w14:paraId="39151881" w14:textId="77777777" w:rsidR="007D0699" w:rsidRPr="00FE3AE7" w:rsidRDefault="007D0699" w:rsidP="00CB0D91">
            <w:pPr>
              <w:spacing w:after="0"/>
              <w:jc w:val="center"/>
              <w:rPr>
                <w:color w:val="000000"/>
                <w:lang w:eastAsia="en-US"/>
              </w:rPr>
            </w:pPr>
            <w:r w:rsidRPr="00FE3AE7">
              <w:rPr>
                <w:color w:val="000000"/>
                <w:lang w:eastAsia="en-US"/>
              </w:rPr>
              <w:t>21</w:t>
            </w:r>
          </w:p>
        </w:tc>
        <w:tc>
          <w:tcPr>
            <w:tcW w:w="400" w:type="dxa"/>
            <w:tcBorders>
              <w:top w:val="nil"/>
              <w:left w:val="nil"/>
              <w:bottom w:val="single" w:sz="4" w:space="0" w:color="auto"/>
              <w:right w:val="nil"/>
            </w:tcBorders>
            <w:shd w:val="clear" w:color="000000" w:fill="FA9D9F"/>
            <w:noWrap/>
            <w:vAlign w:val="bottom"/>
            <w:hideMark/>
          </w:tcPr>
          <w:p w14:paraId="7959D89D" w14:textId="77777777" w:rsidR="007D0699" w:rsidRPr="00FE3AE7" w:rsidRDefault="007D0699" w:rsidP="00CB0D91">
            <w:pPr>
              <w:spacing w:after="0"/>
              <w:jc w:val="center"/>
              <w:rPr>
                <w:color w:val="000000"/>
                <w:lang w:eastAsia="en-US"/>
              </w:rPr>
            </w:pPr>
            <w:r w:rsidRPr="00FE3AE7">
              <w:rPr>
                <w:color w:val="000000"/>
                <w:lang w:eastAsia="en-US"/>
              </w:rPr>
              <w:t>14</w:t>
            </w:r>
          </w:p>
        </w:tc>
        <w:tc>
          <w:tcPr>
            <w:tcW w:w="400" w:type="dxa"/>
            <w:tcBorders>
              <w:top w:val="nil"/>
              <w:left w:val="nil"/>
              <w:bottom w:val="single" w:sz="4" w:space="0" w:color="auto"/>
              <w:right w:val="nil"/>
            </w:tcBorders>
            <w:shd w:val="clear" w:color="000000" w:fill="FBD0D3"/>
            <w:noWrap/>
            <w:vAlign w:val="bottom"/>
            <w:hideMark/>
          </w:tcPr>
          <w:p w14:paraId="06D7F161" w14:textId="77777777" w:rsidR="007D0699" w:rsidRPr="00FE3AE7" w:rsidRDefault="007D0699" w:rsidP="00CB0D91">
            <w:pPr>
              <w:spacing w:after="0"/>
              <w:jc w:val="center"/>
              <w:rPr>
                <w:color w:val="000000"/>
                <w:lang w:eastAsia="en-US"/>
              </w:rPr>
            </w:pPr>
            <w:r w:rsidRPr="00FE3AE7">
              <w:rPr>
                <w:color w:val="000000"/>
                <w:lang w:eastAsia="en-US"/>
              </w:rPr>
              <w:t>7</w:t>
            </w:r>
          </w:p>
        </w:tc>
        <w:tc>
          <w:tcPr>
            <w:tcW w:w="400" w:type="dxa"/>
            <w:tcBorders>
              <w:top w:val="nil"/>
              <w:left w:val="nil"/>
              <w:bottom w:val="single" w:sz="4" w:space="0" w:color="auto"/>
              <w:right w:val="nil"/>
            </w:tcBorders>
            <w:shd w:val="clear" w:color="000000" w:fill="FCFCFF"/>
            <w:noWrap/>
            <w:vAlign w:val="bottom"/>
            <w:hideMark/>
          </w:tcPr>
          <w:p w14:paraId="2553D0E9" w14:textId="77777777" w:rsidR="007D0699" w:rsidRPr="00FE3AE7" w:rsidRDefault="007D0699" w:rsidP="00CB0D91">
            <w:pPr>
              <w:spacing w:after="0"/>
              <w:jc w:val="center"/>
              <w:rPr>
                <w:color w:val="000000"/>
                <w:lang w:eastAsia="en-US"/>
              </w:rPr>
            </w:pPr>
            <w:r w:rsidRPr="00FE3AE7">
              <w:rPr>
                <w:color w:val="000000"/>
                <w:lang w:eastAsia="en-US"/>
              </w:rPr>
              <w:t>1</w:t>
            </w:r>
          </w:p>
        </w:tc>
        <w:tc>
          <w:tcPr>
            <w:tcW w:w="400" w:type="dxa"/>
            <w:tcBorders>
              <w:top w:val="nil"/>
              <w:left w:val="nil"/>
              <w:bottom w:val="single" w:sz="4" w:space="0" w:color="auto"/>
              <w:right w:val="single" w:sz="4" w:space="0" w:color="auto"/>
            </w:tcBorders>
            <w:shd w:val="clear" w:color="000000" w:fill="FBD0D3"/>
            <w:noWrap/>
            <w:vAlign w:val="bottom"/>
            <w:hideMark/>
          </w:tcPr>
          <w:p w14:paraId="1B8236BD" w14:textId="77777777" w:rsidR="007D0699" w:rsidRPr="00FE3AE7" w:rsidRDefault="007D0699" w:rsidP="00CB0D91">
            <w:pPr>
              <w:spacing w:after="0"/>
              <w:jc w:val="center"/>
              <w:rPr>
                <w:color w:val="000000"/>
                <w:lang w:eastAsia="en-US"/>
              </w:rPr>
            </w:pPr>
            <w:r w:rsidRPr="00FE3AE7">
              <w:rPr>
                <w:color w:val="000000"/>
                <w:lang w:eastAsia="en-US"/>
              </w:rPr>
              <w:t>7</w:t>
            </w:r>
          </w:p>
        </w:tc>
      </w:tr>
    </w:tbl>
    <w:p w14:paraId="18DA37A5" w14:textId="77777777" w:rsidR="007D0699" w:rsidRPr="00FE3AE7" w:rsidRDefault="007D0699" w:rsidP="007D0699">
      <w:pPr>
        <w:jc w:val="center"/>
        <w:rPr>
          <w:i/>
        </w:rPr>
      </w:pPr>
    </w:p>
    <w:p w14:paraId="06956187" w14:textId="75A73DEC" w:rsidR="007D0699" w:rsidRPr="00FE3AE7" w:rsidRDefault="007D0699" w:rsidP="007D0699">
      <w:r w:rsidRPr="00FE3AE7">
        <w:t xml:space="preserve">Z tabuľky vyplýva nejednoznačnosť hodnotenia jednotlivých aspektov prepravy, významný vplyv by na nich malo skrátenie doby prepravy. Najväčší vplyv by malo skrátenie prepravnej doby na jednoduchšej organizácii práce a na zníženie rizika spojeného s prepravou. Respondenti skôr nepredpokladajú, že by </w:t>
      </w:r>
      <w:r w:rsidR="00C57B65">
        <w:t>s</w:t>
      </w:r>
      <w:r w:rsidRPr="00FE3AE7">
        <w:t xml:space="preserve">krátenie doby prepravy nákladu mohlo spôsobovať úspory a zvyšovať zisk ich firmy. Preto tiež rýchlosť nie je toľko oceňovanou vlastnosťou dopravcu, ako ostatné faktory (viď </w:t>
      </w:r>
      <w:r w:rsidRPr="00406F93">
        <w:t>tabuľka 5</w:t>
      </w:r>
      <w:r w:rsidR="00D87AEF" w:rsidRPr="00406F93">
        <w:t>.</w:t>
      </w:r>
      <w:r w:rsidR="00406F93">
        <w:t>7</w:t>
      </w:r>
      <w:r w:rsidRPr="00FE3AE7">
        <w:t>).</w:t>
      </w:r>
    </w:p>
    <w:p w14:paraId="2BCB2E71" w14:textId="7C151892" w:rsidR="007D0699" w:rsidRPr="00FE3AE7" w:rsidRDefault="007D0699" w:rsidP="007D0699">
      <w:r w:rsidRPr="00FE3AE7">
        <w:t>Keď respondenti mali navrhnúť vlastné aspekty prepravy, ktoré sa môžu zmeniť pri skrátení doby prepravy, zmienili možnosť personálnych úspor (2x), zvýšenie spokojnosti ich vlastných zákazníkov a image firmy (13x). Ďalej by podľa prepravcov zrýchlen</w:t>
      </w:r>
      <w:r w:rsidR="00C57B65">
        <w:t>ie</w:t>
      </w:r>
      <w:r w:rsidRPr="00FE3AE7">
        <w:t xml:space="preserve"> prepravy malo vplyv na flexibilitu (3x). Objavila sa však tiež obava, že zrýchlenie prepravy so sebou prinesie i zvýšenie nákladov za túto prepravu.</w:t>
      </w:r>
    </w:p>
    <w:p w14:paraId="2CC179F2" w14:textId="77777777" w:rsidR="007D0699" w:rsidRPr="00FE3AE7" w:rsidRDefault="007D0699" w:rsidP="007D0699">
      <w:r w:rsidRPr="00FE3AE7">
        <w:t>Respondentom boli ďalej kladené otázky o tom, aké aspekty prepravy by ovplyvnilo zvýšenie spoľahlivosti prepravy.</w:t>
      </w:r>
    </w:p>
    <w:p w14:paraId="15700B0A" w14:textId="6BB69633" w:rsidR="007D0699" w:rsidRPr="00FE3AE7" w:rsidRDefault="00487AE7" w:rsidP="007D0699">
      <w:pPr>
        <w:rPr>
          <w:i/>
          <w:sz w:val="20"/>
          <w:szCs w:val="20"/>
        </w:rPr>
      </w:pPr>
      <w:r>
        <w:rPr>
          <w:i/>
          <w:sz w:val="20"/>
          <w:szCs w:val="20"/>
        </w:rPr>
        <w:t>Tab.</w:t>
      </w:r>
      <w:r w:rsidR="007D0699" w:rsidRPr="00FE3AE7">
        <w:rPr>
          <w:i/>
          <w:sz w:val="20"/>
          <w:szCs w:val="20"/>
        </w:rPr>
        <w:t xml:space="preserve"> </w:t>
      </w:r>
      <w:r w:rsidR="00D87AEF" w:rsidRPr="00FE3AE7">
        <w:rPr>
          <w:i/>
          <w:sz w:val="20"/>
          <w:szCs w:val="20"/>
        </w:rPr>
        <w:t>5.8</w:t>
      </w:r>
      <w:r w:rsidR="007D0699" w:rsidRPr="00FE3AE7">
        <w:rPr>
          <w:i/>
          <w:sz w:val="20"/>
          <w:szCs w:val="20"/>
        </w:rPr>
        <w:t>: Zlepšenie spoľahlivosti prepravy</w:t>
      </w:r>
    </w:p>
    <w:tbl>
      <w:tblPr>
        <w:tblW w:w="5720" w:type="dxa"/>
        <w:tblInd w:w="65" w:type="dxa"/>
        <w:tblLook w:val="04A0" w:firstRow="1" w:lastRow="0" w:firstColumn="1" w:lastColumn="0" w:noHBand="0" w:noVBand="1"/>
      </w:tblPr>
      <w:tblGrid>
        <w:gridCol w:w="1817"/>
        <w:gridCol w:w="1120"/>
        <w:gridCol w:w="820"/>
        <w:gridCol w:w="440"/>
        <w:gridCol w:w="440"/>
        <w:gridCol w:w="440"/>
        <w:gridCol w:w="400"/>
        <w:gridCol w:w="440"/>
      </w:tblGrid>
      <w:tr w:rsidR="007D0699" w:rsidRPr="00FE3AE7" w14:paraId="1B95CFF3" w14:textId="77777777" w:rsidTr="00CB0D91">
        <w:trPr>
          <w:trHeight w:val="300"/>
        </w:trPr>
        <w:tc>
          <w:tcPr>
            <w:tcW w:w="1780" w:type="dxa"/>
            <w:tcBorders>
              <w:top w:val="single" w:sz="4" w:space="0" w:color="auto"/>
              <w:left w:val="single" w:sz="4" w:space="0" w:color="auto"/>
              <w:bottom w:val="single" w:sz="4" w:space="0" w:color="auto"/>
              <w:right w:val="nil"/>
            </w:tcBorders>
            <w:shd w:val="clear" w:color="000000" w:fill="D9D9D9"/>
            <w:noWrap/>
            <w:vAlign w:val="bottom"/>
            <w:hideMark/>
          </w:tcPr>
          <w:p w14:paraId="0664351C" w14:textId="505C80E4" w:rsidR="007D0699" w:rsidRPr="00FE3AE7" w:rsidRDefault="007D0699" w:rsidP="00CB0D91">
            <w:pPr>
              <w:spacing w:after="0"/>
              <w:jc w:val="left"/>
              <w:rPr>
                <w:b/>
                <w:bCs/>
                <w:color w:val="000000"/>
                <w:lang w:eastAsia="en-US"/>
              </w:rPr>
            </w:pPr>
            <w:r w:rsidRPr="00FE3AE7">
              <w:rPr>
                <w:b/>
                <w:bCs/>
                <w:color w:val="000000"/>
                <w:lang w:eastAsia="en-US"/>
              </w:rPr>
              <w:t>Zlepšen</w:t>
            </w:r>
            <w:r w:rsidR="00C57B65">
              <w:rPr>
                <w:b/>
                <w:bCs/>
                <w:color w:val="000000"/>
                <w:lang w:eastAsia="en-US"/>
              </w:rPr>
              <w:t>ie</w:t>
            </w:r>
            <w:r w:rsidRPr="00FE3AE7">
              <w:rPr>
                <w:b/>
                <w:bCs/>
                <w:color w:val="000000"/>
                <w:lang w:eastAsia="en-US"/>
              </w:rPr>
              <w:t xml:space="preserve"> spoľahlivosti</w:t>
            </w:r>
          </w:p>
        </w:tc>
        <w:tc>
          <w:tcPr>
            <w:tcW w:w="1120" w:type="dxa"/>
            <w:tcBorders>
              <w:top w:val="single" w:sz="4" w:space="0" w:color="auto"/>
              <w:left w:val="single" w:sz="4" w:space="0" w:color="auto"/>
              <w:bottom w:val="single" w:sz="4" w:space="0" w:color="auto"/>
              <w:right w:val="nil"/>
            </w:tcBorders>
            <w:shd w:val="clear" w:color="000000" w:fill="D9D9D9"/>
            <w:noWrap/>
            <w:vAlign w:val="bottom"/>
            <w:hideMark/>
          </w:tcPr>
          <w:p w14:paraId="4D5628AC" w14:textId="77777777" w:rsidR="007D0699" w:rsidRPr="00FE3AE7" w:rsidRDefault="007D0699" w:rsidP="00CB0D91">
            <w:pPr>
              <w:spacing w:after="0"/>
              <w:jc w:val="center"/>
              <w:rPr>
                <w:b/>
                <w:bCs/>
                <w:color w:val="000000"/>
                <w:lang w:eastAsia="en-US"/>
              </w:rPr>
            </w:pPr>
            <w:r w:rsidRPr="00FE3AE7">
              <w:rPr>
                <w:b/>
                <w:bCs/>
                <w:color w:val="000000"/>
                <w:lang w:eastAsia="en-US"/>
              </w:rPr>
              <w:t>med</w:t>
            </w:r>
          </w:p>
        </w:tc>
        <w:tc>
          <w:tcPr>
            <w:tcW w:w="820" w:type="dxa"/>
            <w:tcBorders>
              <w:top w:val="single" w:sz="4" w:space="0" w:color="auto"/>
              <w:left w:val="nil"/>
              <w:bottom w:val="single" w:sz="4" w:space="0" w:color="auto"/>
              <w:right w:val="single" w:sz="4" w:space="0" w:color="auto"/>
            </w:tcBorders>
            <w:shd w:val="clear" w:color="000000" w:fill="D9D9D9"/>
            <w:noWrap/>
            <w:vAlign w:val="bottom"/>
            <w:hideMark/>
          </w:tcPr>
          <w:p w14:paraId="7D631C7B" w14:textId="77777777" w:rsidR="007D0699" w:rsidRPr="00FE3AE7" w:rsidRDefault="007D0699" w:rsidP="00CB0D91">
            <w:pPr>
              <w:spacing w:after="0"/>
              <w:jc w:val="center"/>
              <w:rPr>
                <w:b/>
                <w:bCs/>
                <w:color w:val="000000"/>
                <w:lang w:eastAsia="en-US"/>
              </w:rPr>
            </w:pPr>
            <w:r w:rsidRPr="00FE3AE7">
              <w:rPr>
                <w:b/>
                <w:bCs/>
                <w:color w:val="000000"/>
                <w:lang w:eastAsia="en-US"/>
              </w:rPr>
              <w:t>m</w:t>
            </w:r>
          </w:p>
        </w:tc>
        <w:tc>
          <w:tcPr>
            <w:tcW w:w="400" w:type="dxa"/>
            <w:tcBorders>
              <w:top w:val="single" w:sz="4" w:space="0" w:color="auto"/>
              <w:left w:val="nil"/>
              <w:bottom w:val="single" w:sz="4" w:space="0" w:color="auto"/>
              <w:right w:val="nil"/>
            </w:tcBorders>
            <w:shd w:val="clear" w:color="000000" w:fill="D9D9D9"/>
            <w:noWrap/>
            <w:vAlign w:val="bottom"/>
            <w:hideMark/>
          </w:tcPr>
          <w:p w14:paraId="5E489E42" w14:textId="77777777" w:rsidR="007D0699" w:rsidRPr="00FE3AE7" w:rsidRDefault="007D0699" w:rsidP="00CB0D91">
            <w:pPr>
              <w:spacing w:after="0"/>
              <w:jc w:val="center"/>
              <w:rPr>
                <w:b/>
                <w:bCs/>
                <w:color w:val="000000"/>
                <w:lang w:eastAsia="en-US"/>
              </w:rPr>
            </w:pPr>
            <w:r w:rsidRPr="00FE3AE7">
              <w:rPr>
                <w:b/>
                <w:bCs/>
                <w:color w:val="000000"/>
                <w:lang w:eastAsia="en-US"/>
              </w:rPr>
              <w:t>1</w:t>
            </w:r>
          </w:p>
        </w:tc>
        <w:tc>
          <w:tcPr>
            <w:tcW w:w="400" w:type="dxa"/>
            <w:tcBorders>
              <w:top w:val="single" w:sz="4" w:space="0" w:color="auto"/>
              <w:left w:val="nil"/>
              <w:bottom w:val="single" w:sz="4" w:space="0" w:color="auto"/>
              <w:right w:val="nil"/>
            </w:tcBorders>
            <w:shd w:val="clear" w:color="000000" w:fill="D9D9D9"/>
            <w:noWrap/>
            <w:vAlign w:val="bottom"/>
            <w:hideMark/>
          </w:tcPr>
          <w:p w14:paraId="22EC2252" w14:textId="77777777" w:rsidR="007D0699" w:rsidRPr="00FE3AE7" w:rsidRDefault="007D0699" w:rsidP="00CB0D91">
            <w:pPr>
              <w:spacing w:after="0"/>
              <w:jc w:val="center"/>
              <w:rPr>
                <w:b/>
                <w:bCs/>
                <w:color w:val="000000"/>
                <w:lang w:eastAsia="en-US"/>
              </w:rPr>
            </w:pPr>
            <w:r w:rsidRPr="00FE3AE7">
              <w:rPr>
                <w:b/>
                <w:bCs/>
                <w:color w:val="000000"/>
                <w:lang w:eastAsia="en-US"/>
              </w:rPr>
              <w:t>2</w:t>
            </w:r>
          </w:p>
        </w:tc>
        <w:tc>
          <w:tcPr>
            <w:tcW w:w="400" w:type="dxa"/>
            <w:tcBorders>
              <w:top w:val="single" w:sz="4" w:space="0" w:color="auto"/>
              <w:left w:val="nil"/>
              <w:bottom w:val="single" w:sz="4" w:space="0" w:color="auto"/>
              <w:right w:val="nil"/>
            </w:tcBorders>
            <w:shd w:val="clear" w:color="000000" w:fill="D9D9D9"/>
            <w:noWrap/>
            <w:vAlign w:val="bottom"/>
            <w:hideMark/>
          </w:tcPr>
          <w:p w14:paraId="57ED5D2F" w14:textId="77777777" w:rsidR="007D0699" w:rsidRPr="00FE3AE7" w:rsidRDefault="007D0699" w:rsidP="00CB0D91">
            <w:pPr>
              <w:spacing w:after="0"/>
              <w:jc w:val="center"/>
              <w:rPr>
                <w:b/>
                <w:bCs/>
                <w:color w:val="000000"/>
                <w:lang w:eastAsia="en-US"/>
              </w:rPr>
            </w:pPr>
            <w:r w:rsidRPr="00FE3AE7">
              <w:rPr>
                <w:b/>
                <w:bCs/>
                <w:color w:val="000000"/>
                <w:lang w:eastAsia="en-US"/>
              </w:rPr>
              <w:t>3</w:t>
            </w:r>
          </w:p>
        </w:tc>
        <w:tc>
          <w:tcPr>
            <w:tcW w:w="400" w:type="dxa"/>
            <w:tcBorders>
              <w:top w:val="single" w:sz="4" w:space="0" w:color="auto"/>
              <w:left w:val="nil"/>
              <w:bottom w:val="single" w:sz="4" w:space="0" w:color="auto"/>
              <w:right w:val="nil"/>
            </w:tcBorders>
            <w:shd w:val="clear" w:color="000000" w:fill="D9D9D9"/>
            <w:noWrap/>
            <w:vAlign w:val="bottom"/>
            <w:hideMark/>
          </w:tcPr>
          <w:p w14:paraId="481CB328" w14:textId="77777777" w:rsidR="007D0699" w:rsidRPr="00FE3AE7" w:rsidRDefault="007D0699" w:rsidP="00CB0D91">
            <w:pPr>
              <w:spacing w:after="0"/>
              <w:jc w:val="center"/>
              <w:rPr>
                <w:b/>
                <w:bCs/>
                <w:color w:val="000000"/>
                <w:lang w:eastAsia="en-US"/>
              </w:rPr>
            </w:pPr>
            <w:r w:rsidRPr="00FE3AE7">
              <w:rPr>
                <w:b/>
                <w:bCs/>
                <w:color w:val="000000"/>
                <w:lang w:eastAsia="en-US"/>
              </w:rPr>
              <w:t>4</w:t>
            </w:r>
          </w:p>
        </w:tc>
        <w:tc>
          <w:tcPr>
            <w:tcW w:w="400" w:type="dxa"/>
            <w:tcBorders>
              <w:top w:val="single" w:sz="4" w:space="0" w:color="auto"/>
              <w:left w:val="nil"/>
              <w:bottom w:val="single" w:sz="4" w:space="0" w:color="auto"/>
              <w:right w:val="single" w:sz="4" w:space="0" w:color="auto"/>
            </w:tcBorders>
            <w:shd w:val="clear" w:color="000000" w:fill="D9D9D9"/>
            <w:noWrap/>
            <w:vAlign w:val="bottom"/>
            <w:hideMark/>
          </w:tcPr>
          <w:p w14:paraId="1011F2A1" w14:textId="77777777" w:rsidR="007D0699" w:rsidRPr="00FE3AE7" w:rsidRDefault="007D0699" w:rsidP="00CB0D91">
            <w:pPr>
              <w:spacing w:after="0"/>
              <w:jc w:val="center"/>
              <w:rPr>
                <w:b/>
                <w:bCs/>
                <w:color w:val="000000"/>
                <w:lang w:eastAsia="en-US"/>
              </w:rPr>
            </w:pPr>
            <w:r w:rsidRPr="00FE3AE7">
              <w:rPr>
                <w:b/>
                <w:bCs/>
                <w:color w:val="000000"/>
                <w:lang w:eastAsia="en-US"/>
              </w:rPr>
              <w:t>5</w:t>
            </w:r>
          </w:p>
        </w:tc>
      </w:tr>
      <w:tr w:rsidR="007D0699" w:rsidRPr="00FE3AE7" w14:paraId="5591D087" w14:textId="77777777" w:rsidTr="00CB0D91">
        <w:trPr>
          <w:trHeight w:val="300"/>
        </w:trPr>
        <w:tc>
          <w:tcPr>
            <w:tcW w:w="1780" w:type="dxa"/>
            <w:tcBorders>
              <w:top w:val="nil"/>
              <w:left w:val="single" w:sz="4" w:space="0" w:color="auto"/>
              <w:bottom w:val="nil"/>
              <w:right w:val="nil"/>
            </w:tcBorders>
            <w:shd w:val="clear" w:color="auto" w:fill="auto"/>
            <w:noWrap/>
            <w:vAlign w:val="bottom"/>
            <w:hideMark/>
          </w:tcPr>
          <w:p w14:paraId="5D575F5D" w14:textId="07C97B3B" w:rsidR="007D0699" w:rsidRPr="00FE3AE7" w:rsidRDefault="00C57B65" w:rsidP="00CB0D91">
            <w:pPr>
              <w:spacing w:after="0"/>
              <w:jc w:val="left"/>
              <w:rPr>
                <w:color w:val="000000"/>
                <w:lang w:eastAsia="en-US"/>
              </w:rPr>
            </w:pPr>
            <w:r>
              <w:rPr>
                <w:color w:val="000000"/>
                <w:lang w:eastAsia="en-US"/>
              </w:rPr>
              <w:t>Ú</w:t>
            </w:r>
            <w:r w:rsidR="007D0699" w:rsidRPr="00FE3AE7">
              <w:rPr>
                <w:color w:val="000000"/>
                <w:lang w:eastAsia="en-US"/>
              </w:rPr>
              <w:t>spory</w:t>
            </w:r>
          </w:p>
        </w:tc>
        <w:tc>
          <w:tcPr>
            <w:tcW w:w="1120" w:type="dxa"/>
            <w:tcBorders>
              <w:top w:val="nil"/>
              <w:left w:val="single" w:sz="4" w:space="0" w:color="auto"/>
              <w:bottom w:val="nil"/>
              <w:right w:val="nil"/>
            </w:tcBorders>
            <w:shd w:val="clear" w:color="auto" w:fill="auto"/>
            <w:noWrap/>
            <w:vAlign w:val="bottom"/>
            <w:hideMark/>
          </w:tcPr>
          <w:p w14:paraId="7BF25490" w14:textId="77777777" w:rsidR="007D0699" w:rsidRPr="00FE3AE7" w:rsidRDefault="007D0699" w:rsidP="00CB0D91">
            <w:pPr>
              <w:spacing w:after="0"/>
              <w:jc w:val="center"/>
              <w:rPr>
                <w:color w:val="000000"/>
                <w:lang w:eastAsia="en-US"/>
              </w:rPr>
            </w:pPr>
            <w:r w:rsidRPr="00FE3AE7">
              <w:rPr>
                <w:color w:val="000000"/>
                <w:lang w:eastAsia="en-US"/>
              </w:rPr>
              <w:t>2</w:t>
            </w:r>
          </w:p>
        </w:tc>
        <w:tc>
          <w:tcPr>
            <w:tcW w:w="820" w:type="dxa"/>
            <w:tcBorders>
              <w:top w:val="nil"/>
              <w:left w:val="nil"/>
              <w:bottom w:val="nil"/>
              <w:right w:val="single" w:sz="4" w:space="0" w:color="auto"/>
            </w:tcBorders>
            <w:shd w:val="clear" w:color="auto" w:fill="auto"/>
            <w:noWrap/>
            <w:vAlign w:val="bottom"/>
            <w:hideMark/>
          </w:tcPr>
          <w:p w14:paraId="1AA31A17" w14:textId="77777777" w:rsidR="007D0699" w:rsidRPr="00FE3AE7" w:rsidRDefault="007D0699" w:rsidP="00CB0D91">
            <w:pPr>
              <w:spacing w:after="0"/>
              <w:jc w:val="center"/>
              <w:rPr>
                <w:color w:val="000000"/>
                <w:lang w:eastAsia="en-US"/>
              </w:rPr>
            </w:pPr>
            <w:r w:rsidRPr="00FE3AE7">
              <w:rPr>
                <w:color w:val="000000"/>
                <w:lang w:eastAsia="en-US"/>
              </w:rPr>
              <w:t>2.5</w:t>
            </w:r>
          </w:p>
        </w:tc>
        <w:tc>
          <w:tcPr>
            <w:tcW w:w="400" w:type="dxa"/>
            <w:tcBorders>
              <w:top w:val="nil"/>
              <w:left w:val="nil"/>
              <w:bottom w:val="nil"/>
              <w:right w:val="nil"/>
            </w:tcBorders>
            <w:shd w:val="clear" w:color="000000" w:fill="FAB0B3"/>
            <w:noWrap/>
            <w:vAlign w:val="bottom"/>
            <w:hideMark/>
          </w:tcPr>
          <w:p w14:paraId="7E2CAEE8" w14:textId="77777777" w:rsidR="007D0699" w:rsidRPr="00FE3AE7" w:rsidRDefault="007D0699" w:rsidP="00CB0D91">
            <w:pPr>
              <w:spacing w:after="0"/>
              <w:jc w:val="center"/>
              <w:rPr>
                <w:color w:val="000000"/>
                <w:lang w:eastAsia="en-US"/>
              </w:rPr>
            </w:pPr>
            <w:r w:rsidRPr="00FE3AE7">
              <w:rPr>
                <w:color w:val="000000"/>
                <w:lang w:eastAsia="en-US"/>
              </w:rPr>
              <w:t>14</w:t>
            </w:r>
          </w:p>
        </w:tc>
        <w:tc>
          <w:tcPr>
            <w:tcW w:w="400" w:type="dxa"/>
            <w:tcBorders>
              <w:top w:val="nil"/>
              <w:left w:val="nil"/>
              <w:bottom w:val="nil"/>
              <w:right w:val="nil"/>
            </w:tcBorders>
            <w:shd w:val="clear" w:color="000000" w:fill="FAABAD"/>
            <w:noWrap/>
            <w:vAlign w:val="bottom"/>
            <w:hideMark/>
          </w:tcPr>
          <w:p w14:paraId="133EF039" w14:textId="77777777" w:rsidR="007D0699" w:rsidRPr="00FE3AE7" w:rsidRDefault="007D0699" w:rsidP="00CB0D91">
            <w:pPr>
              <w:spacing w:after="0"/>
              <w:jc w:val="center"/>
              <w:rPr>
                <w:color w:val="000000"/>
                <w:lang w:eastAsia="en-US"/>
              </w:rPr>
            </w:pPr>
            <w:r w:rsidRPr="00FE3AE7">
              <w:rPr>
                <w:color w:val="000000"/>
                <w:lang w:eastAsia="en-US"/>
              </w:rPr>
              <w:t>15</w:t>
            </w:r>
          </w:p>
        </w:tc>
        <w:tc>
          <w:tcPr>
            <w:tcW w:w="400" w:type="dxa"/>
            <w:tcBorders>
              <w:top w:val="nil"/>
              <w:left w:val="nil"/>
              <w:bottom w:val="nil"/>
              <w:right w:val="nil"/>
            </w:tcBorders>
            <w:shd w:val="clear" w:color="000000" w:fill="FBC6C9"/>
            <w:noWrap/>
            <w:vAlign w:val="bottom"/>
            <w:hideMark/>
          </w:tcPr>
          <w:p w14:paraId="70926A95" w14:textId="77777777" w:rsidR="007D0699" w:rsidRPr="00FE3AE7" w:rsidRDefault="007D0699" w:rsidP="00CB0D91">
            <w:pPr>
              <w:spacing w:after="0"/>
              <w:jc w:val="center"/>
              <w:rPr>
                <w:color w:val="000000"/>
                <w:lang w:eastAsia="en-US"/>
              </w:rPr>
            </w:pPr>
            <w:r w:rsidRPr="00FE3AE7">
              <w:rPr>
                <w:color w:val="000000"/>
                <w:lang w:eastAsia="en-US"/>
              </w:rPr>
              <w:t>10</w:t>
            </w:r>
          </w:p>
        </w:tc>
        <w:tc>
          <w:tcPr>
            <w:tcW w:w="400" w:type="dxa"/>
            <w:tcBorders>
              <w:top w:val="nil"/>
              <w:left w:val="nil"/>
              <w:bottom w:val="nil"/>
              <w:right w:val="nil"/>
            </w:tcBorders>
            <w:shd w:val="clear" w:color="000000" w:fill="FCF2F5"/>
            <w:noWrap/>
            <w:vAlign w:val="bottom"/>
            <w:hideMark/>
          </w:tcPr>
          <w:p w14:paraId="3C0FD8F4" w14:textId="77777777" w:rsidR="007D0699" w:rsidRPr="00FE3AE7" w:rsidRDefault="007D0699" w:rsidP="00CB0D91">
            <w:pPr>
              <w:spacing w:after="0"/>
              <w:jc w:val="center"/>
              <w:rPr>
                <w:color w:val="000000"/>
                <w:lang w:eastAsia="en-US"/>
              </w:rPr>
            </w:pPr>
            <w:r w:rsidRPr="00FE3AE7">
              <w:rPr>
                <w:color w:val="000000"/>
                <w:lang w:eastAsia="en-US"/>
              </w:rPr>
              <w:t>2</w:t>
            </w:r>
          </w:p>
        </w:tc>
        <w:tc>
          <w:tcPr>
            <w:tcW w:w="400" w:type="dxa"/>
            <w:tcBorders>
              <w:top w:val="nil"/>
              <w:left w:val="nil"/>
              <w:bottom w:val="nil"/>
              <w:right w:val="single" w:sz="4" w:space="0" w:color="auto"/>
            </w:tcBorders>
            <w:shd w:val="clear" w:color="000000" w:fill="FBCBCE"/>
            <w:noWrap/>
            <w:vAlign w:val="bottom"/>
            <w:hideMark/>
          </w:tcPr>
          <w:p w14:paraId="4702E82D" w14:textId="77777777" w:rsidR="007D0699" w:rsidRPr="00FE3AE7" w:rsidRDefault="007D0699" w:rsidP="00CB0D91">
            <w:pPr>
              <w:spacing w:after="0"/>
              <w:jc w:val="center"/>
              <w:rPr>
                <w:color w:val="000000"/>
                <w:lang w:eastAsia="en-US"/>
              </w:rPr>
            </w:pPr>
            <w:r w:rsidRPr="00FE3AE7">
              <w:rPr>
                <w:color w:val="000000"/>
                <w:lang w:eastAsia="en-US"/>
              </w:rPr>
              <w:t>9</w:t>
            </w:r>
          </w:p>
        </w:tc>
      </w:tr>
      <w:tr w:rsidR="007D0699" w:rsidRPr="00FE3AE7" w14:paraId="43135CC1" w14:textId="77777777" w:rsidTr="00CB0D91">
        <w:trPr>
          <w:trHeight w:val="300"/>
        </w:trPr>
        <w:tc>
          <w:tcPr>
            <w:tcW w:w="1780" w:type="dxa"/>
            <w:tcBorders>
              <w:top w:val="nil"/>
              <w:left w:val="single" w:sz="4" w:space="0" w:color="auto"/>
              <w:bottom w:val="nil"/>
              <w:right w:val="nil"/>
            </w:tcBorders>
            <w:shd w:val="clear" w:color="auto" w:fill="auto"/>
            <w:noWrap/>
            <w:vAlign w:val="bottom"/>
            <w:hideMark/>
          </w:tcPr>
          <w:p w14:paraId="55F99E23" w14:textId="57893616" w:rsidR="007D0699" w:rsidRPr="00FE3AE7" w:rsidRDefault="00C57B65" w:rsidP="00CB0D91">
            <w:pPr>
              <w:spacing w:after="0"/>
              <w:jc w:val="left"/>
              <w:rPr>
                <w:color w:val="000000"/>
                <w:lang w:eastAsia="en-US"/>
              </w:rPr>
            </w:pPr>
            <w:r>
              <w:rPr>
                <w:color w:val="000000"/>
                <w:lang w:eastAsia="en-US"/>
              </w:rPr>
              <w:t>Z</w:t>
            </w:r>
            <w:r w:rsidR="007D0699" w:rsidRPr="00FE3AE7">
              <w:rPr>
                <w:color w:val="000000"/>
                <w:lang w:eastAsia="en-US"/>
              </w:rPr>
              <w:t>isk</w:t>
            </w:r>
          </w:p>
        </w:tc>
        <w:tc>
          <w:tcPr>
            <w:tcW w:w="1120" w:type="dxa"/>
            <w:tcBorders>
              <w:top w:val="nil"/>
              <w:left w:val="single" w:sz="4" w:space="0" w:color="auto"/>
              <w:bottom w:val="nil"/>
              <w:right w:val="nil"/>
            </w:tcBorders>
            <w:shd w:val="clear" w:color="auto" w:fill="auto"/>
            <w:noWrap/>
            <w:vAlign w:val="bottom"/>
            <w:hideMark/>
          </w:tcPr>
          <w:p w14:paraId="64348F69" w14:textId="77777777" w:rsidR="007D0699" w:rsidRPr="00FE3AE7" w:rsidRDefault="007D0699" w:rsidP="00CB0D91">
            <w:pPr>
              <w:spacing w:after="0"/>
              <w:jc w:val="center"/>
              <w:rPr>
                <w:color w:val="000000"/>
                <w:lang w:eastAsia="en-US"/>
              </w:rPr>
            </w:pPr>
            <w:r w:rsidRPr="00FE3AE7">
              <w:rPr>
                <w:color w:val="000000"/>
                <w:lang w:eastAsia="en-US"/>
              </w:rPr>
              <w:t>3</w:t>
            </w:r>
          </w:p>
        </w:tc>
        <w:tc>
          <w:tcPr>
            <w:tcW w:w="820" w:type="dxa"/>
            <w:tcBorders>
              <w:top w:val="nil"/>
              <w:left w:val="nil"/>
              <w:bottom w:val="nil"/>
              <w:right w:val="single" w:sz="4" w:space="0" w:color="auto"/>
            </w:tcBorders>
            <w:shd w:val="clear" w:color="auto" w:fill="auto"/>
            <w:noWrap/>
            <w:vAlign w:val="bottom"/>
            <w:hideMark/>
          </w:tcPr>
          <w:p w14:paraId="4F6EA229" w14:textId="77777777" w:rsidR="007D0699" w:rsidRPr="00FE3AE7" w:rsidRDefault="007D0699" w:rsidP="00CB0D91">
            <w:pPr>
              <w:spacing w:after="0"/>
              <w:jc w:val="center"/>
              <w:rPr>
                <w:color w:val="000000"/>
                <w:lang w:eastAsia="en-US"/>
              </w:rPr>
            </w:pPr>
            <w:r w:rsidRPr="00FE3AE7">
              <w:rPr>
                <w:color w:val="000000"/>
                <w:lang w:eastAsia="en-US"/>
              </w:rPr>
              <w:t>2.8</w:t>
            </w:r>
          </w:p>
        </w:tc>
        <w:tc>
          <w:tcPr>
            <w:tcW w:w="400" w:type="dxa"/>
            <w:tcBorders>
              <w:top w:val="nil"/>
              <w:left w:val="nil"/>
              <w:bottom w:val="nil"/>
              <w:right w:val="nil"/>
            </w:tcBorders>
            <w:shd w:val="clear" w:color="000000" w:fill="FBC6C9"/>
            <w:noWrap/>
            <w:vAlign w:val="bottom"/>
            <w:hideMark/>
          </w:tcPr>
          <w:p w14:paraId="624FD1C3" w14:textId="77777777" w:rsidR="007D0699" w:rsidRPr="00FE3AE7" w:rsidRDefault="007D0699" w:rsidP="00CB0D91">
            <w:pPr>
              <w:spacing w:after="0"/>
              <w:jc w:val="center"/>
              <w:rPr>
                <w:color w:val="000000"/>
                <w:lang w:eastAsia="en-US"/>
              </w:rPr>
            </w:pPr>
            <w:r w:rsidRPr="00FE3AE7">
              <w:rPr>
                <w:color w:val="000000"/>
                <w:lang w:eastAsia="en-US"/>
              </w:rPr>
              <w:t>10</w:t>
            </w:r>
          </w:p>
        </w:tc>
        <w:tc>
          <w:tcPr>
            <w:tcW w:w="400" w:type="dxa"/>
            <w:tcBorders>
              <w:top w:val="nil"/>
              <w:left w:val="nil"/>
              <w:bottom w:val="nil"/>
              <w:right w:val="nil"/>
            </w:tcBorders>
            <w:shd w:val="clear" w:color="000000" w:fill="FAB0B3"/>
            <w:noWrap/>
            <w:vAlign w:val="bottom"/>
            <w:hideMark/>
          </w:tcPr>
          <w:p w14:paraId="2B2F21FF" w14:textId="77777777" w:rsidR="007D0699" w:rsidRPr="00FE3AE7" w:rsidRDefault="007D0699" w:rsidP="00CB0D91">
            <w:pPr>
              <w:spacing w:after="0"/>
              <w:jc w:val="center"/>
              <w:rPr>
                <w:color w:val="000000"/>
                <w:lang w:eastAsia="en-US"/>
              </w:rPr>
            </w:pPr>
            <w:r w:rsidRPr="00FE3AE7">
              <w:rPr>
                <w:color w:val="000000"/>
                <w:lang w:eastAsia="en-US"/>
              </w:rPr>
              <w:t>14</w:t>
            </w:r>
          </w:p>
        </w:tc>
        <w:tc>
          <w:tcPr>
            <w:tcW w:w="400" w:type="dxa"/>
            <w:tcBorders>
              <w:top w:val="nil"/>
              <w:left w:val="nil"/>
              <w:bottom w:val="nil"/>
              <w:right w:val="nil"/>
            </w:tcBorders>
            <w:shd w:val="clear" w:color="000000" w:fill="FBBBBE"/>
            <w:noWrap/>
            <w:vAlign w:val="bottom"/>
            <w:hideMark/>
          </w:tcPr>
          <w:p w14:paraId="4A380CA7" w14:textId="77777777" w:rsidR="007D0699" w:rsidRPr="00FE3AE7" w:rsidRDefault="007D0699" w:rsidP="00CB0D91">
            <w:pPr>
              <w:spacing w:after="0"/>
              <w:jc w:val="center"/>
              <w:rPr>
                <w:color w:val="000000"/>
                <w:lang w:eastAsia="en-US"/>
              </w:rPr>
            </w:pPr>
            <w:r w:rsidRPr="00FE3AE7">
              <w:rPr>
                <w:color w:val="000000"/>
                <w:lang w:eastAsia="en-US"/>
              </w:rPr>
              <w:t>12</w:t>
            </w:r>
          </w:p>
        </w:tc>
        <w:tc>
          <w:tcPr>
            <w:tcW w:w="400" w:type="dxa"/>
            <w:tcBorders>
              <w:top w:val="nil"/>
              <w:left w:val="nil"/>
              <w:bottom w:val="nil"/>
              <w:right w:val="nil"/>
            </w:tcBorders>
            <w:shd w:val="clear" w:color="000000" w:fill="FCE7EA"/>
            <w:noWrap/>
            <w:vAlign w:val="bottom"/>
            <w:hideMark/>
          </w:tcPr>
          <w:p w14:paraId="634A346A" w14:textId="77777777" w:rsidR="007D0699" w:rsidRPr="00FE3AE7" w:rsidRDefault="007D0699" w:rsidP="00CB0D91">
            <w:pPr>
              <w:spacing w:after="0"/>
              <w:jc w:val="center"/>
              <w:rPr>
                <w:color w:val="000000"/>
                <w:lang w:eastAsia="en-US"/>
              </w:rPr>
            </w:pPr>
            <w:r w:rsidRPr="00FE3AE7">
              <w:rPr>
                <w:color w:val="000000"/>
                <w:lang w:eastAsia="en-US"/>
              </w:rPr>
              <w:t>4</w:t>
            </w:r>
          </w:p>
        </w:tc>
        <w:tc>
          <w:tcPr>
            <w:tcW w:w="400" w:type="dxa"/>
            <w:tcBorders>
              <w:top w:val="nil"/>
              <w:left w:val="nil"/>
              <w:bottom w:val="nil"/>
              <w:right w:val="single" w:sz="4" w:space="0" w:color="auto"/>
            </w:tcBorders>
            <w:shd w:val="clear" w:color="000000" w:fill="FBC6C9"/>
            <w:noWrap/>
            <w:vAlign w:val="bottom"/>
            <w:hideMark/>
          </w:tcPr>
          <w:p w14:paraId="30C9A6DE" w14:textId="77777777" w:rsidR="007D0699" w:rsidRPr="00FE3AE7" w:rsidRDefault="007D0699" w:rsidP="00CB0D91">
            <w:pPr>
              <w:spacing w:after="0"/>
              <w:jc w:val="center"/>
              <w:rPr>
                <w:color w:val="000000"/>
                <w:lang w:eastAsia="en-US"/>
              </w:rPr>
            </w:pPr>
            <w:r w:rsidRPr="00FE3AE7">
              <w:rPr>
                <w:color w:val="000000"/>
                <w:lang w:eastAsia="en-US"/>
              </w:rPr>
              <w:t>10</w:t>
            </w:r>
          </w:p>
        </w:tc>
      </w:tr>
      <w:tr w:rsidR="007D0699" w:rsidRPr="00FE3AE7" w14:paraId="68D5E0DE" w14:textId="77777777" w:rsidTr="00CB0D91">
        <w:trPr>
          <w:trHeight w:val="300"/>
        </w:trPr>
        <w:tc>
          <w:tcPr>
            <w:tcW w:w="1780" w:type="dxa"/>
            <w:tcBorders>
              <w:top w:val="nil"/>
              <w:left w:val="single" w:sz="4" w:space="0" w:color="auto"/>
              <w:bottom w:val="nil"/>
              <w:right w:val="nil"/>
            </w:tcBorders>
            <w:shd w:val="clear" w:color="auto" w:fill="auto"/>
            <w:noWrap/>
            <w:vAlign w:val="bottom"/>
            <w:hideMark/>
          </w:tcPr>
          <w:p w14:paraId="58DA243D" w14:textId="45ECD7E9" w:rsidR="007D0699" w:rsidRPr="00FE3AE7" w:rsidRDefault="00C57B65" w:rsidP="00CB0D91">
            <w:pPr>
              <w:spacing w:after="0"/>
              <w:jc w:val="left"/>
              <w:rPr>
                <w:color w:val="000000"/>
                <w:lang w:eastAsia="en-US"/>
              </w:rPr>
            </w:pPr>
            <w:r>
              <w:rPr>
                <w:color w:val="000000"/>
                <w:lang w:eastAsia="en-US"/>
              </w:rPr>
              <w:t>N</w:t>
            </w:r>
            <w:r w:rsidR="007D0699" w:rsidRPr="00FE3AE7">
              <w:rPr>
                <w:color w:val="000000"/>
                <w:lang w:eastAsia="en-US"/>
              </w:rPr>
              <w:t>eznehodnotenie</w:t>
            </w:r>
          </w:p>
        </w:tc>
        <w:tc>
          <w:tcPr>
            <w:tcW w:w="1120" w:type="dxa"/>
            <w:tcBorders>
              <w:top w:val="nil"/>
              <w:left w:val="single" w:sz="4" w:space="0" w:color="auto"/>
              <w:bottom w:val="nil"/>
              <w:right w:val="nil"/>
            </w:tcBorders>
            <w:shd w:val="clear" w:color="auto" w:fill="auto"/>
            <w:noWrap/>
            <w:vAlign w:val="bottom"/>
            <w:hideMark/>
          </w:tcPr>
          <w:p w14:paraId="43AD26FB" w14:textId="77777777" w:rsidR="007D0699" w:rsidRPr="00FE3AE7" w:rsidRDefault="007D0699" w:rsidP="00CB0D91">
            <w:pPr>
              <w:spacing w:after="0"/>
              <w:jc w:val="center"/>
              <w:rPr>
                <w:color w:val="000000"/>
                <w:lang w:eastAsia="en-US"/>
              </w:rPr>
            </w:pPr>
            <w:r w:rsidRPr="00FE3AE7">
              <w:rPr>
                <w:color w:val="000000"/>
                <w:lang w:eastAsia="en-US"/>
              </w:rPr>
              <w:t>1</w:t>
            </w:r>
          </w:p>
        </w:tc>
        <w:tc>
          <w:tcPr>
            <w:tcW w:w="820" w:type="dxa"/>
            <w:tcBorders>
              <w:top w:val="nil"/>
              <w:left w:val="nil"/>
              <w:bottom w:val="nil"/>
              <w:right w:val="single" w:sz="4" w:space="0" w:color="auto"/>
            </w:tcBorders>
            <w:shd w:val="clear" w:color="auto" w:fill="auto"/>
            <w:noWrap/>
            <w:vAlign w:val="bottom"/>
            <w:hideMark/>
          </w:tcPr>
          <w:p w14:paraId="64BD3775" w14:textId="77777777" w:rsidR="007D0699" w:rsidRPr="00FE3AE7" w:rsidRDefault="007D0699" w:rsidP="00CB0D91">
            <w:pPr>
              <w:spacing w:after="0"/>
              <w:jc w:val="center"/>
              <w:rPr>
                <w:color w:val="000000"/>
                <w:lang w:eastAsia="en-US"/>
              </w:rPr>
            </w:pPr>
            <w:r w:rsidRPr="00FE3AE7">
              <w:rPr>
                <w:color w:val="000000"/>
                <w:lang w:eastAsia="en-US"/>
              </w:rPr>
              <w:t>1.9</w:t>
            </w:r>
          </w:p>
        </w:tc>
        <w:tc>
          <w:tcPr>
            <w:tcW w:w="400" w:type="dxa"/>
            <w:tcBorders>
              <w:top w:val="nil"/>
              <w:left w:val="nil"/>
              <w:bottom w:val="nil"/>
              <w:right w:val="nil"/>
            </w:tcBorders>
            <w:shd w:val="clear" w:color="000000" w:fill="F8696B"/>
            <w:noWrap/>
            <w:vAlign w:val="bottom"/>
            <w:hideMark/>
          </w:tcPr>
          <w:p w14:paraId="4A058042" w14:textId="77777777" w:rsidR="007D0699" w:rsidRPr="00FE3AE7" w:rsidRDefault="007D0699" w:rsidP="00CB0D91">
            <w:pPr>
              <w:spacing w:after="0"/>
              <w:jc w:val="center"/>
              <w:rPr>
                <w:color w:val="000000"/>
                <w:lang w:eastAsia="en-US"/>
              </w:rPr>
            </w:pPr>
            <w:r w:rsidRPr="00FE3AE7">
              <w:rPr>
                <w:color w:val="000000"/>
                <w:lang w:eastAsia="en-US"/>
              </w:rPr>
              <w:t>27</w:t>
            </w:r>
          </w:p>
        </w:tc>
        <w:tc>
          <w:tcPr>
            <w:tcW w:w="400" w:type="dxa"/>
            <w:tcBorders>
              <w:top w:val="nil"/>
              <w:left w:val="nil"/>
              <w:bottom w:val="nil"/>
              <w:right w:val="nil"/>
            </w:tcBorders>
            <w:shd w:val="clear" w:color="000000" w:fill="FBC1C3"/>
            <w:noWrap/>
            <w:vAlign w:val="bottom"/>
            <w:hideMark/>
          </w:tcPr>
          <w:p w14:paraId="50164E60" w14:textId="77777777" w:rsidR="007D0699" w:rsidRPr="00FE3AE7" w:rsidRDefault="007D0699" w:rsidP="00CB0D91">
            <w:pPr>
              <w:spacing w:after="0"/>
              <w:jc w:val="center"/>
              <w:rPr>
                <w:color w:val="000000"/>
                <w:lang w:eastAsia="en-US"/>
              </w:rPr>
            </w:pPr>
            <w:r w:rsidRPr="00FE3AE7">
              <w:rPr>
                <w:color w:val="000000"/>
                <w:lang w:eastAsia="en-US"/>
              </w:rPr>
              <w:t>11</w:t>
            </w:r>
          </w:p>
        </w:tc>
        <w:tc>
          <w:tcPr>
            <w:tcW w:w="400" w:type="dxa"/>
            <w:tcBorders>
              <w:top w:val="nil"/>
              <w:left w:val="nil"/>
              <w:bottom w:val="nil"/>
              <w:right w:val="nil"/>
            </w:tcBorders>
            <w:shd w:val="clear" w:color="000000" w:fill="FBD6D9"/>
            <w:noWrap/>
            <w:vAlign w:val="bottom"/>
            <w:hideMark/>
          </w:tcPr>
          <w:p w14:paraId="02C99005" w14:textId="77777777" w:rsidR="007D0699" w:rsidRPr="00FE3AE7" w:rsidRDefault="007D0699" w:rsidP="00CB0D91">
            <w:pPr>
              <w:spacing w:after="0"/>
              <w:jc w:val="center"/>
              <w:rPr>
                <w:color w:val="000000"/>
                <w:lang w:eastAsia="en-US"/>
              </w:rPr>
            </w:pPr>
            <w:r w:rsidRPr="00FE3AE7">
              <w:rPr>
                <w:color w:val="000000"/>
                <w:lang w:eastAsia="en-US"/>
              </w:rPr>
              <w:t>7</w:t>
            </w:r>
          </w:p>
        </w:tc>
        <w:tc>
          <w:tcPr>
            <w:tcW w:w="400" w:type="dxa"/>
            <w:tcBorders>
              <w:top w:val="nil"/>
              <w:left w:val="nil"/>
              <w:bottom w:val="nil"/>
              <w:right w:val="nil"/>
            </w:tcBorders>
            <w:shd w:val="clear" w:color="000000" w:fill="FCFCFF"/>
            <w:noWrap/>
            <w:vAlign w:val="bottom"/>
            <w:hideMark/>
          </w:tcPr>
          <w:p w14:paraId="09A6CCD0" w14:textId="77777777" w:rsidR="007D0699" w:rsidRPr="00FE3AE7" w:rsidRDefault="007D0699" w:rsidP="00CB0D91">
            <w:pPr>
              <w:spacing w:after="0"/>
              <w:jc w:val="center"/>
              <w:rPr>
                <w:color w:val="000000"/>
                <w:lang w:eastAsia="en-US"/>
              </w:rPr>
            </w:pPr>
            <w:r w:rsidRPr="00FE3AE7">
              <w:rPr>
                <w:color w:val="000000"/>
                <w:lang w:eastAsia="en-US"/>
              </w:rPr>
              <w:t>0</w:t>
            </w:r>
          </w:p>
        </w:tc>
        <w:tc>
          <w:tcPr>
            <w:tcW w:w="400" w:type="dxa"/>
            <w:tcBorders>
              <w:top w:val="nil"/>
              <w:left w:val="nil"/>
              <w:bottom w:val="nil"/>
              <w:right w:val="single" w:sz="4" w:space="0" w:color="auto"/>
            </w:tcBorders>
            <w:shd w:val="clear" w:color="000000" w:fill="FCE1E4"/>
            <w:noWrap/>
            <w:vAlign w:val="bottom"/>
            <w:hideMark/>
          </w:tcPr>
          <w:p w14:paraId="5F0BF57F" w14:textId="77777777" w:rsidR="007D0699" w:rsidRPr="00FE3AE7" w:rsidRDefault="007D0699" w:rsidP="00CB0D91">
            <w:pPr>
              <w:spacing w:after="0"/>
              <w:jc w:val="center"/>
              <w:rPr>
                <w:color w:val="000000"/>
                <w:lang w:eastAsia="en-US"/>
              </w:rPr>
            </w:pPr>
            <w:r w:rsidRPr="00FE3AE7">
              <w:rPr>
                <w:color w:val="000000"/>
                <w:lang w:eastAsia="en-US"/>
              </w:rPr>
              <w:t>5</w:t>
            </w:r>
          </w:p>
        </w:tc>
      </w:tr>
      <w:tr w:rsidR="007D0699" w:rsidRPr="00FE3AE7" w14:paraId="11897FA4" w14:textId="77777777" w:rsidTr="00CB0D91">
        <w:trPr>
          <w:trHeight w:val="300"/>
        </w:trPr>
        <w:tc>
          <w:tcPr>
            <w:tcW w:w="1780" w:type="dxa"/>
            <w:tcBorders>
              <w:top w:val="nil"/>
              <w:left w:val="single" w:sz="4" w:space="0" w:color="auto"/>
              <w:bottom w:val="single" w:sz="4" w:space="0" w:color="auto"/>
              <w:right w:val="nil"/>
            </w:tcBorders>
            <w:shd w:val="clear" w:color="auto" w:fill="auto"/>
            <w:noWrap/>
            <w:vAlign w:val="bottom"/>
            <w:hideMark/>
          </w:tcPr>
          <w:p w14:paraId="70208A19" w14:textId="2A23F165" w:rsidR="007D0699" w:rsidRPr="00FE3AE7" w:rsidRDefault="00C57B65" w:rsidP="00CB0D91">
            <w:pPr>
              <w:spacing w:after="0"/>
              <w:jc w:val="left"/>
              <w:rPr>
                <w:color w:val="000000"/>
                <w:lang w:eastAsia="en-US"/>
              </w:rPr>
            </w:pPr>
            <w:r>
              <w:rPr>
                <w:color w:val="000000"/>
                <w:lang w:eastAsia="en-US"/>
              </w:rPr>
              <w:t>O</w:t>
            </w:r>
            <w:r w:rsidR="007D0699" w:rsidRPr="00FE3AE7">
              <w:rPr>
                <w:color w:val="000000"/>
                <w:lang w:eastAsia="en-US"/>
              </w:rPr>
              <w:t>rganizácia</w:t>
            </w:r>
          </w:p>
        </w:tc>
        <w:tc>
          <w:tcPr>
            <w:tcW w:w="1120" w:type="dxa"/>
            <w:tcBorders>
              <w:top w:val="nil"/>
              <w:left w:val="single" w:sz="4" w:space="0" w:color="auto"/>
              <w:bottom w:val="single" w:sz="4" w:space="0" w:color="auto"/>
              <w:right w:val="nil"/>
            </w:tcBorders>
            <w:shd w:val="clear" w:color="auto" w:fill="auto"/>
            <w:noWrap/>
            <w:vAlign w:val="bottom"/>
            <w:hideMark/>
          </w:tcPr>
          <w:p w14:paraId="2B5EDF0A" w14:textId="77777777" w:rsidR="007D0699" w:rsidRPr="00FE3AE7" w:rsidRDefault="007D0699" w:rsidP="00CB0D91">
            <w:pPr>
              <w:spacing w:after="0"/>
              <w:jc w:val="center"/>
              <w:rPr>
                <w:color w:val="000000"/>
                <w:lang w:eastAsia="en-US"/>
              </w:rPr>
            </w:pPr>
            <w:r w:rsidRPr="00FE3AE7">
              <w:rPr>
                <w:color w:val="000000"/>
                <w:lang w:eastAsia="en-US"/>
              </w:rPr>
              <w:t>2</w:t>
            </w:r>
          </w:p>
        </w:tc>
        <w:tc>
          <w:tcPr>
            <w:tcW w:w="820" w:type="dxa"/>
            <w:tcBorders>
              <w:top w:val="nil"/>
              <w:left w:val="nil"/>
              <w:bottom w:val="single" w:sz="4" w:space="0" w:color="auto"/>
              <w:right w:val="single" w:sz="4" w:space="0" w:color="auto"/>
            </w:tcBorders>
            <w:shd w:val="clear" w:color="auto" w:fill="auto"/>
            <w:noWrap/>
            <w:vAlign w:val="bottom"/>
            <w:hideMark/>
          </w:tcPr>
          <w:p w14:paraId="719F4325" w14:textId="77777777" w:rsidR="007D0699" w:rsidRPr="00FE3AE7" w:rsidRDefault="007D0699" w:rsidP="00CB0D91">
            <w:pPr>
              <w:spacing w:after="0"/>
              <w:jc w:val="center"/>
              <w:rPr>
                <w:color w:val="000000"/>
                <w:lang w:eastAsia="en-US"/>
              </w:rPr>
            </w:pPr>
            <w:r w:rsidRPr="00FE3AE7">
              <w:rPr>
                <w:color w:val="000000"/>
                <w:lang w:eastAsia="en-US"/>
              </w:rPr>
              <w:t>2.1</w:t>
            </w:r>
          </w:p>
        </w:tc>
        <w:tc>
          <w:tcPr>
            <w:tcW w:w="400" w:type="dxa"/>
            <w:tcBorders>
              <w:top w:val="nil"/>
              <w:left w:val="nil"/>
              <w:bottom w:val="single" w:sz="4" w:space="0" w:color="auto"/>
              <w:right w:val="nil"/>
            </w:tcBorders>
            <w:shd w:val="clear" w:color="000000" w:fill="FA9092"/>
            <w:noWrap/>
            <w:vAlign w:val="bottom"/>
            <w:hideMark/>
          </w:tcPr>
          <w:p w14:paraId="05DFCB58" w14:textId="77777777" w:rsidR="007D0699" w:rsidRPr="00FE3AE7" w:rsidRDefault="007D0699" w:rsidP="00CB0D91">
            <w:pPr>
              <w:spacing w:after="0"/>
              <w:jc w:val="center"/>
              <w:rPr>
                <w:color w:val="000000"/>
                <w:lang w:eastAsia="en-US"/>
              </w:rPr>
            </w:pPr>
            <w:r w:rsidRPr="00FE3AE7">
              <w:rPr>
                <w:color w:val="000000"/>
                <w:lang w:eastAsia="en-US"/>
              </w:rPr>
              <w:t>20</w:t>
            </w:r>
          </w:p>
        </w:tc>
        <w:tc>
          <w:tcPr>
            <w:tcW w:w="400" w:type="dxa"/>
            <w:tcBorders>
              <w:top w:val="nil"/>
              <w:left w:val="nil"/>
              <w:bottom w:val="single" w:sz="4" w:space="0" w:color="auto"/>
              <w:right w:val="nil"/>
            </w:tcBorders>
            <w:shd w:val="clear" w:color="000000" w:fill="FAA5A8"/>
            <w:noWrap/>
            <w:vAlign w:val="bottom"/>
            <w:hideMark/>
          </w:tcPr>
          <w:p w14:paraId="7588ADD5" w14:textId="77777777" w:rsidR="007D0699" w:rsidRPr="00FE3AE7" w:rsidRDefault="007D0699" w:rsidP="00CB0D91">
            <w:pPr>
              <w:spacing w:after="0"/>
              <w:jc w:val="center"/>
              <w:rPr>
                <w:color w:val="000000"/>
                <w:lang w:eastAsia="en-US"/>
              </w:rPr>
            </w:pPr>
            <w:r w:rsidRPr="00FE3AE7">
              <w:rPr>
                <w:color w:val="000000"/>
                <w:lang w:eastAsia="en-US"/>
              </w:rPr>
              <w:t>16</w:t>
            </w:r>
          </w:p>
        </w:tc>
        <w:tc>
          <w:tcPr>
            <w:tcW w:w="400" w:type="dxa"/>
            <w:tcBorders>
              <w:top w:val="nil"/>
              <w:left w:val="nil"/>
              <w:bottom w:val="single" w:sz="4" w:space="0" w:color="auto"/>
              <w:right w:val="nil"/>
            </w:tcBorders>
            <w:shd w:val="clear" w:color="000000" w:fill="FBD6D9"/>
            <w:noWrap/>
            <w:vAlign w:val="bottom"/>
            <w:hideMark/>
          </w:tcPr>
          <w:p w14:paraId="1781AD6E" w14:textId="77777777" w:rsidR="007D0699" w:rsidRPr="00FE3AE7" w:rsidRDefault="007D0699" w:rsidP="00CB0D91">
            <w:pPr>
              <w:spacing w:after="0"/>
              <w:jc w:val="center"/>
              <w:rPr>
                <w:color w:val="000000"/>
                <w:lang w:eastAsia="en-US"/>
              </w:rPr>
            </w:pPr>
            <w:r w:rsidRPr="00FE3AE7">
              <w:rPr>
                <w:color w:val="000000"/>
                <w:lang w:eastAsia="en-US"/>
              </w:rPr>
              <w:t>7</w:t>
            </w:r>
          </w:p>
        </w:tc>
        <w:tc>
          <w:tcPr>
            <w:tcW w:w="400" w:type="dxa"/>
            <w:tcBorders>
              <w:top w:val="nil"/>
              <w:left w:val="nil"/>
              <w:bottom w:val="single" w:sz="4" w:space="0" w:color="auto"/>
              <w:right w:val="nil"/>
            </w:tcBorders>
            <w:shd w:val="clear" w:color="000000" w:fill="FCECEF"/>
            <w:noWrap/>
            <w:vAlign w:val="bottom"/>
            <w:hideMark/>
          </w:tcPr>
          <w:p w14:paraId="64E721E9" w14:textId="77777777" w:rsidR="007D0699" w:rsidRPr="00FE3AE7" w:rsidRDefault="007D0699" w:rsidP="00CB0D91">
            <w:pPr>
              <w:spacing w:after="0"/>
              <w:jc w:val="center"/>
              <w:rPr>
                <w:color w:val="000000"/>
                <w:lang w:eastAsia="en-US"/>
              </w:rPr>
            </w:pPr>
            <w:r w:rsidRPr="00FE3AE7">
              <w:rPr>
                <w:color w:val="000000"/>
                <w:lang w:eastAsia="en-US"/>
              </w:rPr>
              <w:t>3</w:t>
            </w:r>
          </w:p>
        </w:tc>
        <w:tc>
          <w:tcPr>
            <w:tcW w:w="400" w:type="dxa"/>
            <w:tcBorders>
              <w:top w:val="nil"/>
              <w:left w:val="nil"/>
              <w:bottom w:val="single" w:sz="4" w:space="0" w:color="auto"/>
              <w:right w:val="single" w:sz="4" w:space="0" w:color="auto"/>
            </w:tcBorders>
            <w:shd w:val="clear" w:color="000000" w:fill="FCE7EA"/>
            <w:noWrap/>
            <w:vAlign w:val="bottom"/>
            <w:hideMark/>
          </w:tcPr>
          <w:p w14:paraId="120CD664" w14:textId="77777777" w:rsidR="007D0699" w:rsidRPr="00FE3AE7" w:rsidRDefault="007D0699" w:rsidP="00CB0D91">
            <w:pPr>
              <w:spacing w:after="0"/>
              <w:jc w:val="center"/>
              <w:rPr>
                <w:color w:val="000000"/>
                <w:lang w:eastAsia="en-US"/>
              </w:rPr>
            </w:pPr>
            <w:r w:rsidRPr="00FE3AE7">
              <w:rPr>
                <w:color w:val="000000"/>
                <w:lang w:eastAsia="en-US"/>
              </w:rPr>
              <w:t>4</w:t>
            </w:r>
          </w:p>
        </w:tc>
      </w:tr>
    </w:tbl>
    <w:p w14:paraId="62F26ABA" w14:textId="77777777" w:rsidR="007D0699" w:rsidRPr="00FE3AE7" w:rsidRDefault="007D0699" w:rsidP="007D0699"/>
    <w:p w14:paraId="08F54B99" w14:textId="053E6D1B" w:rsidR="007D0699" w:rsidRPr="00FE3AE7" w:rsidRDefault="007D0699" w:rsidP="007D0699">
      <w:r w:rsidRPr="00FE3AE7">
        <w:t>Z tabuľky vyplýva, že najskôr by malo zvýšenie spoľahlivosti prepravy vplyv na zníženie rizika znehodnotenia nákladu a tiež na zlepšenie organizácie práce vo firme a z toho prameniac</w:t>
      </w:r>
      <w:r w:rsidR="00C57B65">
        <w:t>e</w:t>
      </w:r>
      <w:r w:rsidRPr="00FE3AE7">
        <w:t xml:space="preserve"> úspory. Zvýšenie zisku respondenti skôr neočakávajú. Zvýšen</w:t>
      </w:r>
      <w:r w:rsidR="00C57B65">
        <w:t>ie</w:t>
      </w:r>
      <w:r w:rsidRPr="00FE3AE7">
        <w:t xml:space="preserve"> spoľahlivosti by malo vplyv na lepšiu organizáciu výroby a organizáciu času zamestnancov (3x), zvýšen</w:t>
      </w:r>
      <w:r w:rsidR="00C57B65">
        <w:t>ie</w:t>
      </w:r>
      <w:r w:rsidRPr="00FE3AE7">
        <w:t xml:space="preserve"> flexibility podniku (4x) a spokojnosti zákazníkov (3x). Ďalej jeden respondent uviedol, že by zvýšenie spoľahlivosti malo priaznivý vplyv na zabezpečenie dostatočného množstva polotovarov pre ďalšiu výrobu.</w:t>
      </w:r>
    </w:p>
    <w:p w14:paraId="4561E0E2" w14:textId="7431B81F" w:rsidR="007D0699" w:rsidRPr="00FE3AE7" w:rsidRDefault="007D0699" w:rsidP="007D0699">
      <w:r w:rsidRPr="00FE3AE7">
        <w:t xml:space="preserve">Respondentov sme sa ďalej pýtali, čo by pre ich firmu znamenala zmena prepravného módu. Na takú prípadnú zmenu respondenti reagovali odmietavo. To je pochopiteľné, pretože sa pýtame na alternatívu, ktorú sa rozhodli nevyužívať. Väčšina respondentov takúto možnosť odmietla ako nereálnou a neuviedli žiadne spresnenia (14x). Respondenti uviedli, že by zmena prepravného módu znamenala veľké ťažkosti </w:t>
      </w:r>
      <w:r w:rsidRPr="00FE3AE7">
        <w:lastRenderedPageBreak/>
        <w:t>s logistikou (8x), ďalšie výdaje (5x) a </w:t>
      </w:r>
      <w:r w:rsidR="00C57B65" w:rsidRPr="00FE3AE7">
        <w:t>o</w:t>
      </w:r>
      <w:r w:rsidR="00C57B65">
        <w:t>neskor</w:t>
      </w:r>
      <w:r w:rsidR="00C57B65" w:rsidRPr="00FE3AE7">
        <w:t xml:space="preserve">ovanie </w:t>
      </w:r>
      <w:r w:rsidRPr="00FE3AE7">
        <w:t xml:space="preserve">dodávok (5x). Niektorí popísali vágne problémy (4x), </w:t>
      </w:r>
      <w:r w:rsidR="00C57B65">
        <w:t>al</w:t>
      </w:r>
      <w:r w:rsidRPr="00FE3AE7">
        <w:t>ebo sa priznali, že nevedia (4x). Objavil sa ale také názor, že by zmena prepravného módu nič podstatného neznamenala (4x). Zmena prepravného módu pre manažérov prepravy znamená nové nastavenie prepravných procesov vo firme a spolupráce s novým, doposiaľ pre nich neznámym dopravcom. Odtiaľ pramení neochota meniť prepravný mód, pretože to pre týchto manažérov znamená prácu navyše a ďalšie riziká.</w:t>
      </w:r>
    </w:p>
    <w:p w14:paraId="56FD0FB3" w14:textId="77777777" w:rsidR="007D0699" w:rsidRPr="00FE3AE7" w:rsidRDefault="007D0699" w:rsidP="00280F24">
      <w:pPr>
        <w:pStyle w:val="Nadpis2"/>
        <w:numPr>
          <w:ilvl w:val="1"/>
          <w:numId w:val="16"/>
        </w:numPr>
      </w:pPr>
      <w:bookmarkStart w:id="76" w:name="_Toc408180164"/>
      <w:bookmarkStart w:id="77" w:name="_Toc431306211"/>
      <w:r w:rsidRPr="00FE3AE7">
        <w:t>Analýza prepravných úloh</w:t>
      </w:r>
      <w:bookmarkEnd w:id="76"/>
      <w:bookmarkEnd w:id="77"/>
    </w:p>
    <w:p w14:paraId="45501873" w14:textId="49C18202" w:rsidR="007D0699" w:rsidRPr="00FE3AE7" w:rsidRDefault="007D0699" w:rsidP="007D0699">
      <w:r w:rsidRPr="00FE3AE7">
        <w:t>Respondenti mali za úlohu sami si definovať prepravnú úlohu, ktorú vo svojej firme riešia najčastejšie. Každá z týchto prepravných úloh je definovaná dĺžkou cesty, objemom prepravovaného nákladu a použitým módom prepravy. Ďalej mali respondenti za úlohu uviesť, aký objem nákladu v rámci danej prepravnej úlohy prepravujú ročne. Každý respondent urobil jednu až tri úlohy. Tak bolo možno získať celk</w:t>
      </w:r>
      <w:r w:rsidR="00C57B65">
        <w:t>o</w:t>
      </w:r>
      <w:r w:rsidRPr="00FE3AE7">
        <w:t>m 98 vstupných dát. Niektor</w:t>
      </w:r>
      <w:r w:rsidR="00C57B65">
        <w:t>é</w:t>
      </w:r>
      <w:r w:rsidRPr="00FE3AE7">
        <w:t xml:space="preserve"> dáta bolo nutné vyradiť. Respondenti často odmietali pristúpiť na zmenu dopravného módu, </w:t>
      </w:r>
      <w:r w:rsidR="00C57B65">
        <w:t>al</w:t>
      </w:r>
      <w:r w:rsidRPr="00FE3AE7">
        <w:t>ebo si nevedeli predstaviť in</w:t>
      </w:r>
      <w:r w:rsidR="00C57B65">
        <w:t>ú</w:t>
      </w:r>
      <w:r w:rsidRPr="00FE3AE7">
        <w:t xml:space="preserve"> reliabilitu prepravy než stopercentné dodanie nákladu v poriadku a včas. Experiment s nevhodne zadanými údaj</w:t>
      </w:r>
      <w:r w:rsidR="00C57B65">
        <w:t>m</w:t>
      </w:r>
      <w:r w:rsidRPr="00FE3AE7">
        <w:t xml:space="preserve">i nemohol v takýchto prípadoch pracovať správne. Naviac bol experiment náročný na presnosť respondentov. Vzhľadom k tomu, že respondenti </w:t>
      </w:r>
      <w:r w:rsidR="00C57B65">
        <w:t>realizovali</w:t>
      </w:r>
      <w:r w:rsidR="00C57B65" w:rsidRPr="00FE3AE7">
        <w:t xml:space="preserve"> </w:t>
      </w:r>
      <w:r w:rsidRPr="00FE3AE7">
        <w:t>iba šesť rozhodovaní, mohlo každé chybné rozhodnutie poškodiť reliabilitu výsledku. Preto bol</w:t>
      </w:r>
      <w:r w:rsidR="00C57B65">
        <w:t>i</w:t>
      </w:r>
      <w:r w:rsidRPr="00FE3AE7">
        <w:t xml:space="preserve"> odstránené také experimenty, ktoré dávali neodhadnuteľné </w:t>
      </w:r>
      <w:r w:rsidR="00C57B65">
        <w:t>al</w:t>
      </w:r>
      <w:r w:rsidRPr="00FE3AE7">
        <w:t>ebo nezmyselné dáta. Napokon zostalo pre analýzy 71 experimentov.</w:t>
      </w:r>
    </w:p>
    <w:p w14:paraId="2CC6C620" w14:textId="23FE08CD" w:rsidR="007D0699" w:rsidRPr="00FE3AE7" w:rsidRDefault="007D0699" w:rsidP="007D0699">
      <w:r w:rsidRPr="00FE3AE7">
        <w:t>Vstupné dáta boli kolektované do skupín podľa dĺžky trasy a druhu prepravovaného nákladu.  V </w:t>
      </w:r>
      <w:r w:rsidRPr="001C5FD6">
        <w:t xml:space="preserve">tabuľke </w:t>
      </w:r>
      <w:r w:rsidR="001C5FD6">
        <w:t>5.9</w:t>
      </w:r>
      <w:r w:rsidR="001C5FD6" w:rsidRPr="00FE3AE7">
        <w:t xml:space="preserve"> </w:t>
      </w:r>
      <w:r w:rsidRPr="00FE3AE7">
        <w:t>sú uvedené absolútne početnosti jednotlivých úloh.</w:t>
      </w:r>
    </w:p>
    <w:p w14:paraId="60AB8500" w14:textId="4BA42B79" w:rsidR="007D0699" w:rsidRPr="00FE3AE7" w:rsidRDefault="00487AE7" w:rsidP="007D0699">
      <w:pPr>
        <w:rPr>
          <w:i/>
          <w:sz w:val="20"/>
          <w:szCs w:val="20"/>
        </w:rPr>
      </w:pPr>
      <w:r>
        <w:rPr>
          <w:i/>
          <w:sz w:val="20"/>
          <w:szCs w:val="20"/>
        </w:rPr>
        <w:t>Tab.</w:t>
      </w:r>
      <w:r w:rsidR="00D87AEF" w:rsidRPr="00FE3AE7">
        <w:rPr>
          <w:i/>
          <w:sz w:val="20"/>
          <w:szCs w:val="20"/>
        </w:rPr>
        <w:t xml:space="preserve"> 5.9</w:t>
      </w:r>
      <w:r w:rsidR="007D0699" w:rsidRPr="00FE3AE7">
        <w:rPr>
          <w:i/>
          <w:sz w:val="20"/>
          <w:szCs w:val="20"/>
        </w:rPr>
        <w:t>: Absolútne početnosti prepravných úloh</w:t>
      </w:r>
    </w:p>
    <w:tbl>
      <w:tblPr>
        <w:tblW w:w="5505" w:type="dxa"/>
        <w:tblInd w:w="70" w:type="dxa"/>
        <w:tblLook w:val="04A0" w:firstRow="1" w:lastRow="0" w:firstColumn="1" w:lastColumn="0" w:noHBand="0" w:noVBand="1"/>
      </w:tblPr>
      <w:tblGrid>
        <w:gridCol w:w="2500"/>
        <w:gridCol w:w="756"/>
        <w:gridCol w:w="756"/>
        <w:gridCol w:w="748"/>
        <w:gridCol w:w="745"/>
      </w:tblGrid>
      <w:tr w:rsidR="007D0699" w:rsidRPr="00FE3AE7" w14:paraId="2A93410F" w14:textId="77777777" w:rsidTr="00B57C61">
        <w:trPr>
          <w:trHeight w:val="1312"/>
        </w:trPr>
        <w:tc>
          <w:tcPr>
            <w:tcW w:w="2500" w:type="dxa"/>
            <w:tcBorders>
              <w:top w:val="single" w:sz="4" w:space="0" w:color="auto"/>
              <w:left w:val="single" w:sz="4" w:space="0" w:color="auto"/>
              <w:bottom w:val="nil"/>
              <w:right w:val="single" w:sz="4" w:space="0" w:color="auto"/>
            </w:tcBorders>
            <w:shd w:val="clear" w:color="auto" w:fill="auto"/>
            <w:noWrap/>
            <w:vAlign w:val="center"/>
            <w:hideMark/>
          </w:tcPr>
          <w:p w14:paraId="2F1A46DD" w14:textId="63A46BC6" w:rsidR="007D0699" w:rsidRPr="00B57C61" w:rsidRDefault="007D0699">
            <w:pPr>
              <w:spacing w:after="0"/>
              <w:jc w:val="left"/>
              <w:rPr>
                <w:b/>
                <w:color w:val="000000"/>
                <w:lang w:eastAsia="en-US"/>
              </w:rPr>
            </w:pPr>
            <w:r w:rsidRPr="00B57C61">
              <w:rPr>
                <w:b/>
                <w:color w:val="000000"/>
                <w:lang w:eastAsia="en-US"/>
              </w:rPr>
              <w:t>D</w:t>
            </w:r>
            <w:r w:rsidR="00C57B65" w:rsidRPr="00B57C61">
              <w:rPr>
                <w:b/>
                <w:color w:val="000000"/>
                <w:lang w:eastAsia="en-US"/>
              </w:rPr>
              <w:t>ĺž</w:t>
            </w:r>
            <w:r w:rsidRPr="00B57C61">
              <w:rPr>
                <w:b/>
                <w:color w:val="000000"/>
                <w:lang w:eastAsia="en-US"/>
              </w:rPr>
              <w:t>ka cesty</w:t>
            </w:r>
          </w:p>
        </w:tc>
        <w:tc>
          <w:tcPr>
            <w:tcW w:w="756" w:type="dxa"/>
            <w:tcBorders>
              <w:top w:val="single" w:sz="4" w:space="0" w:color="auto"/>
              <w:left w:val="nil"/>
              <w:bottom w:val="single" w:sz="4" w:space="0" w:color="auto"/>
              <w:right w:val="nil"/>
            </w:tcBorders>
            <w:shd w:val="clear" w:color="auto" w:fill="auto"/>
            <w:noWrap/>
            <w:textDirection w:val="btLr"/>
            <w:vAlign w:val="center"/>
            <w:hideMark/>
          </w:tcPr>
          <w:p w14:paraId="1E1D5B69" w14:textId="77777777" w:rsidR="007D0699" w:rsidRPr="00B57C61" w:rsidRDefault="007D0699" w:rsidP="00CB0D91">
            <w:pPr>
              <w:spacing w:after="0"/>
              <w:jc w:val="left"/>
              <w:rPr>
                <w:b/>
                <w:color w:val="000000"/>
                <w:lang w:eastAsia="en-US"/>
              </w:rPr>
            </w:pPr>
            <w:r w:rsidRPr="00B57C61">
              <w:rPr>
                <w:b/>
                <w:color w:val="000000"/>
                <w:lang w:eastAsia="en-US"/>
              </w:rPr>
              <w:t xml:space="preserve">0-99 km    </w:t>
            </w:r>
          </w:p>
        </w:tc>
        <w:tc>
          <w:tcPr>
            <w:tcW w:w="756" w:type="dxa"/>
            <w:tcBorders>
              <w:top w:val="single" w:sz="4" w:space="0" w:color="auto"/>
              <w:left w:val="nil"/>
              <w:bottom w:val="single" w:sz="4" w:space="0" w:color="auto"/>
              <w:right w:val="nil"/>
            </w:tcBorders>
            <w:shd w:val="clear" w:color="auto" w:fill="auto"/>
            <w:noWrap/>
            <w:textDirection w:val="btLr"/>
            <w:vAlign w:val="center"/>
            <w:hideMark/>
          </w:tcPr>
          <w:p w14:paraId="67489DCA" w14:textId="77777777" w:rsidR="007D0699" w:rsidRPr="00B57C61" w:rsidRDefault="007D0699" w:rsidP="00CB0D91">
            <w:pPr>
              <w:spacing w:after="0"/>
              <w:jc w:val="left"/>
              <w:rPr>
                <w:b/>
                <w:color w:val="000000"/>
                <w:lang w:eastAsia="en-US"/>
              </w:rPr>
            </w:pPr>
            <w:r w:rsidRPr="00B57C61">
              <w:rPr>
                <w:b/>
                <w:color w:val="000000"/>
                <w:lang w:eastAsia="en-US"/>
              </w:rPr>
              <w:t xml:space="preserve">100-399 km    </w:t>
            </w:r>
          </w:p>
        </w:tc>
        <w:tc>
          <w:tcPr>
            <w:tcW w:w="748" w:type="dxa"/>
            <w:tcBorders>
              <w:top w:val="single" w:sz="4" w:space="0" w:color="auto"/>
              <w:left w:val="nil"/>
              <w:bottom w:val="single" w:sz="4" w:space="0" w:color="auto"/>
              <w:right w:val="nil"/>
            </w:tcBorders>
            <w:shd w:val="clear" w:color="auto" w:fill="auto"/>
            <w:noWrap/>
            <w:textDirection w:val="btLr"/>
            <w:vAlign w:val="center"/>
            <w:hideMark/>
          </w:tcPr>
          <w:p w14:paraId="67DA35A2" w14:textId="77777777" w:rsidR="007D0699" w:rsidRPr="00B57C61" w:rsidRDefault="007D0699" w:rsidP="00CB0D91">
            <w:pPr>
              <w:spacing w:after="0"/>
              <w:jc w:val="left"/>
              <w:rPr>
                <w:b/>
                <w:color w:val="000000"/>
                <w:lang w:eastAsia="en-US"/>
              </w:rPr>
            </w:pPr>
            <w:r w:rsidRPr="00B57C61">
              <w:rPr>
                <w:b/>
                <w:color w:val="000000"/>
                <w:lang w:eastAsia="en-US"/>
              </w:rPr>
              <w:t xml:space="preserve">400 km a viac    </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486D3B" w14:textId="77777777" w:rsidR="007D0699" w:rsidRPr="00B57C61" w:rsidRDefault="007D0699">
            <w:pPr>
              <w:spacing w:after="0"/>
              <w:jc w:val="center"/>
              <w:rPr>
                <w:b/>
                <w:color w:val="000000"/>
                <w:lang w:eastAsia="en-US"/>
              </w:rPr>
            </w:pPr>
            <w:r w:rsidRPr="00B57C61">
              <w:rPr>
                <w:b/>
                <w:color w:val="000000"/>
                <w:lang w:eastAsia="en-US"/>
              </w:rPr>
              <w:t>suma</w:t>
            </w:r>
          </w:p>
        </w:tc>
      </w:tr>
      <w:tr w:rsidR="007D0699" w:rsidRPr="00FE3AE7" w14:paraId="428C7690" w14:textId="77777777" w:rsidTr="00CB0D91">
        <w:trPr>
          <w:trHeight w:val="300"/>
        </w:trPr>
        <w:tc>
          <w:tcPr>
            <w:tcW w:w="2500" w:type="dxa"/>
            <w:tcBorders>
              <w:top w:val="single" w:sz="4" w:space="0" w:color="auto"/>
              <w:left w:val="single" w:sz="4" w:space="0" w:color="auto"/>
              <w:bottom w:val="nil"/>
              <w:right w:val="single" w:sz="4" w:space="0" w:color="auto"/>
            </w:tcBorders>
            <w:shd w:val="clear" w:color="auto" w:fill="auto"/>
            <w:noWrap/>
            <w:vAlign w:val="bottom"/>
            <w:hideMark/>
          </w:tcPr>
          <w:p w14:paraId="6E33A102" w14:textId="77777777" w:rsidR="007D0699" w:rsidRPr="00FE3AE7" w:rsidRDefault="007D0699" w:rsidP="00CB0D91">
            <w:pPr>
              <w:spacing w:after="0"/>
              <w:jc w:val="left"/>
              <w:rPr>
                <w:color w:val="000000"/>
                <w:lang w:eastAsia="en-US"/>
              </w:rPr>
            </w:pPr>
            <w:r w:rsidRPr="00FE3AE7">
              <w:rPr>
                <w:color w:val="000000"/>
                <w:lang w:eastAsia="en-US"/>
              </w:rPr>
              <w:t xml:space="preserve">Kovy, rudy, uhlie    </w:t>
            </w:r>
          </w:p>
        </w:tc>
        <w:tc>
          <w:tcPr>
            <w:tcW w:w="756" w:type="dxa"/>
            <w:tcBorders>
              <w:top w:val="nil"/>
              <w:left w:val="nil"/>
              <w:bottom w:val="nil"/>
              <w:right w:val="nil"/>
            </w:tcBorders>
            <w:shd w:val="clear" w:color="auto" w:fill="auto"/>
            <w:noWrap/>
            <w:vAlign w:val="bottom"/>
            <w:hideMark/>
          </w:tcPr>
          <w:p w14:paraId="4DB4AB48" w14:textId="77777777" w:rsidR="007D0699" w:rsidRPr="00FE3AE7" w:rsidRDefault="007D0699" w:rsidP="00CB0D91">
            <w:pPr>
              <w:spacing w:after="0"/>
              <w:jc w:val="center"/>
              <w:rPr>
                <w:color w:val="000000"/>
                <w:lang w:eastAsia="en-US"/>
              </w:rPr>
            </w:pPr>
            <w:r w:rsidRPr="00FE3AE7">
              <w:rPr>
                <w:color w:val="000000"/>
                <w:lang w:eastAsia="en-US"/>
              </w:rPr>
              <w:t>2</w:t>
            </w:r>
          </w:p>
        </w:tc>
        <w:tc>
          <w:tcPr>
            <w:tcW w:w="756" w:type="dxa"/>
            <w:tcBorders>
              <w:top w:val="nil"/>
              <w:left w:val="nil"/>
              <w:bottom w:val="nil"/>
              <w:right w:val="nil"/>
            </w:tcBorders>
            <w:shd w:val="clear" w:color="auto" w:fill="auto"/>
            <w:noWrap/>
            <w:vAlign w:val="bottom"/>
            <w:hideMark/>
          </w:tcPr>
          <w:p w14:paraId="271BD62E" w14:textId="77777777" w:rsidR="007D0699" w:rsidRPr="00FE3AE7" w:rsidRDefault="007D0699" w:rsidP="00CB0D91">
            <w:pPr>
              <w:spacing w:after="0"/>
              <w:jc w:val="center"/>
              <w:rPr>
                <w:color w:val="000000"/>
                <w:lang w:eastAsia="en-US"/>
              </w:rPr>
            </w:pPr>
            <w:r w:rsidRPr="00FE3AE7">
              <w:rPr>
                <w:color w:val="000000"/>
                <w:lang w:eastAsia="en-US"/>
              </w:rPr>
              <w:t>2</w:t>
            </w:r>
          </w:p>
        </w:tc>
        <w:tc>
          <w:tcPr>
            <w:tcW w:w="748" w:type="dxa"/>
            <w:tcBorders>
              <w:top w:val="nil"/>
              <w:left w:val="nil"/>
              <w:bottom w:val="nil"/>
              <w:right w:val="nil"/>
            </w:tcBorders>
            <w:shd w:val="clear" w:color="auto" w:fill="auto"/>
            <w:noWrap/>
            <w:vAlign w:val="bottom"/>
            <w:hideMark/>
          </w:tcPr>
          <w:p w14:paraId="71F46133" w14:textId="77777777" w:rsidR="007D0699" w:rsidRPr="00FE3AE7" w:rsidRDefault="007D0699" w:rsidP="00CB0D91">
            <w:pPr>
              <w:spacing w:after="0"/>
              <w:jc w:val="center"/>
              <w:rPr>
                <w:color w:val="000000"/>
                <w:lang w:eastAsia="en-US"/>
              </w:rPr>
            </w:pPr>
            <w:r w:rsidRPr="00FE3AE7">
              <w:rPr>
                <w:color w:val="000000"/>
                <w:lang w:eastAsia="en-US"/>
              </w:rPr>
              <w:t>5</w:t>
            </w:r>
          </w:p>
        </w:tc>
        <w:tc>
          <w:tcPr>
            <w:tcW w:w="745" w:type="dxa"/>
            <w:tcBorders>
              <w:top w:val="nil"/>
              <w:left w:val="single" w:sz="4" w:space="0" w:color="auto"/>
              <w:bottom w:val="nil"/>
              <w:right w:val="single" w:sz="4" w:space="0" w:color="auto"/>
            </w:tcBorders>
            <w:shd w:val="clear" w:color="auto" w:fill="auto"/>
            <w:noWrap/>
            <w:vAlign w:val="bottom"/>
            <w:hideMark/>
          </w:tcPr>
          <w:p w14:paraId="4741CE19" w14:textId="77777777" w:rsidR="007D0699" w:rsidRPr="00FE3AE7" w:rsidRDefault="007D0699" w:rsidP="00CB0D91">
            <w:pPr>
              <w:spacing w:after="0"/>
              <w:jc w:val="center"/>
              <w:rPr>
                <w:color w:val="000000"/>
                <w:lang w:eastAsia="en-US"/>
              </w:rPr>
            </w:pPr>
            <w:r w:rsidRPr="00FE3AE7">
              <w:rPr>
                <w:color w:val="000000"/>
                <w:lang w:eastAsia="en-US"/>
              </w:rPr>
              <w:t>9</w:t>
            </w:r>
          </w:p>
        </w:tc>
      </w:tr>
      <w:tr w:rsidR="007D0699" w:rsidRPr="00FE3AE7" w14:paraId="008A2D0D" w14:textId="77777777" w:rsidTr="00CB0D91">
        <w:trPr>
          <w:trHeight w:val="300"/>
        </w:trPr>
        <w:tc>
          <w:tcPr>
            <w:tcW w:w="2500" w:type="dxa"/>
            <w:tcBorders>
              <w:top w:val="nil"/>
              <w:left w:val="single" w:sz="4" w:space="0" w:color="auto"/>
              <w:bottom w:val="nil"/>
              <w:right w:val="single" w:sz="4" w:space="0" w:color="auto"/>
            </w:tcBorders>
            <w:shd w:val="clear" w:color="auto" w:fill="auto"/>
            <w:noWrap/>
            <w:vAlign w:val="bottom"/>
            <w:hideMark/>
          </w:tcPr>
          <w:p w14:paraId="21AD5838" w14:textId="77777777" w:rsidR="007D0699" w:rsidRPr="00FE3AE7" w:rsidRDefault="007D0699" w:rsidP="00CB0D91">
            <w:pPr>
              <w:spacing w:after="0"/>
              <w:jc w:val="left"/>
              <w:rPr>
                <w:color w:val="000000"/>
                <w:lang w:eastAsia="en-US"/>
              </w:rPr>
            </w:pPr>
            <w:r w:rsidRPr="00FE3AE7">
              <w:rPr>
                <w:color w:val="000000"/>
                <w:lang w:eastAsia="en-US"/>
              </w:rPr>
              <w:t xml:space="preserve">Ropné výrobky, chémia    </w:t>
            </w:r>
          </w:p>
        </w:tc>
        <w:tc>
          <w:tcPr>
            <w:tcW w:w="756" w:type="dxa"/>
            <w:tcBorders>
              <w:top w:val="nil"/>
              <w:left w:val="nil"/>
              <w:bottom w:val="nil"/>
              <w:right w:val="nil"/>
            </w:tcBorders>
            <w:shd w:val="clear" w:color="auto" w:fill="auto"/>
            <w:noWrap/>
            <w:vAlign w:val="bottom"/>
            <w:hideMark/>
          </w:tcPr>
          <w:p w14:paraId="121E1105" w14:textId="77777777" w:rsidR="007D0699" w:rsidRPr="00FE3AE7" w:rsidRDefault="007D0699" w:rsidP="00CB0D91">
            <w:pPr>
              <w:spacing w:after="0"/>
              <w:jc w:val="center"/>
              <w:rPr>
                <w:color w:val="000000"/>
                <w:lang w:eastAsia="en-US"/>
              </w:rPr>
            </w:pPr>
            <w:r w:rsidRPr="00FE3AE7">
              <w:rPr>
                <w:color w:val="000000"/>
                <w:lang w:eastAsia="en-US"/>
              </w:rPr>
              <w:t>2</w:t>
            </w:r>
          </w:p>
        </w:tc>
        <w:tc>
          <w:tcPr>
            <w:tcW w:w="756" w:type="dxa"/>
            <w:tcBorders>
              <w:top w:val="nil"/>
              <w:left w:val="nil"/>
              <w:bottom w:val="nil"/>
              <w:right w:val="nil"/>
            </w:tcBorders>
            <w:shd w:val="clear" w:color="auto" w:fill="auto"/>
            <w:noWrap/>
            <w:vAlign w:val="bottom"/>
            <w:hideMark/>
          </w:tcPr>
          <w:p w14:paraId="267FBAE5" w14:textId="77777777" w:rsidR="007D0699" w:rsidRPr="00FE3AE7" w:rsidRDefault="007D0699" w:rsidP="00CB0D91">
            <w:pPr>
              <w:spacing w:after="0"/>
              <w:jc w:val="center"/>
              <w:rPr>
                <w:color w:val="000000"/>
                <w:lang w:eastAsia="en-US"/>
              </w:rPr>
            </w:pPr>
            <w:r w:rsidRPr="00FE3AE7">
              <w:rPr>
                <w:color w:val="000000"/>
                <w:lang w:eastAsia="en-US"/>
              </w:rPr>
              <w:t>5</w:t>
            </w:r>
          </w:p>
        </w:tc>
        <w:tc>
          <w:tcPr>
            <w:tcW w:w="748" w:type="dxa"/>
            <w:tcBorders>
              <w:top w:val="nil"/>
              <w:left w:val="nil"/>
              <w:bottom w:val="nil"/>
              <w:right w:val="nil"/>
            </w:tcBorders>
            <w:shd w:val="clear" w:color="auto" w:fill="auto"/>
            <w:noWrap/>
            <w:vAlign w:val="bottom"/>
            <w:hideMark/>
          </w:tcPr>
          <w:p w14:paraId="0D31A103" w14:textId="77777777" w:rsidR="007D0699" w:rsidRPr="00FE3AE7" w:rsidRDefault="007D0699" w:rsidP="00CB0D91">
            <w:pPr>
              <w:spacing w:after="0"/>
              <w:jc w:val="center"/>
              <w:rPr>
                <w:color w:val="000000"/>
                <w:lang w:eastAsia="en-US"/>
              </w:rPr>
            </w:pPr>
            <w:r w:rsidRPr="00FE3AE7">
              <w:rPr>
                <w:color w:val="000000"/>
                <w:lang w:eastAsia="en-US"/>
              </w:rPr>
              <w:t>5</w:t>
            </w:r>
          </w:p>
        </w:tc>
        <w:tc>
          <w:tcPr>
            <w:tcW w:w="745" w:type="dxa"/>
            <w:tcBorders>
              <w:top w:val="nil"/>
              <w:left w:val="single" w:sz="4" w:space="0" w:color="auto"/>
              <w:bottom w:val="nil"/>
              <w:right w:val="single" w:sz="4" w:space="0" w:color="auto"/>
            </w:tcBorders>
            <w:shd w:val="clear" w:color="auto" w:fill="auto"/>
            <w:noWrap/>
            <w:vAlign w:val="bottom"/>
            <w:hideMark/>
          </w:tcPr>
          <w:p w14:paraId="43FA9DF2" w14:textId="77777777" w:rsidR="007D0699" w:rsidRPr="00FE3AE7" w:rsidRDefault="007D0699" w:rsidP="00CB0D91">
            <w:pPr>
              <w:spacing w:after="0"/>
              <w:jc w:val="center"/>
              <w:rPr>
                <w:color w:val="000000"/>
                <w:lang w:eastAsia="en-US"/>
              </w:rPr>
            </w:pPr>
            <w:r w:rsidRPr="00FE3AE7">
              <w:rPr>
                <w:color w:val="000000"/>
                <w:lang w:eastAsia="en-US"/>
              </w:rPr>
              <w:t>12</w:t>
            </w:r>
          </w:p>
        </w:tc>
      </w:tr>
      <w:tr w:rsidR="007D0699" w:rsidRPr="00FE3AE7" w14:paraId="427D9D17" w14:textId="77777777" w:rsidTr="00CB0D91">
        <w:trPr>
          <w:trHeight w:val="300"/>
        </w:trPr>
        <w:tc>
          <w:tcPr>
            <w:tcW w:w="2500" w:type="dxa"/>
            <w:tcBorders>
              <w:top w:val="nil"/>
              <w:left w:val="single" w:sz="4" w:space="0" w:color="auto"/>
              <w:bottom w:val="nil"/>
              <w:right w:val="single" w:sz="4" w:space="0" w:color="auto"/>
            </w:tcBorders>
            <w:shd w:val="clear" w:color="auto" w:fill="auto"/>
            <w:noWrap/>
            <w:vAlign w:val="bottom"/>
            <w:hideMark/>
          </w:tcPr>
          <w:p w14:paraId="4FEF00EC" w14:textId="77777777" w:rsidR="007D0699" w:rsidRPr="00FE3AE7" w:rsidRDefault="007D0699" w:rsidP="00CB0D91">
            <w:pPr>
              <w:spacing w:after="0"/>
              <w:jc w:val="left"/>
              <w:rPr>
                <w:color w:val="000000"/>
                <w:lang w:eastAsia="en-US"/>
              </w:rPr>
            </w:pPr>
            <w:r w:rsidRPr="00FE3AE7">
              <w:rPr>
                <w:color w:val="000000"/>
                <w:lang w:eastAsia="en-US"/>
              </w:rPr>
              <w:t xml:space="preserve">Drevo    </w:t>
            </w:r>
          </w:p>
        </w:tc>
        <w:tc>
          <w:tcPr>
            <w:tcW w:w="756" w:type="dxa"/>
            <w:tcBorders>
              <w:top w:val="nil"/>
              <w:left w:val="nil"/>
              <w:bottom w:val="nil"/>
              <w:right w:val="nil"/>
            </w:tcBorders>
            <w:shd w:val="clear" w:color="auto" w:fill="auto"/>
            <w:noWrap/>
            <w:vAlign w:val="bottom"/>
            <w:hideMark/>
          </w:tcPr>
          <w:p w14:paraId="1F03363A" w14:textId="77777777" w:rsidR="007D0699" w:rsidRPr="00FE3AE7" w:rsidRDefault="007D0699" w:rsidP="00CB0D91">
            <w:pPr>
              <w:spacing w:after="0"/>
              <w:jc w:val="center"/>
              <w:rPr>
                <w:color w:val="000000"/>
                <w:lang w:eastAsia="en-US"/>
              </w:rPr>
            </w:pPr>
            <w:r w:rsidRPr="00FE3AE7">
              <w:rPr>
                <w:color w:val="000000"/>
                <w:lang w:eastAsia="en-US"/>
              </w:rPr>
              <w:t>0</w:t>
            </w:r>
          </w:p>
        </w:tc>
        <w:tc>
          <w:tcPr>
            <w:tcW w:w="756" w:type="dxa"/>
            <w:tcBorders>
              <w:top w:val="nil"/>
              <w:left w:val="nil"/>
              <w:bottom w:val="nil"/>
              <w:right w:val="nil"/>
            </w:tcBorders>
            <w:shd w:val="clear" w:color="auto" w:fill="auto"/>
            <w:noWrap/>
            <w:vAlign w:val="bottom"/>
            <w:hideMark/>
          </w:tcPr>
          <w:p w14:paraId="594421DD" w14:textId="77777777" w:rsidR="007D0699" w:rsidRPr="00FE3AE7" w:rsidRDefault="007D0699" w:rsidP="00CB0D91">
            <w:pPr>
              <w:spacing w:after="0"/>
              <w:jc w:val="center"/>
              <w:rPr>
                <w:color w:val="000000"/>
                <w:lang w:eastAsia="en-US"/>
              </w:rPr>
            </w:pPr>
            <w:r w:rsidRPr="00FE3AE7">
              <w:rPr>
                <w:color w:val="000000"/>
                <w:lang w:eastAsia="en-US"/>
              </w:rPr>
              <w:t>3</w:t>
            </w:r>
          </w:p>
        </w:tc>
        <w:tc>
          <w:tcPr>
            <w:tcW w:w="748" w:type="dxa"/>
            <w:tcBorders>
              <w:top w:val="nil"/>
              <w:left w:val="nil"/>
              <w:bottom w:val="nil"/>
              <w:right w:val="nil"/>
            </w:tcBorders>
            <w:shd w:val="clear" w:color="auto" w:fill="auto"/>
            <w:noWrap/>
            <w:vAlign w:val="bottom"/>
            <w:hideMark/>
          </w:tcPr>
          <w:p w14:paraId="25D4107A" w14:textId="77777777" w:rsidR="007D0699" w:rsidRPr="00FE3AE7" w:rsidRDefault="007D0699" w:rsidP="00CB0D91">
            <w:pPr>
              <w:spacing w:after="0"/>
              <w:jc w:val="center"/>
              <w:rPr>
                <w:color w:val="000000"/>
                <w:lang w:eastAsia="en-US"/>
              </w:rPr>
            </w:pPr>
            <w:r w:rsidRPr="00FE3AE7">
              <w:rPr>
                <w:color w:val="000000"/>
                <w:lang w:eastAsia="en-US"/>
              </w:rPr>
              <w:t>0</w:t>
            </w:r>
          </w:p>
        </w:tc>
        <w:tc>
          <w:tcPr>
            <w:tcW w:w="745" w:type="dxa"/>
            <w:tcBorders>
              <w:top w:val="nil"/>
              <w:left w:val="single" w:sz="4" w:space="0" w:color="auto"/>
              <w:bottom w:val="nil"/>
              <w:right w:val="single" w:sz="4" w:space="0" w:color="auto"/>
            </w:tcBorders>
            <w:shd w:val="clear" w:color="auto" w:fill="auto"/>
            <w:noWrap/>
            <w:vAlign w:val="bottom"/>
            <w:hideMark/>
          </w:tcPr>
          <w:p w14:paraId="5388CF18" w14:textId="77777777" w:rsidR="007D0699" w:rsidRPr="00FE3AE7" w:rsidRDefault="007D0699" w:rsidP="00CB0D91">
            <w:pPr>
              <w:spacing w:after="0"/>
              <w:jc w:val="center"/>
              <w:rPr>
                <w:color w:val="000000"/>
                <w:lang w:eastAsia="en-US"/>
              </w:rPr>
            </w:pPr>
            <w:r w:rsidRPr="00FE3AE7">
              <w:rPr>
                <w:color w:val="000000"/>
                <w:lang w:eastAsia="en-US"/>
              </w:rPr>
              <w:t>3</w:t>
            </w:r>
          </w:p>
        </w:tc>
      </w:tr>
      <w:tr w:rsidR="007D0699" w:rsidRPr="00FE3AE7" w14:paraId="52050A08" w14:textId="77777777" w:rsidTr="00CB0D91">
        <w:trPr>
          <w:trHeight w:val="300"/>
        </w:trPr>
        <w:tc>
          <w:tcPr>
            <w:tcW w:w="2500" w:type="dxa"/>
            <w:tcBorders>
              <w:top w:val="nil"/>
              <w:left w:val="single" w:sz="4" w:space="0" w:color="auto"/>
              <w:bottom w:val="nil"/>
              <w:right w:val="single" w:sz="4" w:space="0" w:color="auto"/>
            </w:tcBorders>
            <w:shd w:val="clear" w:color="auto" w:fill="auto"/>
            <w:noWrap/>
            <w:vAlign w:val="bottom"/>
            <w:hideMark/>
          </w:tcPr>
          <w:p w14:paraId="68005F3C" w14:textId="77777777" w:rsidR="007D0699" w:rsidRPr="00FE3AE7" w:rsidRDefault="007D0699" w:rsidP="00CB0D91">
            <w:pPr>
              <w:spacing w:after="0"/>
              <w:jc w:val="left"/>
              <w:rPr>
                <w:color w:val="000000"/>
                <w:lang w:eastAsia="en-US"/>
              </w:rPr>
            </w:pPr>
            <w:r w:rsidRPr="00FE3AE7">
              <w:rPr>
                <w:color w:val="000000"/>
                <w:lang w:eastAsia="en-US"/>
              </w:rPr>
              <w:t xml:space="preserve">Stavebniny    </w:t>
            </w:r>
          </w:p>
        </w:tc>
        <w:tc>
          <w:tcPr>
            <w:tcW w:w="756" w:type="dxa"/>
            <w:tcBorders>
              <w:top w:val="nil"/>
              <w:left w:val="nil"/>
              <w:bottom w:val="nil"/>
              <w:right w:val="nil"/>
            </w:tcBorders>
            <w:shd w:val="clear" w:color="auto" w:fill="auto"/>
            <w:noWrap/>
            <w:vAlign w:val="bottom"/>
            <w:hideMark/>
          </w:tcPr>
          <w:p w14:paraId="71525F81" w14:textId="77777777" w:rsidR="007D0699" w:rsidRPr="00FE3AE7" w:rsidRDefault="007D0699" w:rsidP="00CB0D91">
            <w:pPr>
              <w:spacing w:after="0"/>
              <w:jc w:val="center"/>
              <w:rPr>
                <w:color w:val="000000"/>
                <w:lang w:eastAsia="en-US"/>
              </w:rPr>
            </w:pPr>
            <w:r w:rsidRPr="00FE3AE7">
              <w:rPr>
                <w:color w:val="000000"/>
                <w:lang w:eastAsia="en-US"/>
              </w:rPr>
              <w:t>3</w:t>
            </w:r>
          </w:p>
        </w:tc>
        <w:tc>
          <w:tcPr>
            <w:tcW w:w="756" w:type="dxa"/>
            <w:tcBorders>
              <w:top w:val="nil"/>
              <w:left w:val="nil"/>
              <w:bottom w:val="nil"/>
              <w:right w:val="nil"/>
            </w:tcBorders>
            <w:shd w:val="clear" w:color="auto" w:fill="auto"/>
            <w:noWrap/>
            <w:vAlign w:val="bottom"/>
            <w:hideMark/>
          </w:tcPr>
          <w:p w14:paraId="0026C87C" w14:textId="77777777" w:rsidR="007D0699" w:rsidRPr="00FE3AE7" w:rsidRDefault="007D0699" w:rsidP="00CB0D91">
            <w:pPr>
              <w:spacing w:after="0"/>
              <w:jc w:val="center"/>
              <w:rPr>
                <w:color w:val="000000"/>
                <w:lang w:eastAsia="en-US"/>
              </w:rPr>
            </w:pPr>
            <w:r w:rsidRPr="00FE3AE7">
              <w:rPr>
                <w:color w:val="000000"/>
                <w:lang w:eastAsia="en-US"/>
              </w:rPr>
              <w:t>2</w:t>
            </w:r>
          </w:p>
        </w:tc>
        <w:tc>
          <w:tcPr>
            <w:tcW w:w="748" w:type="dxa"/>
            <w:tcBorders>
              <w:top w:val="nil"/>
              <w:left w:val="nil"/>
              <w:bottom w:val="nil"/>
              <w:right w:val="nil"/>
            </w:tcBorders>
            <w:shd w:val="clear" w:color="auto" w:fill="auto"/>
            <w:noWrap/>
            <w:vAlign w:val="bottom"/>
            <w:hideMark/>
          </w:tcPr>
          <w:p w14:paraId="6AE5F0D2" w14:textId="77777777" w:rsidR="007D0699" w:rsidRPr="00FE3AE7" w:rsidRDefault="007D0699" w:rsidP="00CB0D91">
            <w:pPr>
              <w:spacing w:after="0"/>
              <w:jc w:val="center"/>
              <w:rPr>
                <w:color w:val="000000"/>
                <w:lang w:eastAsia="en-US"/>
              </w:rPr>
            </w:pPr>
            <w:r w:rsidRPr="00FE3AE7">
              <w:rPr>
                <w:color w:val="000000"/>
                <w:lang w:eastAsia="en-US"/>
              </w:rPr>
              <w:t>3</w:t>
            </w:r>
          </w:p>
        </w:tc>
        <w:tc>
          <w:tcPr>
            <w:tcW w:w="745" w:type="dxa"/>
            <w:tcBorders>
              <w:top w:val="nil"/>
              <w:left w:val="single" w:sz="4" w:space="0" w:color="auto"/>
              <w:bottom w:val="nil"/>
              <w:right w:val="single" w:sz="4" w:space="0" w:color="auto"/>
            </w:tcBorders>
            <w:shd w:val="clear" w:color="auto" w:fill="auto"/>
            <w:noWrap/>
            <w:vAlign w:val="bottom"/>
            <w:hideMark/>
          </w:tcPr>
          <w:p w14:paraId="125495D7" w14:textId="77777777" w:rsidR="007D0699" w:rsidRPr="00FE3AE7" w:rsidRDefault="007D0699" w:rsidP="00CB0D91">
            <w:pPr>
              <w:spacing w:after="0"/>
              <w:jc w:val="center"/>
              <w:rPr>
                <w:color w:val="000000"/>
                <w:lang w:eastAsia="en-US"/>
              </w:rPr>
            </w:pPr>
            <w:r w:rsidRPr="00FE3AE7">
              <w:rPr>
                <w:color w:val="000000"/>
                <w:lang w:eastAsia="en-US"/>
              </w:rPr>
              <w:t>8</w:t>
            </w:r>
          </w:p>
        </w:tc>
      </w:tr>
      <w:tr w:rsidR="007D0699" w:rsidRPr="00FE3AE7" w14:paraId="3531CD8C" w14:textId="77777777" w:rsidTr="00CB0D91">
        <w:trPr>
          <w:trHeight w:val="300"/>
        </w:trPr>
        <w:tc>
          <w:tcPr>
            <w:tcW w:w="2500" w:type="dxa"/>
            <w:tcBorders>
              <w:top w:val="nil"/>
              <w:left w:val="single" w:sz="4" w:space="0" w:color="auto"/>
              <w:bottom w:val="nil"/>
              <w:right w:val="single" w:sz="4" w:space="0" w:color="auto"/>
            </w:tcBorders>
            <w:shd w:val="clear" w:color="auto" w:fill="auto"/>
            <w:noWrap/>
            <w:vAlign w:val="bottom"/>
            <w:hideMark/>
          </w:tcPr>
          <w:p w14:paraId="265EC633" w14:textId="77777777" w:rsidR="007D0699" w:rsidRPr="00FE3AE7" w:rsidRDefault="007D0699" w:rsidP="00CB0D91">
            <w:pPr>
              <w:spacing w:after="0"/>
              <w:jc w:val="left"/>
              <w:rPr>
                <w:color w:val="000000"/>
                <w:lang w:eastAsia="en-US"/>
              </w:rPr>
            </w:pPr>
            <w:r w:rsidRPr="00FE3AE7">
              <w:rPr>
                <w:color w:val="000000"/>
                <w:lang w:eastAsia="en-US"/>
              </w:rPr>
              <w:t xml:space="preserve">Potraviny    </w:t>
            </w:r>
          </w:p>
        </w:tc>
        <w:tc>
          <w:tcPr>
            <w:tcW w:w="756" w:type="dxa"/>
            <w:tcBorders>
              <w:top w:val="nil"/>
              <w:left w:val="nil"/>
              <w:bottom w:val="nil"/>
              <w:right w:val="nil"/>
            </w:tcBorders>
            <w:shd w:val="clear" w:color="auto" w:fill="auto"/>
            <w:noWrap/>
            <w:vAlign w:val="bottom"/>
            <w:hideMark/>
          </w:tcPr>
          <w:p w14:paraId="1CE65E95" w14:textId="77777777" w:rsidR="007D0699" w:rsidRPr="00FE3AE7" w:rsidRDefault="007D0699" w:rsidP="00CB0D91">
            <w:pPr>
              <w:spacing w:after="0"/>
              <w:jc w:val="center"/>
              <w:rPr>
                <w:color w:val="000000"/>
                <w:lang w:eastAsia="en-US"/>
              </w:rPr>
            </w:pPr>
            <w:r w:rsidRPr="00FE3AE7">
              <w:rPr>
                <w:color w:val="000000"/>
                <w:lang w:eastAsia="en-US"/>
              </w:rPr>
              <w:t>1</w:t>
            </w:r>
          </w:p>
        </w:tc>
        <w:tc>
          <w:tcPr>
            <w:tcW w:w="756" w:type="dxa"/>
            <w:tcBorders>
              <w:top w:val="nil"/>
              <w:left w:val="nil"/>
              <w:bottom w:val="nil"/>
              <w:right w:val="nil"/>
            </w:tcBorders>
            <w:shd w:val="clear" w:color="auto" w:fill="auto"/>
            <w:noWrap/>
            <w:vAlign w:val="bottom"/>
            <w:hideMark/>
          </w:tcPr>
          <w:p w14:paraId="4CC73B9E" w14:textId="77777777" w:rsidR="007D0699" w:rsidRPr="00FE3AE7" w:rsidRDefault="007D0699" w:rsidP="00CB0D91">
            <w:pPr>
              <w:spacing w:after="0"/>
              <w:jc w:val="center"/>
              <w:rPr>
                <w:color w:val="000000"/>
                <w:lang w:eastAsia="en-US"/>
              </w:rPr>
            </w:pPr>
            <w:r w:rsidRPr="00FE3AE7">
              <w:rPr>
                <w:color w:val="000000"/>
                <w:lang w:eastAsia="en-US"/>
              </w:rPr>
              <w:t>10</w:t>
            </w:r>
          </w:p>
        </w:tc>
        <w:tc>
          <w:tcPr>
            <w:tcW w:w="748" w:type="dxa"/>
            <w:tcBorders>
              <w:top w:val="nil"/>
              <w:left w:val="nil"/>
              <w:bottom w:val="nil"/>
              <w:right w:val="nil"/>
            </w:tcBorders>
            <w:shd w:val="clear" w:color="auto" w:fill="auto"/>
            <w:noWrap/>
            <w:vAlign w:val="bottom"/>
            <w:hideMark/>
          </w:tcPr>
          <w:p w14:paraId="1246ECCD" w14:textId="77777777" w:rsidR="007D0699" w:rsidRPr="00FE3AE7" w:rsidRDefault="007D0699" w:rsidP="00CB0D91">
            <w:pPr>
              <w:spacing w:after="0"/>
              <w:jc w:val="center"/>
              <w:rPr>
                <w:color w:val="000000"/>
                <w:lang w:eastAsia="en-US"/>
              </w:rPr>
            </w:pPr>
            <w:r w:rsidRPr="00FE3AE7">
              <w:rPr>
                <w:color w:val="000000"/>
                <w:lang w:eastAsia="en-US"/>
              </w:rPr>
              <w:t>4</w:t>
            </w:r>
          </w:p>
        </w:tc>
        <w:tc>
          <w:tcPr>
            <w:tcW w:w="745" w:type="dxa"/>
            <w:tcBorders>
              <w:top w:val="nil"/>
              <w:left w:val="single" w:sz="4" w:space="0" w:color="auto"/>
              <w:bottom w:val="nil"/>
              <w:right w:val="single" w:sz="4" w:space="0" w:color="auto"/>
            </w:tcBorders>
            <w:shd w:val="clear" w:color="auto" w:fill="auto"/>
            <w:noWrap/>
            <w:vAlign w:val="bottom"/>
            <w:hideMark/>
          </w:tcPr>
          <w:p w14:paraId="45F72421" w14:textId="77777777" w:rsidR="007D0699" w:rsidRPr="00FE3AE7" w:rsidRDefault="007D0699" w:rsidP="00CB0D91">
            <w:pPr>
              <w:spacing w:after="0"/>
              <w:jc w:val="center"/>
              <w:rPr>
                <w:color w:val="000000"/>
                <w:lang w:eastAsia="en-US"/>
              </w:rPr>
            </w:pPr>
            <w:r w:rsidRPr="00FE3AE7">
              <w:rPr>
                <w:color w:val="000000"/>
                <w:lang w:eastAsia="en-US"/>
              </w:rPr>
              <w:t>15</w:t>
            </w:r>
          </w:p>
        </w:tc>
      </w:tr>
      <w:tr w:rsidR="007D0699" w:rsidRPr="00FE3AE7" w14:paraId="4CEAFE43" w14:textId="77777777" w:rsidTr="00CB0D91">
        <w:trPr>
          <w:trHeight w:val="300"/>
        </w:trPr>
        <w:tc>
          <w:tcPr>
            <w:tcW w:w="2500" w:type="dxa"/>
            <w:tcBorders>
              <w:top w:val="nil"/>
              <w:left w:val="single" w:sz="4" w:space="0" w:color="auto"/>
              <w:bottom w:val="nil"/>
              <w:right w:val="single" w:sz="4" w:space="0" w:color="auto"/>
            </w:tcBorders>
            <w:shd w:val="clear" w:color="auto" w:fill="auto"/>
            <w:noWrap/>
            <w:vAlign w:val="bottom"/>
            <w:hideMark/>
          </w:tcPr>
          <w:p w14:paraId="52A7393E" w14:textId="409966E6" w:rsidR="007D0699" w:rsidRPr="00FE3AE7" w:rsidRDefault="007D0699">
            <w:pPr>
              <w:spacing w:after="0"/>
              <w:jc w:val="left"/>
              <w:rPr>
                <w:color w:val="000000"/>
                <w:lang w:eastAsia="en-US"/>
              </w:rPr>
            </w:pPr>
            <w:r w:rsidRPr="00FE3AE7">
              <w:rPr>
                <w:color w:val="000000"/>
                <w:lang w:eastAsia="en-US"/>
              </w:rPr>
              <w:t>Intermodál</w:t>
            </w:r>
            <w:r w:rsidR="00C57B65">
              <w:rPr>
                <w:color w:val="000000"/>
                <w:lang w:eastAsia="en-US"/>
              </w:rPr>
              <w:t>na</w:t>
            </w:r>
            <w:r w:rsidRPr="00FE3AE7">
              <w:rPr>
                <w:color w:val="000000"/>
                <w:lang w:eastAsia="en-US"/>
              </w:rPr>
              <w:t xml:space="preserve"> (kont</w:t>
            </w:r>
            <w:r w:rsidR="003F0682">
              <w:rPr>
                <w:color w:val="000000"/>
                <w:lang w:eastAsia="en-US"/>
              </w:rPr>
              <w:t>a</w:t>
            </w:r>
            <w:r w:rsidRPr="00FE3AE7">
              <w:rPr>
                <w:color w:val="000000"/>
                <w:lang w:eastAsia="en-US"/>
              </w:rPr>
              <w:t>jner</w:t>
            </w:r>
            <w:r w:rsidR="003F0682">
              <w:rPr>
                <w:color w:val="000000"/>
                <w:lang w:eastAsia="en-US"/>
              </w:rPr>
              <w:t>i</w:t>
            </w:r>
            <w:r w:rsidRPr="00FE3AE7">
              <w:rPr>
                <w:color w:val="000000"/>
                <w:lang w:eastAsia="en-US"/>
              </w:rPr>
              <w:t xml:space="preserve">)    </w:t>
            </w:r>
          </w:p>
        </w:tc>
        <w:tc>
          <w:tcPr>
            <w:tcW w:w="756" w:type="dxa"/>
            <w:tcBorders>
              <w:top w:val="nil"/>
              <w:left w:val="nil"/>
              <w:bottom w:val="nil"/>
              <w:right w:val="nil"/>
            </w:tcBorders>
            <w:shd w:val="clear" w:color="auto" w:fill="auto"/>
            <w:noWrap/>
            <w:vAlign w:val="bottom"/>
            <w:hideMark/>
          </w:tcPr>
          <w:p w14:paraId="744BE101" w14:textId="77777777" w:rsidR="007D0699" w:rsidRPr="00FE3AE7" w:rsidRDefault="007D0699" w:rsidP="00CB0D91">
            <w:pPr>
              <w:spacing w:after="0"/>
              <w:jc w:val="center"/>
              <w:rPr>
                <w:color w:val="000000"/>
                <w:lang w:eastAsia="en-US"/>
              </w:rPr>
            </w:pPr>
            <w:r w:rsidRPr="00FE3AE7">
              <w:rPr>
                <w:color w:val="000000"/>
                <w:lang w:eastAsia="en-US"/>
              </w:rPr>
              <w:t>0</w:t>
            </w:r>
          </w:p>
        </w:tc>
        <w:tc>
          <w:tcPr>
            <w:tcW w:w="756" w:type="dxa"/>
            <w:tcBorders>
              <w:top w:val="nil"/>
              <w:left w:val="nil"/>
              <w:bottom w:val="nil"/>
              <w:right w:val="nil"/>
            </w:tcBorders>
            <w:shd w:val="clear" w:color="auto" w:fill="auto"/>
            <w:noWrap/>
            <w:vAlign w:val="bottom"/>
            <w:hideMark/>
          </w:tcPr>
          <w:p w14:paraId="1E03C945" w14:textId="77777777" w:rsidR="007D0699" w:rsidRPr="00FE3AE7" w:rsidRDefault="007D0699" w:rsidP="00CB0D91">
            <w:pPr>
              <w:spacing w:after="0"/>
              <w:jc w:val="center"/>
              <w:rPr>
                <w:color w:val="000000"/>
                <w:lang w:eastAsia="en-US"/>
              </w:rPr>
            </w:pPr>
            <w:r w:rsidRPr="00FE3AE7">
              <w:rPr>
                <w:color w:val="000000"/>
                <w:lang w:eastAsia="en-US"/>
              </w:rPr>
              <w:t>0</w:t>
            </w:r>
          </w:p>
        </w:tc>
        <w:tc>
          <w:tcPr>
            <w:tcW w:w="748" w:type="dxa"/>
            <w:tcBorders>
              <w:top w:val="nil"/>
              <w:left w:val="nil"/>
              <w:bottom w:val="nil"/>
              <w:right w:val="nil"/>
            </w:tcBorders>
            <w:shd w:val="clear" w:color="auto" w:fill="auto"/>
            <w:noWrap/>
            <w:vAlign w:val="bottom"/>
            <w:hideMark/>
          </w:tcPr>
          <w:p w14:paraId="124D10BE" w14:textId="77777777" w:rsidR="007D0699" w:rsidRPr="00FE3AE7" w:rsidRDefault="007D0699" w:rsidP="00CB0D91">
            <w:pPr>
              <w:spacing w:after="0"/>
              <w:jc w:val="center"/>
              <w:rPr>
                <w:color w:val="000000"/>
                <w:lang w:eastAsia="en-US"/>
              </w:rPr>
            </w:pPr>
            <w:r w:rsidRPr="00FE3AE7">
              <w:rPr>
                <w:color w:val="000000"/>
                <w:lang w:eastAsia="en-US"/>
              </w:rPr>
              <w:t>3</w:t>
            </w:r>
          </w:p>
        </w:tc>
        <w:tc>
          <w:tcPr>
            <w:tcW w:w="745" w:type="dxa"/>
            <w:tcBorders>
              <w:top w:val="nil"/>
              <w:left w:val="single" w:sz="4" w:space="0" w:color="auto"/>
              <w:bottom w:val="nil"/>
              <w:right w:val="single" w:sz="4" w:space="0" w:color="auto"/>
            </w:tcBorders>
            <w:shd w:val="clear" w:color="auto" w:fill="auto"/>
            <w:noWrap/>
            <w:vAlign w:val="bottom"/>
            <w:hideMark/>
          </w:tcPr>
          <w:p w14:paraId="3188171A" w14:textId="77777777" w:rsidR="007D0699" w:rsidRPr="00FE3AE7" w:rsidRDefault="007D0699" w:rsidP="00CB0D91">
            <w:pPr>
              <w:spacing w:after="0"/>
              <w:jc w:val="center"/>
              <w:rPr>
                <w:color w:val="000000"/>
                <w:lang w:eastAsia="en-US"/>
              </w:rPr>
            </w:pPr>
            <w:r w:rsidRPr="00FE3AE7">
              <w:rPr>
                <w:color w:val="000000"/>
                <w:lang w:eastAsia="en-US"/>
              </w:rPr>
              <w:t>3</w:t>
            </w:r>
          </w:p>
        </w:tc>
      </w:tr>
      <w:tr w:rsidR="007D0699" w:rsidRPr="00FE3AE7" w14:paraId="3B0C7FD0" w14:textId="77777777" w:rsidTr="00CB0D91">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14:paraId="6E29248F" w14:textId="77777777" w:rsidR="007D0699" w:rsidRPr="00FE3AE7" w:rsidRDefault="007D0699" w:rsidP="00CB0D91">
            <w:pPr>
              <w:spacing w:after="0"/>
              <w:jc w:val="left"/>
              <w:rPr>
                <w:color w:val="000000"/>
                <w:lang w:eastAsia="en-US"/>
              </w:rPr>
            </w:pPr>
            <w:r w:rsidRPr="00FE3AE7">
              <w:rPr>
                <w:color w:val="000000"/>
                <w:lang w:eastAsia="en-US"/>
              </w:rPr>
              <w:t xml:space="preserve">Ostatné    </w:t>
            </w:r>
          </w:p>
        </w:tc>
        <w:tc>
          <w:tcPr>
            <w:tcW w:w="756" w:type="dxa"/>
            <w:tcBorders>
              <w:top w:val="nil"/>
              <w:left w:val="nil"/>
              <w:bottom w:val="nil"/>
              <w:right w:val="nil"/>
            </w:tcBorders>
            <w:shd w:val="clear" w:color="auto" w:fill="auto"/>
            <w:noWrap/>
            <w:vAlign w:val="bottom"/>
            <w:hideMark/>
          </w:tcPr>
          <w:p w14:paraId="3B6C6215" w14:textId="77777777" w:rsidR="007D0699" w:rsidRPr="00FE3AE7" w:rsidRDefault="007D0699" w:rsidP="00CB0D91">
            <w:pPr>
              <w:spacing w:after="0"/>
              <w:jc w:val="center"/>
              <w:rPr>
                <w:color w:val="000000"/>
                <w:lang w:eastAsia="en-US"/>
              </w:rPr>
            </w:pPr>
            <w:r w:rsidRPr="00FE3AE7">
              <w:rPr>
                <w:color w:val="000000"/>
                <w:lang w:eastAsia="en-US"/>
              </w:rPr>
              <w:t>1</w:t>
            </w:r>
          </w:p>
        </w:tc>
        <w:tc>
          <w:tcPr>
            <w:tcW w:w="756" w:type="dxa"/>
            <w:tcBorders>
              <w:top w:val="nil"/>
              <w:left w:val="nil"/>
              <w:bottom w:val="nil"/>
              <w:right w:val="nil"/>
            </w:tcBorders>
            <w:shd w:val="clear" w:color="auto" w:fill="auto"/>
            <w:noWrap/>
            <w:vAlign w:val="bottom"/>
            <w:hideMark/>
          </w:tcPr>
          <w:p w14:paraId="47FB9B44" w14:textId="77777777" w:rsidR="007D0699" w:rsidRPr="00FE3AE7" w:rsidRDefault="007D0699" w:rsidP="00CB0D91">
            <w:pPr>
              <w:spacing w:after="0"/>
              <w:jc w:val="center"/>
              <w:rPr>
                <w:color w:val="000000"/>
                <w:lang w:eastAsia="en-US"/>
              </w:rPr>
            </w:pPr>
            <w:r w:rsidRPr="00FE3AE7">
              <w:rPr>
                <w:color w:val="000000"/>
                <w:lang w:eastAsia="en-US"/>
              </w:rPr>
              <w:t>5</w:t>
            </w:r>
          </w:p>
        </w:tc>
        <w:tc>
          <w:tcPr>
            <w:tcW w:w="748" w:type="dxa"/>
            <w:tcBorders>
              <w:top w:val="nil"/>
              <w:left w:val="nil"/>
              <w:bottom w:val="nil"/>
              <w:right w:val="nil"/>
            </w:tcBorders>
            <w:shd w:val="clear" w:color="auto" w:fill="auto"/>
            <w:noWrap/>
            <w:vAlign w:val="bottom"/>
            <w:hideMark/>
          </w:tcPr>
          <w:p w14:paraId="1A805F2A" w14:textId="77777777" w:rsidR="007D0699" w:rsidRPr="00FE3AE7" w:rsidRDefault="007D0699" w:rsidP="00CB0D91">
            <w:pPr>
              <w:spacing w:after="0"/>
              <w:jc w:val="center"/>
              <w:rPr>
                <w:color w:val="000000"/>
                <w:lang w:eastAsia="en-US"/>
              </w:rPr>
            </w:pPr>
            <w:r w:rsidRPr="00FE3AE7">
              <w:rPr>
                <w:color w:val="000000"/>
                <w:lang w:eastAsia="en-US"/>
              </w:rPr>
              <w:t>15</w:t>
            </w:r>
          </w:p>
        </w:tc>
        <w:tc>
          <w:tcPr>
            <w:tcW w:w="745" w:type="dxa"/>
            <w:tcBorders>
              <w:top w:val="nil"/>
              <w:left w:val="single" w:sz="4" w:space="0" w:color="auto"/>
              <w:bottom w:val="nil"/>
              <w:right w:val="single" w:sz="4" w:space="0" w:color="auto"/>
            </w:tcBorders>
            <w:shd w:val="clear" w:color="auto" w:fill="auto"/>
            <w:noWrap/>
            <w:vAlign w:val="bottom"/>
            <w:hideMark/>
          </w:tcPr>
          <w:p w14:paraId="49CF9178" w14:textId="77777777" w:rsidR="007D0699" w:rsidRPr="00FE3AE7" w:rsidRDefault="007D0699" w:rsidP="00CB0D91">
            <w:pPr>
              <w:spacing w:after="0"/>
              <w:jc w:val="center"/>
              <w:rPr>
                <w:color w:val="000000"/>
                <w:lang w:eastAsia="en-US"/>
              </w:rPr>
            </w:pPr>
            <w:r w:rsidRPr="00FE3AE7">
              <w:rPr>
                <w:color w:val="000000"/>
                <w:lang w:eastAsia="en-US"/>
              </w:rPr>
              <w:t>21</w:t>
            </w:r>
          </w:p>
        </w:tc>
      </w:tr>
      <w:tr w:rsidR="007D0699" w:rsidRPr="00FE3AE7" w14:paraId="7DDAAFAD" w14:textId="77777777" w:rsidTr="00CB0D91">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14:paraId="69901285" w14:textId="580D57D3" w:rsidR="007D0699" w:rsidRPr="00FE3AE7" w:rsidRDefault="00C57B65" w:rsidP="00CB0D91">
            <w:pPr>
              <w:spacing w:after="0"/>
              <w:jc w:val="left"/>
              <w:rPr>
                <w:color w:val="000000"/>
                <w:lang w:eastAsia="en-US"/>
              </w:rPr>
            </w:pPr>
            <w:r>
              <w:rPr>
                <w:color w:val="000000"/>
                <w:lang w:eastAsia="en-US"/>
              </w:rPr>
              <w:t>S</w:t>
            </w:r>
            <w:r w:rsidR="007D0699" w:rsidRPr="00FE3AE7">
              <w:rPr>
                <w:color w:val="000000"/>
                <w:lang w:eastAsia="en-US"/>
              </w:rPr>
              <w:t>uma</w:t>
            </w:r>
          </w:p>
        </w:tc>
        <w:tc>
          <w:tcPr>
            <w:tcW w:w="756" w:type="dxa"/>
            <w:tcBorders>
              <w:top w:val="single" w:sz="4" w:space="0" w:color="auto"/>
              <w:left w:val="nil"/>
              <w:bottom w:val="single" w:sz="4" w:space="0" w:color="auto"/>
              <w:right w:val="nil"/>
            </w:tcBorders>
            <w:shd w:val="clear" w:color="auto" w:fill="auto"/>
            <w:noWrap/>
            <w:vAlign w:val="bottom"/>
            <w:hideMark/>
          </w:tcPr>
          <w:p w14:paraId="57236EDA" w14:textId="77777777" w:rsidR="007D0699" w:rsidRPr="00FE3AE7" w:rsidRDefault="007D0699" w:rsidP="00CB0D91">
            <w:pPr>
              <w:spacing w:after="0"/>
              <w:jc w:val="center"/>
              <w:rPr>
                <w:color w:val="000000"/>
                <w:lang w:eastAsia="en-US"/>
              </w:rPr>
            </w:pPr>
            <w:r w:rsidRPr="00FE3AE7">
              <w:rPr>
                <w:color w:val="000000"/>
                <w:lang w:eastAsia="en-US"/>
              </w:rPr>
              <w:t>9</w:t>
            </w:r>
          </w:p>
        </w:tc>
        <w:tc>
          <w:tcPr>
            <w:tcW w:w="756" w:type="dxa"/>
            <w:tcBorders>
              <w:top w:val="single" w:sz="4" w:space="0" w:color="auto"/>
              <w:left w:val="nil"/>
              <w:bottom w:val="single" w:sz="4" w:space="0" w:color="auto"/>
              <w:right w:val="nil"/>
            </w:tcBorders>
            <w:shd w:val="clear" w:color="auto" w:fill="auto"/>
            <w:noWrap/>
            <w:vAlign w:val="bottom"/>
            <w:hideMark/>
          </w:tcPr>
          <w:p w14:paraId="056088AD" w14:textId="77777777" w:rsidR="007D0699" w:rsidRPr="00FE3AE7" w:rsidRDefault="007D0699" w:rsidP="00CB0D91">
            <w:pPr>
              <w:spacing w:after="0"/>
              <w:jc w:val="center"/>
              <w:rPr>
                <w:color w:val="000000"/>
                <w:lang w:eastAsia="en-US"/>
              </w:rPr>
            </w:pPr>
            <w:r w:rsidRPr="00FE3AE7">
              <w:rPr>
                <w:color w:val="000000"/>
                <w:lang w:eastAsia="en-US"/>
              </w:rPr>
              <w:t>27</w:t>
            </w:r>
          </w:p>
        </w:tc>
        <w:tc>
          <w:tcPr>
            <w:tcW w:w="748" w:type="dxa"/>
            <w:tcBorders>
              <w:top w:val="single" w:sz="4" w:space="0" w:color="auto"/>
              <w:left w:val="nil"/>
              <w:bottom w:val="single" w:sz="4" w:space="0" w:color="auto"/>
              <w:right w:val="nil"/>
            </w:tcBorders>
            <w:shd w:val="clear" w:color="auto" w:fill="auto"/>
            <w:noWrap/>
            <w:vAlign w:val="bottom"/>
            <w:hideMark/>
          </w:tcPr>
          <w:p w14:paraId="63680267" w14:textId="77777777" w:rsidR="007D0699" w:rsidRPr="00FE3AE7" w:rsidRDefault="007D0699" w:rsidP="00CB0D91">
            <w:pPr>
              <w:spacing w:after="0"/>
              <w:jc w:val="center"/>
              <w:rPr>
                <w:color w:val="000000"/>
                <w:lang w:eastAsia="en-US"/>
              </w:rPr>
            </w:pPr>
            <w:r w:rsidRPr="00FE3AE7">
              <w:rPr>
                <w:color w:val="000000"/>
                <w:lang w:eastAsia="en-US"/>
              </w:rPr>
              <w:t>35</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31140B" w14:textId="77777777" w:rsidR="007D0699" w:rsidRPr="00FE3AE7" w:rsidRDefault="007D0699" w:rsidP="00CB0D91">
            <w:pPr>
              <w:spacing w:after="0"/>
              <w:jc w:val="center"/>
              <w:rPr>
                <w:color w:val="000000"/>
                <w:lang w:eastAsia="en-US"/>
              </w:rPr>
            </w:pPr>
            <w:r w:rsidRPr="00FE3AE7">
              <w:rPr>
                <w:color w:val="000000"/>
                <w:lang w:eastAsia="en-US"/>
              </w:rPr>
              <w:t>71</w:t>
            </w:r>
          </w:p>
        </w:tc>
      </w:tr>
    </w:tbl>
    <w:p w14:paraId="49927D34" w14:textId="7B553D37" w:rsidR="007D0699" w:rsidRPr="00FE3AE7" w:rsidRDefault="007D0699" w:rsidP="007D0699">
      <w:r w:rsidRPr="00FE3AE7">
        <w:t>Celkom boli od respondentov získané dáta o 71 prepravných úlohách. Z tabuľky ďalej vyplýva, že nebola zaznamenaná žiadna prepravná úloha pr</w:t>
      </w:r>
      <w:r w:rsidR="00D87AEF" w:rsidRPr="00FE3AE7">
        <w:t>e drevo na krátku a naopak dl</w:t>
      </w:r>
      <w:r w:rsidRPr="00FE3AE7">
        <w:t>h</w:t>
      </w:r>
      <w:r w:rsidR="00C57B65">
        <w:t>ú</w:t>
      </w:r>
      <w:r w:rsidRPr="00FE3AE7">
        <w:t xml:space="preserve"> vzdialenosť. Kontajnerová doprava bola zaznamenaná iba u dlhých ciest, ako je pochopiteľné.</w:t>
      </w:r>
    </w:p>
    <w:p w14:paraId="13DA0963" w14:textId="101A5C19" w:rsidR="007D0699" w:rsidRPr="00FE3AE7" w:rsidRDefault="007D0699" w:rsidP="007D0699">
      <w:r w:rsidRPr="00FE3AE7">
        <w:t>Tieto experimenty popísali úlohy, ktoré respondenti riešia a ich celkový ročn</w:t>
      </w:r>
      <w:r w:rsidR="00C57B65">
        <w:t>ý</w:t>
      </w:r>
      <w:r w:rsidRPr="00FE3AE7">
        <w:t xml:space="preserve"> objem vo firmách respondentov je uvedený v tabuľke </w:t>
      </w:r>
      <w:r w:rsidR="00D87AEF" w:rsidRPr="00FE3AE7">
        <w:t>5.10</w:t>
      </w:r>
      <w:r w:rsidRPr="00FE3AE7">
        <w:t>.</w:t>
      </w:r>
    </w:p>
    <w:p w14:paraId="2EA6D81C" w14:textId="77777777" w:rsidR="007D0699" w:rsidRDefault="007D0699" w:rsidP="007D0699"/>
    <w:p w14:paraId="51BD660A" w14:textId="77777777" w:rsidR="00C57B65" w:rsidRPr="00FE3AE7" w:rsidRDefault="00C57B65" w:rsidP="007D0699"/>
    <w:p w14:paraId="6A006C7D" w14:textId="3EAA3E68" w:rsidR="007D0699" w:rsidRPr="00FE3AE7" w:rsidRDefault="00487AE7" w:rsidP="007D0699">
      <w:pPr>
        <w:rPr>
          <w:i/>
          <w:sz w:val="20"/>
          <w:szCs w:val="20"/>
        </w:rPr>
      </w:pPr>
      <w:r>
        <w:rPr>
          <w:i/>
          <w:sz w:val="20"/>
          <w:szCs w:val="20"/>
        </w:rPr>
        <w:lastRenderedPageBreak/>
        <w:t>Tab.</w:t>
      </w:r>
      <w:r w:rsidR="007D0699" w:rsidRPr="00FE3AE7">
        <w:rPr>
          <w:i/>
          <w:sz w:val="20"/>
          <w:szCs w:val="20"/>
        </w:rPr>
        <w:t xml:space="preserve"> </w:t>
      </w:r>
      <w:r w:rsidR="00D87AEF" w:rsidRPr="00FE3AE7">
        <w:rPr>
          <w:i/>
          <w:sz w:val="20"/>
          <w:szCs w:val="20"/>
        </w:rPr>
        <w:t>5.10</w:t>
      </w:r>
      <w:r w:rsidR="007D0699" w:rsidRPr="00FE3AE7">
        <w:rPr>
          <w:i/>
          <w:sz w:val="20"/>
          <w:szCs w:val="20"/>
        </w:rPr>
        <w:t>: Ročn</w:t>
      </w:r>
      <w:r w:rsidR="00C57B65">
        <w:rPr>
          <w:i/>
          <w:sz w:val="20"/>
          <w:szCs w:val="20"/>
        </w:rPr>
        <w:t>é</w:t>
      </w:r>
      <w:r w:rsidR="007D0699" w:rsidRPr="00FE3AE7">
        <w:rPr>
          <w:i/>
          <w:sz w:val="20"/>
          <w:szCs w:val="20"/>
        </w:rPr>
        <w:t xml:space="preserve"> prepravn</w:t>
      </w:r>
      <w:r w:rsidR="00C57B65">
        <w:rPr>
          <w:i/>
          <w:sz w:val="20"/>
          <w:szCs w:val="20"/>
        </w:rPr>
        <w:t>é</w:t>
      </w:r>
      <w:r w:rsidR="007D0699" w:rsidRPr="00FE3AE7">
        <w:rPr>
          <w:i/>
          <w:sz w:val="20"/>
          <w:szCs w:val="20"/>
        </w:rPr>
        <w:t xml:space="preserve"> objemy prepravných úloh</w:t>
      </w:r>
      <w:r w:rsidR="007D0699" w:rsidRPr="00FE3AE7">
        <w:fldChar w:fldCharType="begin"/>
      </w:r>
      <w:r w:rsidR="007D0699" w:rsidRPr="00FE3AE7">
        <w:instrText xml:space="preserve"> LINK </w:instrText>
      </w:r>
      <w:r w:rsidR="00B15722">
        <w:instrText xml:space="preserve">Excel.SheetMacroEnabled.12 "D:\\Dropbox\\Work\\CDV - Koridor\\Průzkum-přepravci\\Data\\Data6.xlsm" "VÝSLEDKY EXPERIMENTU!R105C2:R113C7" </w:instrText>
      </w:r>
      <w:r w:rsidR="007D0699" w:rsidRPr="00FE3AE7">
        <w:instrText xml:space="preserve">\a \f 4 \h  \* MERGEFORMAT </w:instrText>
      </w:r>
      <w:r w:rsidR="007D0699" w:rsidRPr="00FE3AE7">
        <w:fldChar w:fldCharType="separate"/>
      </w:r>
    </w:p>
    <w:tbl>
      <w:tblPr>
        <w:tblW w:w="5820" w:type="dxa"/>
        <w:tblLook w:val="04A0" w:firstRow="1" w:lastRow="0" w:firstColumn="1" w:lastColumn="0" w:noHBand="0" w:noVBand="1"/>
      </w:tblPr>
      <w:tblGrid>
        <w:gridCol w:w="2500"/>
        <w:gridCol w:w="830"/>
        <w:gridCol w:w="830"/>
        <w:gridCol w:w="830"/>
        <w:gridCol w:w="830"/>
      </w:tblGrid>
      <w:tr w:rsidR="007D0699" w:rsidRPr="00FE3AE7" w14:paraId="3E3ABD69" w14:textId="77777777" w:rsidTr="00B57C61">
        <w:trPr>
          <w:trHeight w:val="1455"/>
        </w:trPr>
        <w:tc>
          <w:tcPr>
            <w:tcW w:w="2500" w:type="dxa"/>
            <w:tcBorders>
              <w:top w:val="single" w:sz="4" w:space="0" w:color="auto"/>
              <w:left w:val="single" w:sz="4" w:space="0" w:color="auto"/>
              <w:bottom w:val="nil"/>
              <w:right w:val="single" w:sz="4" w:space="0" w:color="auto"/>
            </w:tcBorders>
            <w:shd w:val="clear" w:color="auto" w:fill="auto"/>
            <w:noWrap/>
            <w:vAlign w:val="center"/>
            <w:hideMark/>
          </w:tcPr>
          <w:p w14:paraId="2D4EF5F7" w14:textId="77777777" w:rsidR="007D0699" w:rsidRPr="00FE3AE7" w:rsidRDefault="00C07EA0">
            <w:pPr>
              <w:spacing w:after="0"/>
              <w:jc w:val="left"/>
              <w:rPr>
                <w:color w:val="000000"/>
                <w:lang w:eastAsia="en-US"/>
              </w:rPr>
            </w:pPr>
            <w:r w:rsidRPr="00E05ABB">
              <w:rPr>
                <w:b/>
                <w:color w:val="000000"/>
                <w:lang w:eastAsia="en-US"/>
              </w:rPr>
              <w:t>Dĺžka cesty</w:t>
            </w:r>
          </w:p>
        </w:tc>
        <w:tc>
          <w:tcPr>
            <w:tcW w:w="830" w:type="dxa"/>
            <w:tcBorders>
              <w:top w:val="single" w:sz="4" w:space="0" w:color="auto"/>
              <w:left w:val="nil"/>
              <w:bottom w:val="single" w:sz="4" w:space="0" w:color="auto"/>
              <w:right w:val="nil"/>
            </w:tcBorders>
            <w:shd w:val="clear" w:color="auto" w:fill="auto"/>
            <w:noWrap/>
            <w:textDirection w:val="btLr"/>
            <w:vAlign w:val="center"/>
            <w:hideMark/>
          </w:tcPr>
          <w:p w14:paraId="493ED68D" w14:textId="77777777" w:rsidR="007D0699" w:rsidRPr="00B57C61" w:rsidRDefault="007D0699" w:rsidP="00CB0D91">
            <w:pPr>
              <w:spacing w:after="0"/>
              <w:jc w:val="left"/>
              <w:rPr>
                <w:b/>
                <w:color w:val="000000"/>
                <w:lang w:eastAsia="en-US"/>
              </w:rPr>
            </w:pPr>
            <w:r w:rsidRPr="00B57C61">
              <w:rPr>
                <w:b/>
                <w:color w:val="000000"/>
                <w:lang w:eastAsia="en-US"/>
              </w:rPr>
              <w:t xml:space="preserve">0-99 km    </w:t>
            </w:r>
          </w:p>
        </w:tc>
        <w:tc>
          <w:tcPr>
            <w:tcW w:w="830" w:type="dxa"/>
            <w:tcBorders>
              <w:top w:val="single" w:sz="4" w:space="0" w:color="auto"/>
              <w:left w:val="nil"/>
              <w:bottom w:val="single" w:sz="4" w:space="0" w:color="auto"/>
              <w:right w:val="nil"/>
            </w:tcBorders>
            <w:shd w:val="clear" w:color="auto" w:fill="auto"/>
            <w:noWrap/>
            <w:textDirection w:val="btLr"/>
            <w:vAlign w:val="center"/>
            <w:hideMark/>
          </w:tcPr>
          <w:p w14:paraId="0AB9C68D" w14:textId="77777777" w:rsidR="007D0699" w:rsidRPr="00B57C61" w:rsidRDefault="007D0699" w:rsidP="00CB0D91">
            <w:pPr>
              <w:spacing w:after="0"/>
              <w:jc w:val="left"/>
              <w:rPr>
                <w:b/>
                <w:color w:val="000000"/>
                <w:lang w:eastAsia="en-US"/>
              </w:rPr>
            </w:pPr>
            <w:r w:rsidRPr="00B57C61">
              <w:rPr>
                <w:b/>
                <w:color w:val="000000"/>
                <w:lang w:eastAsia="en-US"/>
              </w:rPr>
              <w:t xml:space="preserve">100-399 km    </w:t>
            </w:r>
          </w:p>
        </w:tc>
        <w:tc>
          <w:tcPr>
            <w:tcW w:w="830" w:type="dxa"/>
            <w:tcBorders>
              <w:top w:val="single" w:sz="4" w:space="0" w:color="auto"/>
              <w:left w:val="nil"/>
              <w:bottom w:val="single" w:sz="4" w:space="0" w:color="auto"/>
              <w:right w:val="nil"/>
            </w:tcBorders>
            <w:shd w:val="clear" w:color="auto" w:fill="auto"/>
            <w:noWrap/>
            <w:textDirection w:val="btLr"/>
            <w:vAlign w:val="center"/>
            <w:hideMark/>
          </w:tcPr>
          <w:p w14:paraId="1402D535" w14:textId="77777777" w:rsidR="007D0699" w:rsidRPr="00B57C61" w:rsidRDefault="007D0699" w:rsidP="00CB0D91">
            <w:pPr>
              <w:spacing w:after="0"/>
              <w:jc w:val="left"/>
              <w:rPr>
                <w:b/>
                <w:color w:val="000000"/>
                <w:lang w:eastAsia="en-US"/>
              </w:rPr>
            </w:pPr>
            <w:r w:rsidRPr="00B57C61">
              <w:rPr>
                <w:b/>
                <w:color w:val="000000"/>
                <w:lang w:eastAsia="en-US"/>
              </w:rPr>
              <w:t xml:space="preserve">400 km a viac    </w:t>
            </w:r>
          </w:p>
        </w:tc>
        <w:tc>
          <w:tcPr>
            <w:tcW w:w="830" w:type="dxa"/>
            <w:tcBorders>
              <w:top w:val="single" w:sz="4" w:space="0" w:color="auto"/>
              <w:left w:val="single" w:sz="4" w:space="0" w:color="auto"/>
              <w:bottom w:val="nil"/>
              <w:right w:val="single" w:sz="4" w:space="0" w:color="auto"/>
            </w:tcBorders>
            <w:shd w:val="clear" w:color="auto" w:fill="auto"/>
            <w:noWrap/>
            <w:vAlign w:val="center"/>
            <w:hideMark/>
          </w:tcPr>
          <w:p w14:paraId="4BBA1EC1" w14:textId="0D330367" w:rsidR="007D0699" w:rsidRPr="00B57C61" w:rsidRDefault="00C07EA0">
            <w:pPr>
              <w:spacing w:after="0"/>
              <w:jc w:val="center"/>
              <w:rPr>
                <w:b/>
                <w:color w:val="000000"/>
                <w:lang w:eastAsia="en-US"/>
              </w:rPr>
            </w:pPr>
            <w:r w:rsidRPr="00B57C61">
              <w:rPr>
                <w:b/>
                <w:color w:val="000000"/>
                <w:lang w:eastAsia="en-US"/>
              </w:rPr>
              <w:t>S</w:t>
            </w:r>
            <w:r w:rsidR="007D0699" w:rsidRPr="00B57C61">
              <w:rPr>
                <w:b/>
                <w:color w:val="000000"/>
                <w:lang w:eastAsia="en-US"/>
              </w:rPr>
              <w:t>uma</w:t>
            </w:r>
          </w:p>
        </w:tc>
      </w:tr>
      <w:tr w:rsidR="007D0699" w:rsidRPr="00FE3AE7" w14:paraId="2BCA015C" w14:textId="77777777" w:rsidTr="00F5613A">
        <w:trPr>
          <w:trHeight w:val="300"/>
        </w:trPr>
        <w:tc>
          <w:tcPr>
            <w:tcW w:w="2500" w:type="dxa"/>
            <w:tcBorders>
              <w:top w:val="single" w:sz="4" w:space="0" w:color="auto"/>
              <w:left w:val="single" w:sz="4" w:space="0" w:color="auto"/>
              <w:bottom w:val="nil"/>
              <w:right w:val="single" w:sz="4" w:space="0" w:color="auto"/>
            </w:tcBorders>
            <w:shd w:val="clear" w:color="auto" w:fill="auto"/>
            <w:noWrap/>
            <w:vAlign w:val="bottom"/>
            <w:hideMark/>
          </w:tcPr>
          <w:p w14:paraId="6E81432D" w14:textId="77777777" w:rsidR="007D0699" w:rsidRPr="00FE3AE7" w:rsidRDefault="007D0699" w:rsidP="00CB0D91">
            <w:pPr>
              <w:spacing w:after="0"/>
              <w:jc w:val="left"/>
              <w:rPr>
                <w:color w:val="000000"/>
                <w:lang w:eastAsia="en-US"/>
              </w:rPr>
            </w:pPr>
            <w:r w:rsidRPr="00FE3AE7">
              <w:rPr>
                <w:color w:val="000000"/>
                <w:lang w:eastAsia="en-US"/>
              </w:rPr>
              <w:t xml:space="preserve">Kovy, rudy, uhlie    </w:t>
            </w:r>
          </w:p>
        </w:tc>
        <w:tc>
          <w:tcPr>
            <w:tcW w:w="830" w:type="dxa"/>
            <w:tcBorders>
              <w:top w:val="nil"/>
              <w:left w:val="nil"/>
              <w:bottom w:val="nil"/>
              <w:right w:val="nil"/>
            </w:tcBorders>
            <w:shd w:val="clear" w:color="auto" w:fill="auto"/>
            <w:noWrap/>
            <w:vAlign w:val="bottom"/>
            <w:hideMark/>
          </w:tcPr>
          <w:p w14:paraId="6FFB13F9" w14:textId="77777777" w:rsidR="007D0699" w:rsidRPr="00FE3AE7" w:rsidRDefault="007D0699" w:rsidP="00CB0D91">
            <w:pPr>
              <w:spacing w:after="0"/>
              <w:jc w:val="center"/>
              <w:rPr>
                <w:color w:val="000000"/>
                <w:lang w:eastAsia="en-US"/>
              </w:rPr>
            </w:pPr>
            <w:r w:rsidRPr="00FE3AE7">
              <w:rPr>
                <w:color w:val="000000"/>
                <w:lang w:eastAsia="en-US"/>
              </w:rPr>
              <w:t>360.05</w:t>
            </w:r>
          </w:p>
        </w:tc>
        <w:tc>
          <w:tcPr>
            <w:tcW w:w="830" w:type="dxa"/>
            <w:tcBorders>
              <w:top w:val="nil"/>
              <w:left w:val="nil"/>
              <w:bottom w:val="nil"/>
              <w:right w:val="nil"/>
            </w:tcBorders>
            <w:shd w:val="clear" w:color="auto" w:fill="auto"/>
            <w:noWrap/>
            <w:vAlign w:val="bottom"/>
            <w:hideMark/>
          </w:tcPr>
          <w:p w14:paraId="0E3A36C3" w14:textId="77777777" w:rsidR="007D0699" w:rsidRPr="00FE3AE7" w:rsidRDefault="007D0699" w:rsidP="00CB0D91">
            <w:pPr>
              <w:spacing w:after="0"/>
              <w:jc w:val="center"/>
              <w:rPr>
                <w:color w:val="000000"/>
                <w:lang w:eastAsia="en-US"/>
              </w:rPr>
            </w:pPr>
            <w:r w:rsidRPr="00FE3AE7">
              <w:rPr>
                <w:color w:val="000000"/>
                <w:lang w:eastAsia="en-US"/>
              </w:rPr>
              <w:t>8.422</w:t>
            </w:r>
          </w:p>
        </w:tc>
        <w:tc>
          <w:tcPr>
            <w:tcW w:w="830" w:type="dxa"/>
            <w:tcBorders>
              <w:top w:val="nil"/>
              <w:left w:val="nil"/>
              <w:bottom w:val="nil"/>
              <w:right w:val="nil"/>
            </w:tcBorders>
            <w:shd w:val="clear" w:color="auto" w:fill="auto"/>
            <w:noWrap/>
            <w:vAlign w:val="bottom"/>
            <w:hideMark/>
          </w:tcPr>
          <w:p w14:paraId="6A53A1B1" w14:textId="77777777" w:rsidR="007D0699" w:rsidRPr="00FE3AE7" w:rsidRDefault="007D0699" w:rsidP="00CB0D91">
            <w:pPr>
              <w:spacing w:after="0"/>
              <w:jc w:val="center"/>
              <w:rPr>
                <w:color w:val="000000"/>
                <w:lang w:eastAsia="en-US"/>
              </w:rPr>
            </w:pPr>
            <w:r w:rsidRPr="00FE3AE7">
              <w:rPr>
                <w:color w:val="000000"/>
                <w:lang w:eastAsia="en-US"/>
              </w:rPr>
              <w:t>271.15</w:t>
            </w:r>
          </w:p>
        </w:tc>
        <w:tc>
          <w:tcPr>
            <w:tcW w:w="830" w:type="dxa"/>
            <w:tcBorders>
              <w:top w:val="single" w:sz="4" w:space="0" w:color="auto"/>
              <w:left w:val="single" w:sz="4" w:space="0" w:color="auto"/>
              <w:bottom w:val="nil"/>
              <w:right w:val="single" w:sz="4" w:space="0" w:color="auto"/>
            </w:tcBorders>
            <w:shd w:val="clear" w:color="auto" w:fill="auto"/>
            <w:noWrap/>
            <w:vAlign w:val="bottom"/>
            <w:hideMark/>
          </w:tcPr>
          <w:p w14:paraId="256EEEC0" w14:textId="77777777" w:rsidR="007D0699" w:rsidRPr="00FE3AE7" w:rsidRDefault="007D0699" w:rsidP="00CB0D91">
            <w:pPr>
              <w:spacing w:after="0"/>
              <w:jc w:val="center"/>
              <w:rPr>
                <w:color w:val="000000"/>
                <w:lang w:eastAsia="en-US"/>
              </w:rPr>
            </w:pPr>
            <w:r w:rsidRPr="00FE3AE7">
              <w:rPr>
                <w:color w:val="000000"/>
                <w:lang w:eastAsia="en-US"/>
              </w:rPr>
              <w:t>639.63</w:t>
            </w:r>
          </w:p>
        </w:tc>
      </w:tr>
      <w:tr w:rsidR="007D0699" w:rsidRPr="00FE3AE7" w14:paraId="62FC3A3B" w14:textId="77777777" w:rsidTr="00F5613A">
        <w:trPr>
          <w:trHeight w:val="300"/>
        </w:trPr>
        <w:tc>
          <w:tcPr>
            <w:tcW w:w="2500" w:type="dxa"/>
            <w:tcBorders>
              <w:top w:val="nil"/>
              <w:left w:val="single" w:sz="4" w:space="0" w:color="auto"/>
              <w:bottom w:val="nil"/>
              <w:right w:val="single" w:sz="4" w:space="0" w:color="auto"/>
            </w:tcBorders>
            <w:shd w:val="clear" w:color="auto" w:fill="auto"/>
            <w:noWrap/>
            <w:vAlign w:val="bottom"/>
            <w:hideMark/>
          </w:tcPr>
          <w:p w14:paraId="7FA2F671" w14:textId="77777777" w:rsidR="007D0699" w:rsidRPr="00FE3AE7" w:rsidRDefault="007D0699" w:rsidP="00CB0D91">
            <w:pPr>
              <w:spacing w:after="0"/>
              <w:jc w:val="left"/>
              <w:rPr>
                <w:color w:val="000000"/>
                <w:lang w:eastAsia="en-US"/>
              </w:rPr>
            </w:pPr>
            <w:r w:rsidRPr="00FE3AE7">
              <w:rPr>
                <w:color w:val="000000"/>
                <w:lang w:eastAsia="en-US"/>
              </w:rPr>
              <w:t xml:space="preserve">Ropné výrobky, chémia    </w:t>
            </w:r>
          </w:p>
        </w:tc>
        <w:tc>
          <w:tcPr>
            <w:tcW w:w="830" w:type="dxa"/>
            <w:tcBorders>
              <w:top w:val="nil"/>
              <w:left w:val="nil"/>
              <w:bottom w:val="nil"/>
              <w:right w:val="nil"/>
            </w:tcBorders>
            <w:shd w:val="clear" w:color="auto" w:fill="auto"/>
            <w:noWrap/>
            <w:vAlign w:val="bottom"/>
            <w:hideMark/>
          </w:tcPr>
          <w:p w14:paraId="29D54CF4" w14:textId="77777777" w:rsidR="007D0699" w:rsidRPr="00FE3AE7" w:rsidRDefault="007D0699" w:rsidP="00CB0D91">
            <w:pPr>
              <w:spacing w:after="0"/>
              <w:jc w:val="center"/>
              <w:rPr>
                <w:color w:val="000000"/>
                <w:lang w:eastAsia="en-US"/>
              </w:rPr>
            </w:pPr>
            <w:r w:rsidRPr="00FE3AE7">
              <w:rPr>
                <w:color w:val="000000"/>
                <w:lang w:eastAsia="en-US"/>
              </w:rPr>
              <w:t>0.132</w:t>
            </w:r>
          </w:p>
        </w:tc>
        <w:tc>
          <w:tcPr>
            <w:tcW w:w="830" w:type="dxa"/>
            <w:tcBorders>
              <w:top w:val="nil"/>
              <w:left w:val="nil"/>
              <w:bottom w:val="nil"/>
              <w:right w:val="nil"/>
            </w:tcBorders>
            <w:shd w:val="clear" w:color="auto" w:fill="auto"/>
            <w:noWrap/>
            <w:vAlign w:val="bottom"/>
            <w:hideMark/>
          </w:tcPr>
          <w:p w14:paraId="76F608E0" w14:textId="77777777" w:rsidR="007D0699" w:rsidRPr="00FE3AE7" w:rsidRDefault="007D0699" w:rsidP="00CB0D91">
            <w:pPr>
              <w:spacing w:after="0"/>
              <w:jc w:val="center"/>
              <w:rPr>
                <w:color w:val="000000"/>
                <w:lang w:eastAsia="en-US"/>
              </w:rPr>
            </w:pPr>
            <w:r w:rsidRPr="00FE3AE7">
              <w:rPr>
                <w:color w:val="000000"/>
                <w:lang w:eastAsia="en-US"/>
              </w:rPr>
              <w:t>110.28</w:t>
            </w:r>
          </w:p>
        </w:tc>
        <w:tc>
          <w:tcPr>
            <w:tcW w:w="830" w:type="dxa"/>
            <w:tcBorders>
              <w:top w:val="nil"/>
              <w:left w:val="nil"/>
              <w:bottom w:val="nil"/>
              <w:right w:val="nil"/>
            </w:tcBorders>
            <w:shd w:val="clear" w:color="auto" w:fill="auto"/>
            <w:noWrap/>
            <w:vAlign w:val="bottom"/>
            <w:hideMark/>
          </w:tcPr>
          <w:p w14:paraId="57BF6A37" w14:textId="77777777" w:rsidR="007D0699" w:rsidRPr="00FE3AE7" w:rsidRDefault="007D0699" w:rsidP="00CB0D91">
            <w:pPr>
              <w:spacing w:after="0"/>
              <w:jc w:val="center"/>
              <w:rPr>
                <w:color w:val="000000"/>
                <w:lang w:eastAsia="en-US"/>
              </w:rPr>
            </w:pPr>
            <w:r w:rsidRPr="00FE3AE7">
              <w:rPr>
                <w:color w:val="000000"/>
                <w:lang w:eastAsia="en-US"/>
              </w:rPr>
              <w:t>14.149</w:t>
            </w:r>
          </w:p>
        </w:tc>
        <w:tc>
          <w:tcPr>
            <w:tcW w:w="830" w:type="dxa"/>
            <w:tcBorders>
              <w:top w:val="nil"/>
              <w:left w:val="single" w:sz="4" w:space="0" w:color="auto"/>
              <w:bottom w:val="nil"/>
              <w:right w:val="single" w:sz="4" w:space="0" w:color="auto"/>
            </w:tcBorders>
            <w:shd w:val="clear" w:color="auto" w:fill="auto"/>
            <w:noWrap/>
            <w:vAlign w:val="bottom"/>
            <w:hideMark/>
          </w:tcPr>
          <w:p w14:paraId="655AAF19" w14:textId="77777777" w:rsidR="007D0699" w:rsidRPr="00FE3AE7" w:rsidRDefault="007D0699" w:rsidP="00CB0D91">
            <w:pPr>
              <w:spacing w:after="0"/>
              <w:jc w:val="center"/>
              <w:rPr>
                <w:color w:val="000000"/>
                <w:lang w:eastAsia="en-US"/>
              </w:rPr>
            </w:pPr>
            <w:r w:rsidRPr="00FE3AE7">
              <w:rPr>
                <w:color w:val="000000"/>
                <w:lang w:eastAsia="en-US"/>
              </w:rPr>
              <w:t>124.56</w:t>
            </w:r>
          </w:p>
        </w:tc>
      </w:tr>
      <w:tr w:rsidR="007D0699" w:rsidRPr="00FE3AE7" w14:paraId="584FC49A" w14:textId="77777777" w:rsidTr="00F5613A">
        <w:trPr>
          <w:trHeight w:val="300"/>
        </w:trPr>
        <w:tc>
          <w:tcPr>
            <w:tcW w:w="2500" w:type="dxa"/>
            <w:tcBorders>
              <w:top w:val="nil"/>
              <w:left w:val="single" w:sz="4" w:space="0" w:color="auto"/>
              <w:bottom w:val="nil"/>
              <w:right w:val="single" w:sz="4" w:space="0" w:color="auto"/>
            </w:tcBorders>
            <w:shd w:val="clear" w:color="auto" w:fill="auto"/>
            <w:noWrap/>
            <w:vAlign w:val="bottom"/>
            <w:hideMark/>
          </w:tcPr>
          <w:p w14:paraId="0152D5B6" w14:textId="77777777" w:rsidR="007D0699" w:rsidRPr="00FE3AE7" w:rsidRDefault="007D0699" w:rsidP="00CB0D91">
            <w:pPr>
              <w:spacing w:after="0"/>
              <w:jc w:val="left"/>
              <w:rPr>
                <w:color w:val="000000"/>
                <w:lang w:eastAsia="en-US"/>
              </w:rPr>
            </w:pPr>
            <w:r w:rsidRPr="00FE3AE7">
              <w:rPr>
                <w:color w:val="000000"/>
                <w:lang w:eastAsia="en-US"/>
              </w:rPr>
              <w:t xml:space="preserve">Drevo    </w:t>
            </w:r>
          </w:p>
        </w:tc>
        <w:tc>
          <w:tcPr>
            <w:tcW w:w="830" w:type="dxa"/>
            <w:tcBorders>
              <w:top w:val="nil"/>
              <w:left w:val="nil"/>
              <w:bottom w:val="nil"/>
              <w:right w:val="nil"/>
            </w:tcBorders>
            <w:shd w:val="clear" w:color="auto" w:fill="auto"/>
            <w:noWrap/>
            <w:vAlign w:val="bottom"/>
            <w:hideMark/>
          </w:tcPr>
          <w:p w14:paraId="61DD4649" w14:textId="77777777" w:rsidR="007D0699" w:rsidRPr="00FE3AE7" w:rsidRDefault="007D0699" w:rsidP="00CB0D91">
            <w:pPr>
              <w:spacing w:after="0"/>
              <w:jc w:val="center"/>
              <w:rPr>
                <w:color w:val="000000"/>
                <w:lang w:eastAsia="en-US"/>
              </w:rPr>
            </w:pPr>
            <w:r w:rsidRPr="00FE3AE7">
              <w:rPr>
                <w:color w:val="000000"/>
                <w:lang w:eastAsia="en-US"/>
              </w:rPr>
              <w:t>0.02</w:t>
            </w:r>
          </w:p>
        </w:tc>
        <w:tc>
          <w:tcPr>
            <w:tcW w:w="830" w:type="dxa"/>
            <w:tcBorders>
              <w:top w:val="nil"/>
              <w:left w:val="nil"/>
              <w:bottom w:val="nil"/>
              <w:right w:val="nil"/>
            </w:tcBorders>
            <w:shd w:val="clear" w:color="auto" w:fill="auto"/>
            <w:noWrap/>
            <w:vAlign w:val="bottom"/>
            <w:hideMark/>
          </w:tcPr>
          <w:p w14:paraId="00DE4DF1" w14:textId="77777777" w:rsidR="007D0699" w:rsidRPr="00FE3AE7" w:rsidRDefault="007D0699" w:rsidP="00CB0D91">
            <w:pPr>
              <w:spacing w:after="0"/>
              <w:jc w:val="center"/>
              <w:rPr>
                <w:color w:val="000000"/>
                <w:lang w:eastAsia="en-US"/>
              </w:rPr>
            </w:pPr>
            <w:r w:rsidRPr="00FE3AE7">
              <w:rPr>
                <w:color w:val="000000"/>
                <w:lang w:eastAsia="en-US"/>
              </w:rPr>
              <w:t>2.38</w:t>
            </w:r>
          </w:p>
        </w:tc>
        <w:tc>
          <w:tcPr>
            <w:tcW w:w="830" w:type="dxa"/>
            <w:tcBorders>
              <w:top w:val="nil"/>
              <w:left w:val="nil"/>
              <w:bottom w:val="nil"/>
              <w:right w:val="nil"/>
            </w:tcBorders>
            <w:shd w:val="clear" w:color="auto" w:fill="auto"/>
            <w:noWrap/>
            <w:vAlign w:val="bottom"/>
            <w:hideMark/>
          </w:tcPr>
          <w:p w14:paraId="6B60D94F" w14:textId="77777777" w:rsidR="007D0699" w:rsidRPr="00FE3AE7" w:rsidRDefault="007D0699" w:rsidP="00CB0D91">
            <w:pPr>
              <w:spacing w:after="0"/>
              <w:jc w:val="center"/>
              <w:rPr>
                <w:color w:val="000000"/>
                <w:lang w:eastAsia="en-US"/>
              </w:rPr>
            </w:pPr>
            <w:r w:rsidRPr="00FE3AE7">
              <w:rPr>
                <w:color w:val="000000"/>
                <w:lang w:eastAsia="en-US"/>
              </w:rPr>
              <w:t>0</w:t>
            </w:r>
          </w:p>
        </w:tc>
        <w:tc>
          <w:tcPr>
            <w:tcW w:w="830" w:type="dxa"/>
            <w:tcBorders>
              <w:top w:val="nil"/>
              <w:left w:val="single" w:sz="4" w:space="0" w:color="auto"/>
              <w:bottom w:val="nil"/>
              <w:right w:val="single" w:sz="4" w:space="0" w:color="auto"/>
            </w:tcBorders>
            <w:shd w:val="clear" w:color="auto" w:fill="auto"/>
            <w:noWrap/>
            <w:vAlign w:val="bottom"/>
            <w:hideMark/>
          </w:tcPr>
          <w:p w14:paraId="7D7DA5D5" w14:textId="77777777" w:rsidR="007D0699" w:rsidRPr="00FE3AE7" w:rsidRDefault="007D0699" w:rsidP="00CB0D91">
            <w:pPr>
              <w:spacing w:after="0"/>
              <w:jc w:val="center"/>
              <w:rPr>
                <w:color w:val="000000"/>
                <w:lang w:eastAsia="en-US"/>
              </w:rPr>
            </w:pPr>
            <w:r w:rsidRPr="00FE3AE7">
              <w:rPr>
                <w:color w:val="000000"/>
                <w:lang w:eastAsia="en-US"/>
              </w:rPr>
              <w:t>2.4</w:t>
            </w:r>
          </w:p>
        </w:tc>
      </w:tr>
      <w:tr w:rsidR="007D0699" w:rsidRPr="00FE3AE7" w14:paraId="72B7B446" w14:textId="77777777" w:rsidTr="00F5613A">
        <w:trPr>
          <w:trHeight w:val="300"/>
        </w:trPr>
        <w:tc>
          <w:tcPr>
            <w:tcW w:w="2500" w:type="dxa"/>
            <w:tcBorders>
              <w:top w:val="nil"/>
              <w:left w:val="single" w:sz="4" w:space="0" w:color="auto"/>
              <w:bottom w:val="nil"/>
              <w:right w:val="single" w:sz="4" w:space="0" w:color="auto"/>
            </w:tcBorders>
            <w:shd w:val="clear" w:color="auto" w:fill="auto"/>
            <w:noWrap/>
            <w:vAlign w:val="bottom"/>
            <w:hideMark/>
          </w:tcPr>
          <w:p w14:paraId="07363B44" w14:textId="77777777" w:rsidR="007D0699" w:rsidRPr="00FE3AE7" w:rsidRDefault="007D0699" w:rsidP="00CB0D91">
            <w:pPr>
              <w:spacing w:after="0"/>
              <w:jc w:val="left"/>
              <w:rPr>
                <w:color w:val="000000"/>
                <w:lang w:eastAsia="en-US"/>
              </w:rPr>
            </w:pPr>
            <w:r w:rsidRPr="00FE3AE7">
              <w:rPr>
                <w:color w:val="000000"/>
                <w:lang w:eastAsia="en-US"/>
              </w:rPr>
              <w:t xml:space="preserve">Stavebniny    </w:t>
            </w:r>
          </w:p>
        </w:tc>
        <w:tc>
          <w:tcPr>
            <w:tcW w:w="830" w:type="dxa"/>
            <w:tcBorders>
              <w:top w:val="nil"/>
              <w:left w:val="nil"/>
              <w:bottom w:val="nil"/>
              <w:right w:val="nil"/>
            </w:tcBorders>
            <w:shd w:val="clear" w:color="auto" w:fill="auto"/>
            <w:noWrap/>
            <w:vAlign w:val="bottom"/>
            <w:hideMark/>
          </w:tcPr>
          <w:p w14:paraId="468C41B8" w14:textId="77777777" w:rsidR="007D0699" w:rsidRPr="00FE3AE7" w:rsidRDefault="007D0699" w:rsidP="00CB0D91">
            <w:pPr>
              <w:spacing w:after="0"/>
              <w:jc w:val="center"/>
              <w:rPr>
                <w:color w:val="000000"/>
                <w:lang w:eastAsia="en-US"/>
              </w:rPr>
            </w:pPr>
            <w:r w:rsidRPr="00FE3AE7">
              <w:rPr>
                <w:color w:val="000000"/>
                <w:lang w:eastAsia="en-US"/>
              </w:rPr>
              <w:t>86.6</w:t>
            </w:r>
          </w:p>
        </w:tc>
        <w:tc>
          <w:tcPr>
            <w:tcW w:w="830" w:type="dxa"/>
            <w:tcBorders>
              <w:top w:val="nil"/>
              <w:left w:val="nil"/>
              <w:bottom w:val="nil"/>
              <w:right w:val="nil"/>
            </w:tcBorders>
            <w:shd w:val="clear" w:color="auto" w:fill="auto"/>
            <w:noWrap/>
            <w:vAlign w:val="bottom"/>
            <w:hideMark/>
          </w:tcPr>
          <w:p w14:paraId="0DC21B85" w14:textId="77777777" w:rsidR="007D0699" w:rsidRPr="00FE3AE7" w:rsidRDefault="007D0699" w:rsidP="00CB0D91">
            <w:pPr>
              <w:spacing w:after="0"/>
              <w:jc w:val="center"/>
              <w:rPr>
                <w:color w:val="000000"/>
                <w:lang w:eastAsia="en-US"/>
              </w:rPr>
            </w:pPr>
            <w:r w:rsidRPr="00FE3AE7">
              <w:rPr>
                <w:color w:val="000000"/>
                <w:lang w:eastAsia="en-US"/>
              </w:rPr>
              <w:t>0.153</w:t>
            </w:r>
          </w:p>
        </w:tc>
        <w:tc>
          <w:tcPr>
            <w:tcW w:w="830" w:type="dxa"/>
            <w:tcBorders>
              <w:top w:val="nil"/>
              <w:left w:val="nil"/>
              <w:bottom w:val="nil"/>
              <w:right w:val="nil"/>
            </w:tcBorders>
            <w:shd w:val="clear" w:color="auto" w:fill="auto"/>
            <w:noWrap/>
            <w:vAlign w:val="bottom"/>
            <w:hideMark/>
          </w:tcPr>
          <w:p w14:paraId="6AA67177" w14:textId="77777777" w:rsidR="007D0699" w:rsidRPr="00FE3AE7" w:rsidRDefault="007D0699" w:rsidP="00CB0D91">
            <w:pPr>
              <w:spacing w:after="0"/>
              <w:jc w:val="center"/>
              <w:rPr>
                <w:color w:val="000000"/>
                <w:lang w:eastAsia="en-US"/>
              </w:rPr>
            </w:pPr>
            <w:r w:rsidRPr="00FE3AE7">
              <w:rPr>
                <w:color w:val="000000"/>
                <w:lang w:eastAsia="en-US"/>
              </w:rPr>
              <w:t>11.202</w:t>
            </w:r>
          </w:p>
        </w:tc>
        <w:tc>
          <w:tcPr>
            <w:tcW w:w="830" w:type="dxa"/>
            <w:tcBorders>
              <w:top w:val="nil"/>
              <w:left w:val="single" w:sz="4" w:space="0" w:color="auto"/>
              <w:bottom w:val="nil"/>
              <w:right w:val="single" w:sz="4" w:space="0" w:color="auto"/>
            </w:tcBorders>
            <w:shd w:val="clear" w:color="auto" w:fill="auto"/>
            <w:noWrap/>
            <w:vAlign w:val="bottom"/>
            <w:hideMark/>
          </w:tcPr>
          <w:p w14:paraId="0E5BCC42" w14:textId="77777777" w:rsidR="007D0699" w:rsidRPr="00FE3AE7" w:rsidRDefault="007D0699" w:rsidP="00CB0D91">
            <w:pPr>
              <w:spacing w:after="0"/>
              <w:jc w:val="center"/>
              <w:rPr>
                <w:color w:val="000000"/>
                <w:lang w:eastAsia="en-US"/>
              </w:rPr>
            </w:pPr>
            <w:r w:rsidRPr="00FE3AE7">
              <w:rPr>
                <w:color w:val="000000"/>
                <w:lang w:eastAsia="en-US"/>
              </w:rPr>
              <w:t>97.955</w:t>
            </w:r>
          </w:p>
        </w:tc>
      </w:tr>
      <w:tr w:rsidR="007D0699" w:rsidRPr="00FE3AE7" w14:paraId="1D5AE7CB" w14:textId="77777777" w:rsidTr="00F5613A">
        <w:trPr>
          <w:trHeight w:val="300"/>
        </w:trPr>
        <w:tc>
          <w:tcPr>
            <w:tcW w:w="2500" w:type="dxa"/>
            <w:tcBorders>
              <w:top w:val="nil"/>
              <w:left w:val="single" w:sz="4" w:space="0" w:color="auto"/>
              <w:bottom w:val="nil"/>
              <w:right w:val="single" w:sz="4" w:space="0" w:color="auto"/>
            </w:tcBorders>
            <w:shd w:val="clear" w:color="auto" w:fill="auto"/>
            <w:noWrap/>
            <w:vAlign w:val="bottom"/>
            <w:hideMark/>
          </w:tcPr>
          <w:p w14:paraId="0C8BD965" w14:textId="77777777" w:rsidR="007D0699" w:rsidRPr="00FE3AE7" w:rsidRDefault="007D0699" w:rsidP="00CB0D91">
            <w:pPr>
              <w:spacing w:after="0"/>
              <w:jc w:val="left"/>
              <w:rPr>
                <w:color w:val="000000"/>
                <w:lang w:eastAsia="en-US"/>
              </w:rPr>
            </w:pPr>
            <w:r w:rsidRPr="00FE3AE7">
              <w:rPr>
                <w:color w:val="000000"/>
                <w:lang w:eastAsia="en-US"/>
              </w:rPr>
              <w:t xml:space="preserve">Potraviny    </w:t>
            </w:r>
          </w:p>
        </w:tc>
        <w:tc>
          <w:tcPr>
            <w:tcW w:w="830" w:type="dxa"/>
            <w:tcBorders>
              <w:top w:val="nil"/>
              <w:left w:val="nil"/>
              <w:bottom w:val="nil"/>
              <w:right w:val="nil"/>
            </w:tcBorders>
            <w:shd w:val="clear" w:color="auto" w:fill="auto"/>
            <w:noWrap/>
            <w:vAlign w:val="bottom"/>
            <w:hideMark/>
          </w:tcPr>
          <w:p w14:paraId="6C1FA3D2" w14:textId="77777777" w:rsidR="007D0699" w:rsidRPr="00FE3AE7" w:rsidRDefault="007D0699" w:rsidP="00CB0D91">
            <w:pPr>
              <w:spacing w:after="0"/>
              <w:jc w:val="center"/>
              <w:rPr>
                <w:color w:val="000000"/>
                <w:lang w:eastAsia="en-US"/>
              </w:rPr>
            </w:pPr>
            <w:r w:rsidRPr="00FE3AE7">
              <w:rPr>
                <w:color w:val="000000"/>
                <w:lang w:eastAsia="en-US"/>
              </w:rPr>
              <w:t>0.005</w:t>
            </w:r>
          </w:p>
        </w:tc>
        <w:tc>
          <w:tcPr>
            <w:tcW w:w="830" w:type="dxa"/>
            <w:tcBorders>
              <w:top w:val="nil"/>
              <w:left w:val="nil"/>
              <w:bottom w:val="nil"/>
              <w:right w:val="nil"/>
            </w:tcBorders>
            <w:shd w:val="clear" w:color="auto" w:fill="auto"/>
            <w:noWrap/>
            <w:vAlign w:val="bottom"/>
            <w:hideMark/>
          </w:tcPr>
          <w:p w14:paraId="14DCAEF8" w14:textId="77777777" w:rsidR="007D0699" w:rsidRPr="00FE3AE7" w:rsidRDefault="007D0699" w:rsidP="00CB0D91">
            <w:pPr>
              <w:spacing w:after="0"/>
              <w:jc w:val="center"/>
              <w:rPr>
                <w:color w:val="000000"/>
                <w:lang w:eastAsia="en-US"/>
              </w:rPr>
            </w:pPr>
            <w:r w:rsidRPr="00FE3AE7">
              <w:rPr>
                <w:color w:val="000000"/>
                <w:lang w:eastAsia="en-US"/>
              </w:rPr>
              <w:t>10.363</w:t>
            </w:r>
          </w:p>
        </w:tc>
        <w:tc>
          <w:tcPr>
            <w:tcW w:w="830" w:type="dxa"/>
            <w:tcBorders>
              <w:top w:val="nil"/>
              <w:left w:val="nil"/>
              <w:bottom w:val="nil"/>
              <w:right w:val="nil"/>
            </w:tcBorders>
            <w:shd w:val="clear" w:color="auto" w:fill="auto"/>
            <w:noWrap/>
            <w:vAlign w:val="bottom"/>
            <w:hideMark/>
          </w:tcPr>
          <w:p w14:paraId="71312759" w14:textId="77777777" w:rsidR="007D0699" w:rsidRPr="00FE3AE7" w:rsidRDefault="007D0699" w:rsidP="00CB0D91">
            <w:pPr>
              <w:spacing w:after="0"/>
              <w:jc w:val="center"/>
              <w:rPr>
                <w:color w:val="000000"/>
                <w:lang w:eastAsia="en-US"/>
              </w:rPr>
            </w:pPr>
            <w:r w:rsidRPr="00FE3AE7">
              <w:rPr>
                <w:color w:val="000000"/>
                <w:lang w:eastAsia="en-US"/>
              </w:rPr>
              <w:t>3905.5</w:t>
            </w:r>
          </w:p>
        </w:tc>
        <w:tc>
          <w:tcPr>
            <w:tcW w:w="830" w:type="dxa"/>
            <w:tcBorders>
              <w:top w:val="nil"/>
              <w:left w:val="single" w:sz="4" w:space="0" w:color="auto"/>
              <w:bottom w:val="nil"/>
              <w:right w:val="single" w:sz="4" w:space="0" w:color="auto"/>
            </w:tcBorders>
            <w:shd w:val="clear" w:color="auto" w:fill="auto"/>
            <w:noWrap/>
            <w:vAlign w:val="bottom"/>
            <w:hideMark/>
          </w:tcPr>
          <w:p w14:paraId="05BF7793" w14:textId="77777777" w:rsidR="007D0699" w:rsidRPr="00FE3AE7" w:rsidRDefault="007D0699" w:rsidP="00CB0D91">
            <w:pPr>
              <w:spacing w:after="0"/>
              <w:jc w:val="center"/>
              <w:rPr>
                <w:color w:val="000000"/>
                <w:lang w:eastAsia="en-US"/>
              </w:rPr>
            </w:pPr>
            <w:r w:rsidRPr="00FE3AE7">
              <w:rPr>
                <w:color w:val="000000"/>
                <w:lang w:eastAsia="en-US"/>
              </w:rPr>
              <w:t>3915.9</w:t>
            </w:r>
          </w:p>
        </w:tc>
      </w:tr>
      <w:tr w:rsidR="007D0699" w:rsidRPr="00FE3AE7" w14:paraId="1823BE2F" w14:textId="77777777" w:rsidTr="00F5613A">
        <w:trPr>
          <w:trHeight w:val="300"/>
        </w:trPr>
        <w:tc>
          <w:tcPr>
            <w:tcW w:w="2500" w:type="dxa"/>
            <w:tcBorders>
              <w:top w:val="nil"/>
              <w:left w:val="single" w:sz="4" w:space="0" w:color="auto"/>
              <w:bottom w:val="nil"/>
              <w:right w:val="single" w:sz="4" w:space="0" w:color="auto"/>
            </w:tcBorders>
            <w:shd w:val="clear" w:color="auto" w:fill="auto"/>
            <w:noWrap/>
            <w:vAlign w:val="bottom"/>
            <w:hideMark/>
          </w:tcPr>
          <w:p w14:paraId="437B22B9" w14:textId="660828BB" w:rsidR="007D0699" w:rsidRPr="00FE3AE7" w:rsidRDefault="007D0699">
            <w:pPr>
              <w:spacing w:after="0"/>
              <w:jc w:val="left"/>
              <w:rPr>
                <w:color w:val="000000"/>
                <w:lang w:eastAsia="en-US"/>
              </w:rPr>
            </w:pPr>
            <w:r w:rsidRPr="00FE3AE7">
              <w:rPr>
                <w:color w:val="000000"/>
                <w:lang w:eastAsia="en-US"/>
              </w:rPr>
              <w:t>Intermodál</w:t>
            </w:r>
            <w:r w:rsidR="00C07EA0">
              <w:rPr>
                <w:color w:val="000000"/>
                <w:lang w:eastAsia="en-US"/>
              </w:rPr>
              <w:t>na</w:t>
            </w:r>
            <w:r w:rsidRPr="00FE3AE7">
              <w:rPr>
                <w:color w:val="000000"/>
                <w:lang w:eastAsia="en-US"/>
              </w:rPr>
              <w:t xml:space="preserve"> (kont</w:t>
            </w:r>
            <w:r w:rsidR="003F0682">
              <w:rPr>
                <w:color w:val="000000"/>
                <w:lang w:eastAsia="en-US"/>
              </w:rPr>
              <w:t>a</w:t>
            </w:r>
            <w:r w:rsidRPr="00FE3AE7">
              <w:rPr>
                <w:color w:val="000000"/>
                <w:lang w:eastAsia="en-US"/>
              </w:rPr>
              <w:t>jner</w:t>
            </w:r>
            <w:r w:rsidR="003F0682">
              <w:rPr>
                <w:color w:val="000000"/>
                <w:lang w:eastAsia="en-US"/>
              </w:rPr>
              <w:t>i</w:t>
            </w:r>
            <w:r w:rsidRPr="00FE3AE7">
              <w:rPr>
                <w:color w:val="000000"/>
                <w:lang w:eastAsia="en-US"/>
              </w:rPr>
              <w:t xml:space="preserve">)    </w:t>
            </w:r>
          </w:p>
        </w:tc>
        <w:tc>
          <w:tcPr>
            <w:tcW w:w="830" w:type="dxa"/>
            <w:tcBorders>
              <w:top w:val="nil"/>
              <w:left w:val="nil"/>
              <w:bottom w:val="nil"/>
              <w:right w:val="nil"/>
            </w:tcBorders>
            <w:shd w:val="clear" w:color="auto" w:fill="auto"/>
            <w:noWrap/>
            <w:vAlign w:val="bottom"/>
            <w:hideMark/>
          </w:tcPr>
          <w:p w14:paraId="65EFF416" w14:textId="77777777" w:rsidR="007D0699" w:rsidRPr="00FE3AE7" w:rsidRDefault="007D0699" w:rsidP="00CB0D91">
            <w:pPr>
              <w:spacing w:after="0"/>
              <w:jc w:val="center"/>
              <w:rPr>
                <w:color w:val="000000"/>
                <w:lang w:eastAsia="en-US"/>
              </w:rPr>
            </w:pPr>
            <w:r w:rsidRPr="00FE3AE7">
              <w:rPr>
                <w:color w:val="000000"/>
                <w:lang w:eastAsia="en-US"/>
              </w:rPr>
              <w:t>0</w:t>
            </w:r>
          </w:p>
        </w:tc>
        <w:tc>
          <w:tcPr>
            <w:tcW w:w="830" w:type="dxa"/>
            <w:tcBorders>
              <w:top w:val="nil"/>
              <w:left w:val="nil"/>
              <w:bottom w:val="nil"/>
              <w:right w:val="nil"/>
            </w:tcBorders>
            <w:shd w:val="clear" w:color="auto" w:fill="auto"/>
            <w:noWrap/>
            <w:vAlign w:val="bottom"/>
            <w:hideMark/>
          </w:tcPr>
          <w:p w14:paraId="4173EAE0" w14:textId="77777777" w:rsidR="007D0699" w:rsidRPr="00FE3AE7" w:rsidRDefault="007D0699" w:rsidP="00CB0D91">
            <w:pPr>
              <w:spacing w:after="0"/>
              <w:jc w:val="center"/>
              <w:rPr>
                <w:color w:val="000000"/>
                <w:lang w:eastAsia="en-US"/>
              </w:rPr>
            </w:pPr>
            <w:r w:rsidRPr="00FE3AE7">
              <w:rPr>
                <w:color w:val="000000"/>
                <w:lang w:eastAsia="en-US"/>
              </w:rPr>
              <w:t>0</w:t>
            </w:r>
          </w:p>
        </w:tc>
        <w:tc>
          <w:tcPr>
            <w:tcW w:w="830" w:type="dxa"/>
            <w:tcBorders>
              <w:top w:val="nil"/>
              <w:left w:val="nil"/>
              <w:bottom w:val="nil"/>
              <w:right w:val="nil"/>
            </w:tcBorders>
            <w:shd w:val="clear" w:color="auto" w:fill="auto"/>
            <w:noWrap/>
            <w:vAlign w:val="bottom"/>
            <w:hideMark/>
          </w:tcPr>
          <w:p w14:paraId="17066905" w14:textId="77777777" w:rsidR="007D0699" w:rsidRPr="00FE3AE7" w:rsidRDefault="007D0699" w:rsidP="00CB0D91">
            <w:pPr>
              <w:spacing w:after="0"/>
              <w:jc w:val="center"/>
              <w:rPr>
                <w:color w:val="000000"/>
                <w:lang w:eastAsia="en-US"/>
              </w:rPr>
            </w:pPr>
            <w:r w:rsidRPr="00FE3AE7">
              <w:rPr>
                <w:color w:val="000000"/>
                <w:lang w:eastAsia="en-US"/>
              </w:rPr>
              <w:t>80.003</w:t>
            </w:r>
          </w:p>
        </w:tc>
        <w:tc>
          <w:tcPr>
            <w:tcW w:w="830" w:type="dxa"/>
            <w:tcBorders>
              <w:top w:val="nil"/>
              <w:left w:val="single" w:sz="4" w:space="0" w:color="auto"/>
              <w:bottom w:val="nil"/>
              <w:right w:val="single" w:sz="4" w:space="0" w:color="auto"/>
            </w:tcBorders>
            <w:shd w:val="clear" w:color="auto" w:fill="auto"/>
            <w:noWrap/>
            <w:vAlign w:val="bottom"/>
            <w:hideMark/>
          </w:tcPr>
          <w:p w14:paraId="6BF7AFE4" w14:textId="77777777" w:rsidR="007D0699" w:rsidRPr="00FE3AE7" w:rsidRDefault="007D0699" w:rsidP="00CB0D91">
            <w:pPr>
              <w:spacing w:after="0"/>
              <w:jc w:val="center"/>
              <w:rPr>
                <w:color w:val="000000"/>
                <w:lang w:eastAsia="en-US"/>
              </w:rPr>
            </w:pPr>
            <w:r w:rsidRPr="00FE3AE7">
              <w:rPr>
                <w:color w:val="000000"/>
                <w:lang w:eastAsia="en-US"/>
              </w:rPr>
              <w:t>80.003</w:t>
            </w:r>
          </w:p>
        </w:tc>
      </w:tr>
      <w:tr w:rsidR="007D0699" w:rsidRPr="00FE3AE7" w14:paraId="58B54422" w14:textId="77777777" w:rsidTr="00F5613A">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14:paraId="2E43CA65" w14:textId="77777777" w:rsidR="007D0699" w:rsidRPr="00FE3AE7" w:rsidRDefault="007D0699" w:rsidP="00CB0D91">
            <w:pPr>
              <w:spacing w:after="0"/>
              <w:jc w:val="left"/>
              <w:rPr>
                <w:color w:val="000000"/>
                <w:lang w:eastAsia="en-US"/>
              </w:rPr>
            </w:pPr>
            <w:r w:rsidRPr="00FE3AE7">
              <w:rPr>
                <w:color w:val="000000"/>
                <w:lang w:eastAsia="en-US"/>
              </w:rPr>
              <w:t xml:space="preserve">Ostatné    </w:t>
            </w:r>
          </w:p>
        </w:tc>
        <w:tc>
          <w:tcPr>
            <w:tcW w:w="830" w:type="dxa"/>
            <w:tcBorders>
              <w:top w:val="nil"/>
              <w:left w:val="nil"/>
              <w:bottom w:val="nil"/>
              <w:right w:val="nil"/>
            </w:tcBorders>
            <w:shd w:val="clear" w:color="auto" w:fill="auto"/>
            <w:noWrap/>
            <w:vAlign w:val="bottom"/>
            <w:hideMark/>
          </w:tcPr>
          <w:p w14:paraId="79B85CCE" w14:textId="77777777" w:rsidR="007D0699" w:rsidRPr="00FE3AE7" w:rsidRDefault="007D0699" w:rsidP="00CB0D91">
            <w:pPr>
              <w:spacing w:after="0"/>
              <w:jc w:val="center"/>
              <w:rPr>
                <w:color w:val="000000"/>
                <w:lang w:eastAsia="en-US"/>
              </w:rPr>
            </w:pPr>
            <w:r w:rsidRPr="00FE3AE7">
              <w:rPr>
                <w:color w:val="000000"/>
                <w:lang w:eastAsia="en-US"/>
              </w:rPr>
              <w:t>0.85</w:t>
            </w:r>
          </w:p>
        </w:tc>
        <w:tc>
          <w:tcPr>
            <w:tcW w:w="830" w:type="dxa"/>
            <w:tcBorders>
              <w:top w:val="nil"/>
              <w:left w:val="nil"/>
              <w:bottom w:val="nil"/>
              <w:right w:val="nil"/>
            </w:tcBorders>
            <w:shd w:val="clear" w:color="auto" w:fill="auto"/>
            <w:noWrap/>
            <w:vAlign w:val="bottom"/>
            <w:hideMark/>
          </w:tcPr>
          <w:p w14:paraId="30CD3C0E" w14:textId="77777777" w:rsidR="007D0699" w:rsidRPr="00FE3AE7" w:rsidRDefault="007D0699" w:rsidP="00CB0D91">
            <w:pPr>
              <w:spacing w:after="0"/>
              <w:jc w:val="center"/>
              <w:rPr>
                <w:color w:val="000000"/>
                <w:lang w:eastAsia="en-US"/>
              </w:rPr>
            </w:pPr>
            <w:r w:rsidRPr="00FE3AE7">
              <w:rPr>
                <w:color w:val="000000"/>
                <w:lang w:eastAsia="en-US"/>
              </w:rPr>
              <w:t>7.7759</w:t>
            </w:r>
          </w:p>
        </w:tc>
        <w:tc>
          <w:tcPr>
            <w:tcW w:w="830" w:type="dxa"/>
            <w:tcBorders>
              <w:top w:val="nil"/>
              <w:left w:val="nil"/>
              <w:bottom w:val="nil"/>
              <w:right w:val="nil"/>
            </w:tcBorders>
            <w:shd w:val="clear" w:color="auto" w:fill="auto"/>
            <w:noWrap/>
            <w:vAlign w:val="bottom"/>
            <w:hideMark/>
          </w:tcPr>
          <w:p w14:paraId="4C85AA3F" w14:textId="77777777" w:rsidR="007D0699" w:rsidRPr="00FE3AE7" w:rsidRDefault="007D0699" w:rsidP="00CB0D91">
            <w:pPr>
              <w:spacing w:after="0"/>
              <w:jc w:val="center"/>
              <w:rPr>
                <w:color w:val="000000"/>
                <w:lang w:eastAsia="en-US"/>
              </w:rPr>
            </w:pPr>
            <w:r w:rsidRPr="00FE3AE7">
              <w:rPr>
                <w:color w:val="000000"/>
                <w:lang w:eastAsia="en-US"/>
              </w:rPr>
              <w:t>0.628</w:t>
            </w:r>
          </w:p>
        </w:tc>
        <w:tc>
          <w:tcPr>
            <w:tcW w:w="830" w:type="dxa"/>
            <w:tcBorders>
              <w:top w:val="nil"/>
              <w:left w:val="single" w:sz="4" w:space="0" w:color="auto"/>
              <w:bottom w:val="nil"/>
              <w:right w:val="single" w:sz="4" w:space="0" w:color="auto"/>
            </w:tcBorders>
            <w:shd w:val="clear" w:color="auto" w:fill="auto"/>
            <w:noWrap/>
            <w:vAlign w:val="bottom"/>
            <w:hideMark/>
          </w:tcPr>
          <w:p w14:paraId="3EE0FF77" w14:textId="77777777" w:rsidR="007D0699" w:rsidRPr="00FE3AE7" w:rsidRDefault="007D0699" w:rsidP="00CB0D91">
            <w:pPr>
              <w:spacing w:after="0"/>
              <w:jc w:val="center"/>
              <w:rPr>
                <w:color w:val="000000"/>
                <w:lang w:eastAsia="en-US"/>
              </w:rPr>
            </w:pPr>
            <w:r w:rsidRPr="00FE3AE7">
              <w:rPr>
                <w:color w:val="000000"/>
                <w:lang w:eastAsia="en-US"/>
              </w:rPr>
              <w:t>9.2539</w:t>
            </w:r>
          </w:p>
        </w:tc>
      </w:tr>
      <w:tr w:rsidR="007D0699" w:rsidRPr="00FE3AE7" w14:paraId="367D0F46" w14:textId="77777777" w:rsidTr="00F5613A">
        <w:trPr>
          <w:trHeight w:val="300"/>
        </w:trPr>
        <w:tc>
          <w:tcPr>
            <w:tcW w:w="2500" w:type="dxa"/>
            <w:tcBorders>
              <w:top w:val="nil"/>
              <w:left w:val="single" w:sz="4" w:space="0" w:color="auto"/>
              <w:bottom w:val="single" w:sz="4" w:space="0" w:color="auto"/>
              <w:right w:val="nil"/>
            </w:tcBorders>
            <w:shd w:val="clear" w:color="auto" w:fill="auto"/>
            <w:noWrap/>
            <w:vAlign w:val="bottom"/>
            <w:hideMark/>
          </w:tcPr>
          <w:p w14:paraId="3D03A644" w14:textId="620F77F5" w:rsidR="007D0699" w:rsidRPr="00FE3AE7" w:rsidRDefault="00C07EA0" w:rsidP="00CB0D91">
            <w:pPr>
              <w:spacing w:after="0"/>
              <w:jc w:val="left"/>
              <w:rPr>
                <w:color w:val="000000"/>
                <w:lang w:eastAsia="en-US"/>
              </w:rPr>
            </w:pPr>
            <w:r>
              <w:rPr>
                <w:color w:val="000000"/>
                <w:lang w:eastAsia="en-US"/>
              </w:rPr>
              <w:t>S</w:t>
            </w:r>
            <w:r w:rsidR="007D0699" w:rsidRPr="00FE3AE7">
              <w:rPr>
                <w:color w:val="000000"/>
                <w:lang w:eastAsia="en-US"/>
              </w:rPr>
              <w:t>uma</w:t>
            </w:r>
          </w:p>
        </w:tc>
        <w:tc>
          <w:tcPr>
            <w:tcW w:w="830" w:type="dxa"/>
            <w:tcBorders>
              <w:top w:val="single" w:sz="4" w:space="0" w:color="auto"/>
              <w:left w:val="nil"/>
              <w:bottom w:val="single" w:sz="4" w:space="0" w:color="auto"/>
              <w:right w:val="nil"/>
            </w:tcBorders>
            <w:shd w:val="clear" w:color="auto" w:fill="auto"/>
            <w:noWrap/>
            <w:vAlign w:val="bottom"/>
            <w:hideMark/>
          </w:tcPr>
          <w:p w14:paraId="500E5758" w14:textId="77777777" w:rsidR="007D0699" w:rsidRPr="00FE3AE7" w:rsidRDefault="007D0699" w:rsidP="00CB0D91">
            <w:pPr>
              <w:spacing w:after="0"/>
              <w:jc w:val="center"/>
              <w:rPr>
                <w:color w:val="000000"/>
                <w:lang w:eastAsia="en-US"/>
              </w:rPr>
            </w:pPr>
            <w:r w:rsidRPr="00FE3AE7">
              <w:rPr>
                <w:color w:val="000000"/>
                <w:lang w:eastAsia="en-US"/>
              </w:rPr>
              <w:t>447.66</w:t>
            </w:r>
          </w:p>
        </w:tc>
        <w:tc>
          <w:tcPr>
            <w:tcW w:w="830" w:type="dxa"/>
            <w:tcBorders>
              <w:top w:val="single" w:sz="4" w:space="0" w:color="auto"/>
              <w:left w:val="nil"/>
              <w:bottom w:val="single" w:sz="4" w:space="0" w:color="auto"/>
              <w:right w:val="nil"/>
            </w:tcBorders>
            <w:shd w:val="clear" w:color="auto" w:fill="auto"/>
            <w:noWrap/>
            <w:vAlign w:val="bottom"/>
            <w:hideMark/>
          </w:tcPr>
          <w:p w14:paraId="5139A03D" w14:textId="77777777" w:rsidR="007D0699" w:rsidRPr="00FE3AE7" w:rsidRDefault="007D0699" w:rsidP="00CB0D91">
            <w:pPr>
              <w:spacing w:after="0"/>
              <w:jc w:val="center"/>
              <w:rPr>
                <w:color w:val="000000"/>
                <w:lang w:eastAsia="en-US"/>
              </w:rPr>
            </w:pPr>
            <w:r w:rsidRPr="00FE3AE7">
              <w:rPr>
                <w:color w:val="000000"/>
                <w:lang w:eastAsia="en-US"/>
              </w:rPr>
              <w:t>139.37</w:t>
            </w:r>
          </w:p>
        </w:tc>
        <w:tc>
          <w:tcPr>
            <w:tcW w:w="830" w:type="dxa"/>
            <w:tcBorders>
              <w:top w:val="single" w:sz="4" w:space="0" w:color="auto"/>
              <w:left w:val="nil"/>
              <w:bottom w:val="single" w:sz="4" w:space="0" w:color="auto"/>
              <w:right w:val="nil"/>
            </w:tcBorders>
            <w:shd w:val="clear" w:color="auto" w:fill="auto"/>
            <w:noWrap/>
            <w:vAlign w:val="bottom"/>
            <w:hideMark/>
          </w:tcPr>
          <w:p w14:paraId="2AC512C3" w14:textId="77777777" w:rsidR="007D0699" w:rsidRPr="00FE3AE7" w:rsidRDefault="007D0699" w:rsidP="00CB0D91">
            <w:pPr>
              <w:spacing w:after="0"/>
              <w:jc w:val="center"/>
              <w:rPr>
                <w:color w:val="000000"/>
                <w:lang w:eastAsia="en-US"/>
              </w:rPr>
            </w:pPr>
            <w:r w:rsidRPr="00FE3AE7">
              <w:rPr>
                <w:color w:val="000000"/>
                <w:lang w:eastAsia="en-US"/>
              </w:rPr>
              <w:t>4282.6</w:t>
            </w:r>
          </w:p>
        </w:tc>
        <w:tc>
          <w:tcPr>
            <w:tcW w:w="8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D8B12" w14:textId="77777777" w:rsidR="007D0699" w:rsidRPr="00FE3AE7" w:rsidRDefault="007D0699" w:rsidP="00CB0D91">
            <w:pPr>
              <w:spacing w:after="0"/>
              <w:jc w:val="center"/>
              <w:rPr>
                <w:color w:val="000000"/>
                <w:lang w:eastAsia="en-US"/>
              </w:rPr>
            </w:pPr>
            <w:r w:rsidRPr="00FE3AE7">
              <w:rPr>
                <w:color w:val="000000"/>
                <w:lang w:eastAsia="en-US"/>
              </w:rPr>
              <w:t>4869.7</w:t>
            </w:r>
          </w:p>
        </w:tc>
      </w:tr>
    </w:tbl>
    <w:p w14:paraId="76BFD32F" w14:textId="77777777" w:rsidR="007D0699" w:rsidRPr="00FE3AE7" w:rsidRDefault="007D0699" w:rsidP="007D0699">
      <w:r w:rsidRPr="00FE3AE7">
        <w:fldChar w:fldCharType="end"/>
      </w:r>
    </w:p>
    <w:p w14:paraId="38159B59" w14:textId="3475F592" w:rsidR="007D0699" w:rsidRPr="00FE3AE7" w:rsidRDefault="007D0699" w:rsidP="007D0699">
      <w:r w:rsidRPr="00FE3AE7">
        <w:t>Dáta od jednotlivých prepravcov a pre jednotlivé prepravné úlohy boli analyzované zvlášť. Parametre modelu voľby alternatívy boli zistené pomocou discrete choice analýzy. Pre analýzu bol použitý program Biogeme (</w:t>
      </w:r>
      <w:hyperlink r:id="rId30" w:history="1">
        <w:r w:rsidRPr="00FE3AE7">
          <w:rPr>
            <w:rStyle w:val="Hypertextovodkaz"/>
          </w:rPr>
          <w:t>Michel Bierlaire, EPFL</w:t>
        </w:r>
      </w:hyperlink>
      <w:r w:rsidRPr="00FE3AE7">
        <w:t>). Bol použitý binomiálny model s parametrami dopravného módu, rýchlosti, spoľahlivosti a ceny. Parameter ceny bol fixovaný na hodnote -1. Z parametrov boli vypočítané hodnoty ceny usporeného času (</w:t>
      </w:r>
      <w:r w:rsidRPr="00FE3AE7">
        <w:rPr>
          <w:i/>
        </w:rPr>
        <w:t>VTTS</w:t>
      </w:r>
      <w:r w:rsidRPr="00FE3AE7">
        <w:t xml:space="preserve"> resp. </w:t>
      </w:r>
      <w:r w:rsidRPr="00FE3AE7">
        <w:rPr>
          <w:i/>
        </w:rPr>
        <w:t>VoT</w:t>
      </w:r>
      <w:r w:rsidRPr="00FE3AE7">
        <w:t>), hodnota ceny spoľahlivosti (</w:t>
      </w:r>
      <w:r w:rsidRPr="00FE3AE7">
        <w:rPr>
          <w:i/>
        </w:rPr>
        <w:t>VoR</w:t>
      </w:r>
      <w:r w:rsidRPr="00FE3AE7">
        <w:t>) a ochota zmeniť dopravný mód. V tabuľkách sú uvedené priemery odhadov jednotlivých parametrov modelu. V zátvorkách sú smerodajné odchýlky (štandardné chyby) týchto priemerných hodnôt. Pretože cena bola fixovaná na hodnotu -1, je jednotkou hodnôt týchto parametrov jedno Euro. Výsledkom analýzy bol</w:t>
      </w:r>
      <w:r w:rsidR="00C07EA0">
        <w:t>i</w:t>
      </w:r>
      <w:r w:rsidRPr="00FE3AE7">
        <w:t xml:space="preserve"> údaje v rôznych jednotkách, ktoré si respondenti sami zvolili pred začiatkom experimentu (EUR/tkm, ETUR/ton, EUR/truck, EUR). Z dôvodu vzájomného </w:t>
      </w:r>
      <w:r w:rsidR="00C07EA0">
        <w:t>po</w:t>
      </w:r>
      <w:r w:rsidRPr="00FE3AE7">
        <w:t>rovnania a tak</w:t>
      </w:r>
      <w:r w:rsidR="00C07EA0">
        <w:t>tiež</w:t>
      </w:r>
      <w:r w:rsidRPr="00FE3AE7">
        <w:t xml:space="preserve"> zrovnania s literatúrou bol</w:t>
      </w:r>
      <w:r w:rsidR="00C07EA0">
        <w:t>i</w:t>
      </w:r>
      <w:r w:rsidRPr="00FE3AE7">
        <w:t xml:space="preserve"> výsledky prevedené na rovnakú jednotkov</w:t>
      </w:r>
      <w:r w:rsidR="00C07EA0">
        <w:t>ú</w:t>
      </w:r>
      <w:r w:rsidRPr="00FE3AE7">
        <w:t xml:space="preserve"> bázu EUR/ton, respektíve EUR/ton/hod a EUR/ton/% u hodnoty času a hodnoty reliability. Výsledky analýz jednotlivých experimentov </w:t>
      </w:r>
      <w:r w:rsidR="00C07EA0">
        <w:t>s</w:t>
      </w:r>
      <w:r w:rsidR="00C07EA0" w:rsidRPr="00FE3AE7">
        <w:t xml:space="preserve">ú </w:t>
      </w:r>
      <w:r w:rsidRPr="00FE3AE7">
        <w:t>v </w:t>
      </w:r>
      <w:r w:rsidRPr="008F5E11">
        <w:t>tabuľke v prílohe 9</w:t>
      </w:r>
      <w:r w:rsidR="00F5613A" w:rsidRPr="008F5E11">
        <w:t xml:space="preserve"> </w:t>
      </w:r>
      <w:r w:rsidR="00B6549C" w:rsidRPr="00B6549C">
        <w:t>Finálne</w:t>
      </w:r>
      <w:r w:rsidR="00B6549C" w:rsidRPr="0077037C">
        <w:t>j</w:t>
      </w:r>
      <w:r w:rsidR="00B6549C">
        <w:t xml:space="preserve"> úvodnej správy o dopravnom modeli (pre Etapu 1 - 2)</w:t>
      </w:r>
      <w:r w:rsidRPr="00FE3AE7">
        <w:t>.</w:t>
      </w:r>
    </w:p>
    <w:p w14:paraId="2FF5871D" w14:textId="7110B2DF" w:rsidR="007D0699" w:rsidRPr="00FE3AE7" w:rsidRDefault="00487AE7" w:rsidP="007D0699">
      <w:pPr>
        <w:keepNext/>
        <w:rPr>
          <w:i/>
          <w:sz w:val="20"/>
          <w:szCs w:val="20"/>
        </w:rPr>
      </w:pPr>
      <w:r>
        <w:rPr>
          <w:i/>
          <w:sz w:val="20"/>
          <w:szCs w:val="20"/>
        </w:rPr>
        <w:lastRenderedPageBreak/>
        <w:t>Tab.</w:t>
      </w:r>
      <w:r w:rsidR="007D0699" w:rsidRPr="00FE3AE7">
        <w:rPr>
          <w:i/>
          <w:sz w:val="20"/>
          <w:szCs w:val="20"/>
        </w:rPr>
        <w:t xml:space="preserve"> </w:t>
      </w:r>
      <w:r w:rsidR="00D87AEF" w:rsidRPr="00FE3AE7">
        <w:rPr>
          <w:i/>
          <w:sz w:val="20"/>
          <w:szCs w:val="20"/>
        </w:rPr>
        <w:t>5.11</w:t>
      </w:r>
      <w:r w:rsidR="007D0699" w:rsidRPr="00FE3AE7">
        <w:rPr>
          <w:i/>
          <w:sz w:val="20"/>
          <w:szCs w:val="20"/>
        </w:rPr>
        <w:t xml:space="preserve">: Priemerné odhady konštanty pre aktuálne používaný prepravný mód [EUR/ton], v zátvorke sú uvedené </w:t>
      </w:r>
      <w:r w:rsidR="00C07EA0" w:rsidRPr="00FE3AE7">
        <w:rPr>
          <w:i/>
          <w:sz w:val="20"/>
          <w:szCs w:val="20"/>
        </w:rPr>
        <w:t>štandardné</w:t>
      </w:r>
      <w:r w:rsidR="007D0699" w:rsidRPr="00FE3AE7">
        <w:rPr>
          <w:i/>
          <w:sz w:val="20"/>
          <w:szCs w:val="20"/>
        </w:rPr>
        <w:t xml:space="preserve"> chyby odhadu priemeru.</w:t>
      </w:r>
    </w:p>
    <w:tbl>
      <w:tblPr>
        <w:tblW w:w="8652" w:type="dxa"/>
        <w:tblInd w:w="65" w:type="dxa"/>
        <w:tblLook w:val="04A0" w:firstRow="1" w:lastRow="0" w:firstColumn="1" w:lastColumn="0" w:noHBand="0" w:noVBand="1"/>
      </w:tblPr>
      <w:tblGrid>
        <w:gridCol w:w="2405"/>
        <w:gridCol w:w="1428"/>
        <w:gridCol w:w="1701"/>
        <w:gridCol w:w="1559"/>
        <w:gridCol w:w="1559"/>
      </w:tblGrid>
      <w:tr w:rsidR="007D0699" w:rsidRPr="00FE3AE7" w14:paraId="6DE0141D" w14:textId="77777777" w:rsidTr="00B57C61">
        <w:trPr>
          <w:trHeight w:val="1330"/>
        </w:trPr>
        <w:tc>
          <w:tcPr>
            <w:tcW w:w="2405" w:type="dxa"/>
            <w:tcBorders>
              <w:top w:val="single" w:sz="4" w:space="0" w:color="auto"/>
              <w:left w:val="single" w:sz="4" w:space="0" w:color="auto"/>
              <w:bottom w:val="nil"/>
              <w:right w:val="single" w:sz="4" w:space="0" w:color="auto"/>
            </w:tcBorders>
            <w:shd w:val="clear" w:color="auto" w:fill="auto"/>
            <w:noWrap/>
            <w:vAlign w:val="center"/>
            <w:hideMark/>
          </w:tcPr>
          <w:p w14:paraId="794D3EF2" w14:textId="77777777" w:rsidR="007D0699" w:rsidRPr="00FE3AE7" w:rsidRDefault="00C07EA0">
            <w:pPr>
              <w:keepNext/>
              <w:spacing w:after="0"/>
              <w:jc w:val="left"/>
              <w:rPr>
                <w:color w:val="000000"/>
                <w:lang w:eastAsia="en-US"/>
              </w:rPr>
            </w:pPr>
            <w:r w:rsidRPr="00E05ABB">
              <w:rPr>
                <w:b/>
                <w:color w:val="000000"/>
                <w:lang w:eastAsia="en-US"/>
              </w:rPr>
              <w:t>Dĺžka cesty</w:t>
            </w:r>
          </w:p>
        </w:tc>
        <w:tc>
          <w:tcPr>
            <w:tcW w:w="1428" w:type="dxa"/>
            <w:tcBorders>
              <w:top w:val="single" w:sz="4" w:space="0" w:color="auto"/>
              <w:left w:val="nil"/>
              <w:bottom w:val="single" w:sz="4" w:space="0" w:color="auto"/>
              <w:right w:val="nil"/>
            </w:tcBorders>
            <w:shd w:val="clear" w:color="auto" w:fill="auto"/>
            <w:noWrap/>
            <w:textDirection w:val="btLr"/>
            <w:vAlign w:val="center"/>
            <w:hideMark/>
          </w:tcPr>
          <w:p w14:paraId="2374BAD5" w14:textId="77777777" w:rsidR="007D0699" w:rsidRPr="00B57C61" w:rsidRDefault="007D0699" w:rsidP="00CB0D91">
            <w:pPr>
              <w:keepNext/>
              <w:spacing w:after="0"/>
              <w:jc w:val="left"/>
              <w:rPr>
                <w:b/>
                <w:color w:val="000000"/>
                <w:lang w:eastAsia="en-US"/>
              </w:rPr>
            </w:pPr>
            <w:r w:rsidRPr="00B57C61">
              <w:rPr>
                <w:b/>
                <w:color w:val="000000"/>
                <w:lang w:eastAsia="en-US"/>
              </w:rPr>
              <w:t>0-99 km</w:t>
            </w:r>
          </w:p>
        </w:tc>
        <w:tc>
          <w:tcPr>
            <w:tcW w:w="1701" w:type="dxa"/>
            <w:tcBorders>
              <w:top w:val="single" w:sz="4" w:space="0" w:color="auto"/>
              <w:left w:val="nil"/>
              <w:bottom w:val="single" w:sz="4" w:space="0" w:color="auto"/>
              <w:right w:val="nil"/>
            </w:tcBorders>
            <w:shd w:val="clear" w:color="auto" w:fill="auto"/>
            <w:noWrap/>
            <w:textDirection w:val="btLr"/>
            <w:vAlign w:val="center"/>
            <w:hideMark/>
          </w:tcPr>
          <w:p w14:paraId="50304D07" w14:textId="77777777" w:rsidR="007D0699" w:rsidRPr="00B57C61" w:rsidRDefault="007D0699" w:rsidP="00CB0D91">
            <w:pPr>
              <w:keepNext/>
              <w:spacing w:after="0"/>
              <w:jc w:val="left"/>
              <w:rPr>
                <w:b/>
                <w:color w:val="000000"/>
                <w:lang w:eastAsia="en-US"/>
              </w:rPr>
            </w:pPr>
            <w:r w:rsidRPr="00B57C61">
              <w:rPr>
                <w:b/>
                <w:color w:val="000000"/>
                <w:lang w:eastAsia="en-US"/>
              </w:rPr>
              <w:t>100-399 km</w:t>
            </w:r>
          </w:p>
        </w:tc>
        <w:tc>
          <w:tcPr>
            <w:tcW w:w="1559" w:type="dxa"/>
            <w:tcBorders>
              <w:top w:val="single" w:sz="4" w:space="0" w:color="auto"/>
              <w:left w:val="nil"/>
              <w:bottom w:val="single" w:sz="4" w:space="0" w:color="auto"/>
              <w:right w:val="nil"/>
            </w:tcBorders>
            <w:shd w:val="clear" w:color="auto" w:fill="auto"/>
            <w:noWrap/>
            <w:textDirection w:val="btLr"/>
            <w:vAlign w:val="center"/>
            <w:hideMark/>
          </w:tcPr>
          <w:p w14:paraId="6807E29A" w14:textId="77777777" w:rsidR="007D0699" w:rsidRPr="00B57C61" w:rsidRDefault="007D0699" w:rsidP="00CB0D91">
            <w:pPr>
              <w:keepNext/>
              <w:spacing w:after="0"/>
              <w:jc w:val="left"/>
              <w:rPr>
                <w:b/>
                <w:color w:val="000000"/>
                <w:lang w:eastAsia="en-US"/>
              </w:rPr>
            </w:pPr>
            <w:r w:rsidRPr="00B57C61">
              <w:rPr>
                <w:b/>
                <w:color w:val="000000"/>
                <w:lang w:eastAsia="en-US"/>
              </w:rPr>
              <w:t>400 km a viac</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8D1EB7" w14:textId="56B8170B" w:rsidR="007D0699" w:rsidRPr="00B57C61" w:rsidRDefault="00C07EA0" w:rsidP="00CB0D91">
            <w:pPr>
              <w:keepNext/>
              <w:spacing w:after="0"/>
              <w:jc w:val="left"/>
              <w:rPr>
                <w:b/>
                <w:color w:val="000000"/>
                <w:lang w:eastAsia="en-US"/>
              </w:rPr>
            </w:pPr>
            <w:r w:rsidRPr="00B57C61">
              <w:rPr>
                <w:b/>
                <w:color w:val="000000"/>
                <w:lang w:eastAsia="en-US"/>
              </w:rPr>
              <w:t>P</w:t>
            </w:r>
            <w:r w:rsidR="007D0699" w:rsidRPr="00B57C61">
              <w:rPr>
                <w:b/>
                <w:color w:val="000000"/>
                <w:lang w:eastAsia="en-US"/>
              </w:rPr>
              <w:t>riemer</w:t>
            </w:r>
          </w:p>
        </w:tc>
      </w:tr>
      <w:tr w:rsidR="007D0699" w:rsidRPr="00FE3AE7" w14:paraId="24C661BC" w14:textId="77777777" w:rsidTr="00CB0D91">
        <w:trPr>
          <w:trHeight w:val="300"/>
        </w:trPr>
        <w:tc>
          <w:tcPr>
            <w:tcW w:w="2405" w:type="dxa"/>
            <w:tcBorders>
              <w:top w:val="single" w:sz="4" w:space="0" w:color="auto"/>
              <w:left w:val="single" w:sz="4" w:space="0" w:color="auto"/>
              <w:bottom w:val="nil"/>
              <w:right w:val="single" w:sz="4" w:space="0" w:color="auto"/>
            </w:tcBorders>
            <w:shd w:val="clear" w:color="auto" w:fill="auto"/>
            <w:noWrap/>
            <w:vAlign w:val="bottom"/>
            <w:hideMark/>
          </w:tcPr>
          <w:p w14:paraId="4870A13C" w14:textId="77777777" w:rsidR="007D0699" w:rsidRPr="00FE3AE7" w:rsidRDefault="007D0699" w:rsidP="00CB0D91">
            <w:pPr>
              <w:keepNext/>
              <w:spacing w:after="0"/>
              <w:jc w:val="right"/>
              <w:rPr>
                <w:color w:val="000000"/>
                <w:lang w:eastAsia="en-US"/>
              </w:rPr>
            </w:pPr>
            <w:r w:rsidRPr="00FE3AE7">
              <w:rPr>
                <w:color w:val="000000"/>
                <w:lang w:eastAsia="en-US"/>
              </w:rPr>
              <w:t xml:space="preserve">Kovy, rudy, uhlie    </w:t>
            </w:r>
          </w:p>
        </w:tc>
        <w:tc>
          <w:tcPr>
            <w:tcW w:w="1428" w:type="dxa"/>
            <w:tcBorders>
              <w:top w:val="nil"/>
              <w:left w:val="nil"/>
              <w:bottom w:val="nil"/>
              <w:right w:val="nil"/>
            </w:tcBorders>
            <w:shd w:val="clear" w:color="auto" w:fill="auto"/>
            <w:noWrap/>
            <w:vAlign w:val="center"/>
            <w:hideMark/>
          </w:tcPr>
          <w:p w14:paraId="23E648A6" w14:textId="77777777" w:rsidR="007D0699" w:rsidRPr="00FE3AE7" w:rsidRDefault="007D0699" w:rsidP="00CB0D91">
            <w:pPr>
              <w:keepNext/>
              <w:spacing w:after="0"/>
              <w:jc w:val="left"/>
              <w:rPr>
                <w:color w:val="000000"/>
                <w:lang w:eastAsia="en-US"/>
              </w:rPr>
            </w:pPr>
            <w:r w:rsidRPr="00FE3AE7">
              <w:rPr>
                <w:color w:val="000000"/>
                <w:lang w:eastAsia="en-US"/>
              </w:rPr>
              <w:t>3.33 (2.357)</w:t>
            </w:r>
          </w:p>
        </w:tc>
        <w:tc>
          <w:tcPr>
            <w:tcW w:w="1701" w:type="dxa"/>
            <w:tcBorders>
              <w:top w:val="nil"/>
              <w:left w:val="nil"/>
              <w:bottom w:val="nil"/>
              <w:right w:val="nil"/>
            </w:tcBorders>
            <w:shd w:val="clear" w:color="auto" w:fill="auto"/>
            <w:noWrap/>
            <w:vAlign w:val="center"/>
            <w:hideMark/>
          </w:tcPr>
          <w:p w14:paraId="547DD794" w14:textId="77777777" w:rsidR="007D0699" w:rsidRPr="00FE3AE7" w:rsidRDefault="007D0699" w:rsidP="00CB0D91">
            <w:pPr>
              <w:keepNext/>
              <w:spacing w:after="0"/>
              <w:jc w:val="left"/>
              <w:rPr>
                <w:color w:val="000000"/>
                <w:lang w:eastAsia="en-US"/>
              </w:rPr>
            </w:pPr>
            <w:r w:rsidRPr="00FE3AE7">
              <w:rPr>
                <w:color w:val="000000"/>
                <w:lang w:eastAsia="en-US"/>
              </w:rPr>
              <w:t>1.026 (.381)</w:t>
            </w:r>
          </w:p>
        </w:tc>
        <w:tc>
          <w:tcPr>
            <w:tcW w:w="1559" w:type="dxa"/>
            <w:tcBorders>
              <w:top w:val="nil"/>
              <w:left w:val="nil"/>
              <w:bottom w:val="nil"/>
              <w:right w:val="nil"/>
            </w:tcBorders>
            <w:shd w:val="clear" w:color="auto" w:fill="auto"/>
            <w:noWrap/>
            <w:vAlign w:val="center"/>
            <w:hideMark/>
          </w:tcPr>
          <w:p w14:paraId="7AC42958" w14:textId="77777777" w:rsidR="007D0699" w:rsidRPr="00FE3AE7" w:rsidRDefault="007D0699" w:rsidP="00CB0D91">
            <w:pPr>
              <w:keepNext/>
              <w:spacing w:after="0"/>
              <w:jc w:val="left"/>
              <w:rPr>
                <w:color w:val="000000"/>
                <w:lang w:eastAsia="en-US"/>
              </w:rPr>
            </w:pPr>
            <w:r w:rsidRPr="00FE3AE7">
              <w:rPr>
                <w:color w:val="000000"/>
                <w:lang w:eastAsia="en-US"/>
              </w:rPr>
              <w:t>4.008 (1.36)</w:t>
            </w:r>
          </w:p>
        </w:tc>
        <w:tc>
          <w:tcPr>
            <w:tcW w:w="1559" w:type="dxa"/>
            <w:tcBorders>
              <w:top w:val="nil"/>
              <w:left w:val="single" w:sz="4" w:space="0" w:color="auto"/>
              <w:bottom w:val="nil"/>
              <w:right w:val="single" w:sz="4" w:space="0" w:color="auto"/>
            </w:tcBorders>
            <w:shd w:val="clear" w:color="auto" w:fill="auto"/>
            <w:noWrap/>
            <w:vAlign w:val="center"/>
            <w:hideMark/>
          </w:tcPr>
          <w:p w14:paraId="52731A57" w14:textId="77777777" w:rsidR="007D0699" w:rsidRPr="00FE3AE7" w:rsidRDefault="007D0699" w:rsidP="00CB0D91">
            <w:pPr>
              <w:keepNext/>
              <w:spacing w:after="0"/>
              <w:jc w:val="left"/>
              <w:rPr>
                <w:color w:val="000000"/>
                <w:lang w:eastAsia="en-US"/>
              </w:rPr>
            </w:pPr>
            <w:r w:rsidRPr="00FE3AE7">
              <w:rPr>
                <w:color w:val="000000"/>
                <w:lang w:eastAsia="en-US"/>
              </w:rPr>
              <w:t>3.093 (1.005)</w:t>
            </w:r>
          </w:p>
        </w:tc>
      </w:tr>
      <w:tr w:rsidR="007D0699" w:rsidRPr="00FE3AE7" w14:paraId="7E2319B5" w14:textId="77777777" w:rsidTr="00CB0D91">
        <w:trPr>
          <w:trHeight w:val="300"/>
        </w:trPr>
        <w:tc>
          <w:tcPr>
            <w:tcW w:w="2405" w:type="dxa"/>
            <w:tcBorders>
              <w:top w:val="nil"/>
              <w:left w:val="single" w:sz="4" w:space="0" w:color="auto"/>
              <w:bottom w:val="nil"/>
              <w:right w:val="single" w:sz="4" w:space="0" w:color="auto"/>
            </w:tcBorders>
            <w:shd w:val="clear" w:color="auto" w:fill="auto"/>
            <w:noWrap/>
            <w:vAlign w:val="bottom"/>
            <w:hideMark/>
          </w:tcPr>
          <w:p w14:paraId="69A032E0" w14:textId="77777777" w:rsidR="007D0699" w:rsidRPr="00FE3AE7" w:rsidRDefault="007D0699" w:rsidP="00CB0D91">
            <w:pPr>
              <w:keepNext/>
              <w:spacing w:after="0"/>
              <w:jc w:val="right"/>
              <w:rPr>
                <w:color w:val="000000"/>
                <w:lang w:eastAsia="en-US"/>
              </w:rPr>
            </w:pPr>
            <w:r w:rsidRPr="00FE3AE7">
              <w:rPr>
                <w:color w:val="000000"/>
                <w:lang w:eastAsia="en-US"/>
              </w:rPr>
              <w:t xml:space="preserve">Ropné výrobky, chémia    </w:t>
            </w:r>
          </w:p>
        </w:tc>
        <w:tc>
          <w:tcPr>
            <w:tcW w:w="1428" w:type="dxa"/>
            <w:tcBorders>
              <w:top w:val="nil"/>
              <w:left w:val="nil"/>
              <w:bottom w:val="nil"/>
              <w:right w:val="nil"/>
            </w:tcBorders>
            <w:shd w:val="clear" w:color="auto" w:fill="auto"/>
            <w:noWrap/>
            <w:vAlign w:val="center"/>
            <w:hideMark/>
          </w:tcPr>
          <w:p w14:paraId="41CCA373" w14:textId="77777777" w:rsidR="007D0699" w:rsidRPr="00FE3AE7" w:rsidRDefault="007D0699" w:rsidP="00CB0D91">
            <w:pPr>
              <w:keepNext/>
              <w:spacing w:after="0"/>
              <w:jc w:val="left"/>
              <w:rPr>
                <w:color w:val="000000"/>
                <w:lang w:eastAsia="en-US"/>
              </w:rPr>
            </w:pPr>
            <w:r w:rsidRPr="00FE3AE7">
              <w:rPr>
                <w:color w:val="000000"/>
                <w:lang w:eastAsia="en-US"/>
              </w:rPr>
              <w:t>2.598 (1.686)</w:t>
            </w:r>
          </w:p>
        </w:tc>
        <w:tc>
          <w:tcPr>
            <w:tcW w:w="1701" w:type="dxa"/>
            <w:tcBorders>
              <w:top w:val="nil"/>
              <w:left w:val="nil"/>
              <w:bottom w:val="nil"/>
              <w:right w:val="nil"/>
            </w:tcBorders>
            <w:shd w:val="clear" w:color="auto" w:fill="auto"/>
            <w:noWrap/>
            <w:vAlign w:val="center"/>
            <w:hideMark/>
          </w:tcPr>
          <w:p w14:paraId="62A75814" w14:textId="77777777" w:rsidR="007D0699" w:rsidRPr="00FE3AE7" w:rsidRDefault="007D0699" w:rsidP="00CB0D91">
            <w:pPr>
              <w:keepNext/>
              <w:spacing w:after="0"/>
              <w:jc w:val="left"/>
              <w:rPr>
                <w:color w:val="000000"/>
                <w:lang w:eastAsia="en-US"/>
              </w:rPr>
            </w:pPr>
            <w:r w:rsidRPr="00FE3AE7">
              <w:rPr>
                <w:color w:val="000000"/>
                <w:lang w:eastAsia="en-US"/>
              </w:rPr>
              <w:t>9.34 (2.529)</w:t>
            </w:r>
          </w:p>
        </w:tc>
        <w:tc>
          <w:tcPr>
            <w:tcW w:w="1559" w:type="dxa"/>
            <w:tcBorders>
              <w:top w:val="nil"/>
              <w:left w:val="nil"/>
              <w:bottom w:val="nil"/>
              <w:right w:val="nil"/>
            </w:tcBorders>
            <w:shd w:val="clear" w:color="auto" w:fill="auto"/>
            <w:noWrap/>
            <w:vAlign w:val="center"/>
            <w:hideMark/>
          </w:tcPr>
          <w:p w14:paraId="48EAE748" w14:textId="77777777" w:rsidR="007D0699" w:rsidRPr="00FE3AE7" w:rsidRDefault="007D0699" w:rsidP="00CB0D91">
            <w:pPr>
              <w:keepNext/>
              <w:spacing w:after="0"/>
              <w:jc w:val="left"/>
              <w:rPr>
                <w:color w:val="000000"/>
                <w:lang w:eastAsia="en-US"/>
              </w:rPr>
            </w:pPr>
            <w:r w:rsidRPr="00FE3AE7">
              <w:rPr>
                <w:color w:val="000000"/>
                <w:lang w:eastAsia="en-US"/>
              </w:rPr>
              <w:t>1.853 (1.312)</w:t>
            </w:r>
          </w:p>
        </w:tc>
        <w:tc>
          <w:tcPr>
            <w:tcW w:w="1559" w:type="dxa"/>
            <w:tcBorders>
              <w:top w:val="nil"/>
              <w:left w:val="single" w:sz="4" w:space="0" w:color="auto"/>
              <w:bottom w:val="nil"/>
              <w:right w:val="single" w:sz="4" w:space="0" w:color="auto"/>
            </w:tcBorders>
            <w:shd w:val="clear" w:color="auto" w:fill="auto"/>
            <w:noWrap/>
            <w:vAlign w:val="center"/>
            <w:hideMark/>
          </w:tcPr>
          <w:p w14:paraId="76B7A432" w14:textId="77777777" w:rsidR="007D0699" w:rsidRPr="00FE3AE7" w:rsidRDefault="007D0699" w:rsidP="00CB0D91">
            <w:pPr>
              <w:keepNext/>
              <w:spacing w:after="0"/>
              <w:jc w:val="left"/>
              <w:rPr>
                <w:color w:val="000000"/>
                <w:lang w:eastAsia="en-US"/>
              </w:rPr>
            </w:pPr>
            <w:r w:rsidRPr="00FE3AE7">
              <w:rPr>
                <w:color w:val="000000"/>
                <w:lang w:eastAsia="en-US"/>
              </w:rPr>
              <w:t>5.745 (1.782)</w:t>
            </w:r>
          </w:p>
        </w:tc>
      </w:tr>
      <w:tr w:rsidR="007D0699" w:rsidRPr="00FE3AE7" w14:paraId="5BFDBCC8" w14:textId="77777777" w:rsidTr="00CB0D91">
        <w:trPr>
          <w:trHeight w:val="300"/>
        </w:trPr>
        <w:tc>
          <w:tcPr>
            <w:tcW w:w="2405" w:type="dxa"/>
            <w:tcBorders>
              <w:top w:val="nil"/>
              <w:left w:val="single" w:sz="4" w:space="0" w:color="auto"/>
              <w:bottom w:val="nil"/>
              <w:right w:val="single" w:sz="4" w:space="0" w:color="auto"/>
            </w:tcBorders>
            <w:shd w:val="clear" w:color="auto" w:fill="auto"/>
            <w:noWrap/>
            <w:vAlign w:val="bottom"/>
            <w:hideMark/>
          </w:tcPr>
          <w:p w14:paraId="239E2539" w14:textId="77777777" w:rsidR="007D0699" w:rsidRPr="00FE3AE7" w:rsidRDefault="007D0699" w:rsidP="00CB0D91">
            <w:pPr>
              <w:keepNext/>
              <w:spacing w:after="0"/>
              <w:jc w:val="right"/>
              <w:rPr>
                <w:color w:val="000000"/>
                <w:lang w:eastAsia="en-US"/>
              </w:rPr>
            </w:pPr>
            <w:r w:rsidRPr="00FE3AE7">
              <w:rPr>
                <w:color w:val="000000"/>
                <w:lang w:eastAsia="en-US"/>
              </w:rPr>
              <w:t xml:space="preserve">Drevo    </w:t>
            </w:r>
          </w:p>
        </w:tc>
        <w:tc>
          <w:tcPr>
            <w:tcW w:w="1428" w:type="dxa"/>
            <w:tcBorders>
              <w:top w:val="nil"/>
              <w:left w:val="nil"/>
              <w:bottom w:val="nil"/>
              <w:right w:val="nil"/>
            </w:tcBorders>
            <w:shd w:val="clear" w:color="auto" w:fill="auto"/>
            <w:noWrap/>
            <w:vAlign w:val="center"/>
            <w:hideMark/>
          </w:tcPr>
          <w:p w14:paraId="0506C7EA" w14:textId="77777777" w:rsidR="007D0699" w:rsidRPr="00FE3AE7" w:rsidRDefault="007D0699" w:rsidP="00CB0D91">
            <w:pPr>
              <w:keepNext/>
              <w:spacing w:after="0"/>
              <w:jc w:val="left"/>
              <w:rPr>
                <w:color w:val="000000"/>
                <w:lang w:eastAsia="en-US"/>
              </w:rPr>
            </w:pPr>
          </w:p>
        </w:tc>
        <w:tc>
          <w:tcPr>
            <w:tcW w:w="1701" w:type="dxa"/>
            <w:tcBorders>
              <w:top w:val="nil"/>
              <w:left w:val="nil"/>
              <w:bottom w:val="nil"/>
              <w:right w:val="nil"/>
            </w:tcBorders>
            <w:shd w:val="clear" w:color="auto" w:fill="auto"/>
            <w:noWrap/>
            <w:vAlign w:val="center"/>
            <w:hideMark/>
          </w:tcPr>
          <w:p w14:paraId="70300511" w14:textId="77777777" w:rsidR="007D0699" w:rsidRPr="00FE3AE7" w:rsidRDefault="007D0699" w:rsidP="00CB0D91">
            <w:pPr>
              <w:keepNext/>
              <w:spacing w:after="0"/>
              <w:jc w:val="left"/>
              <w:rPr>
                <w:color w:val="000000"/>
                <w:lang w:eastAsia="en-US"/>
              </w:rPr>
            </w:pPr>
            <w:r w:rsidRPr="00FE3AE7">
              <w:rPr>
                <w:color w:val="000000"/>
                <w:lang w:eastAsia="en-US"/>
              </w:rPr>
              <w:t>.12 (.071)</w:t>
            </w:r>
          </w:p>
        </w:tc>
        <w:tc>
          <w:tcPr>
            <w:tcW w:w="1559" w:type="dxa"/>
            <w:tcBorders>
              <w:top w:val="nil"/>
              <w:left w:val="nil"/>
              <w:bottom w:val="nil"/>
              <w:right w:val="nil"/>
            </w:tcBorders>
            <w:shd w:val="clear" w:color="auto" w:fill="auto"/>
            <w:noWrap/>
            <w:vAlign w:val="center"/>
            <w:hideMark/>
          </w:tcPr>
          <w:p w14:paraId="7D3F4BB1" w14:textId="77777777" w:rsidR="007D0699" w:rsidRPr="00FE3AE7" w:rsidRDefault="007D0699" w:rsidP="00CB0D91">
            <w:pPr>
              <w:keepNext/>
              <w:spacing w:after="0"/>
              <w:jc w:val="left"/>
              <w:rPr>
                <w:color w:val="000000"/>
                <w:lang w:eastAsia="en-US"/>
              </w:rPr>
            </w:pPr>
          </w:p>
        </w:tc>
        <w:tc>
          <w:tcPr>
            <w:tcW w:w="1559" w:type="dxa"/>
            <w:tcBorders>
              <w:top w:val="nil"/>
              <w:left w:val="single" w:sz="4" w:space="0" w:color="auto"/>
              <w:bottom w:val="nil"/>
              <w:right w:val="single" w:sz="4" w:space="0" w:color="auto"/>
            </w:tcBorders>
            <w:shd w:val="clear" w:color="auto" w:fill="auto"/>
            <w:noWrap/>
            <w:vAlign w:val="center"/>
            <w:hideMark/>
          </w:tcPr>
          <w:p w14:paraId="0047C283" w14:textId="77777777" w:rsidR="007D0699" w:rsidRPr="00FE3AE7" w:rsidRDefault="007D0699" w:rsidP="00CB0D91">
            <w:pPr>
              <w:keepNext/>
              <w:spacing w:after="0"/>
              <w:jc w:val="left"/>
              <w:rPr>
                <w:color w:val="000000"/>
                <w:lang w:eastAsia="en-US"/>
              </w:rPr>
            </w:pPr>
            <w:r w:rsidRPr="00FE3AE7">
              <w:rPr>
                <w:color w:val="000000"/>
                <w:lang w:eastAsia="en-US"/>
              </w:rPr>
              <w:t>.12 (.071)</w:t>
            </w:r>
          </w:p>
        </w:tc>
      </w:tr>
      <w:tr w:rsidR="007D0699" w:rsidRPr="00FE3AE7" w14:paraId="28897211" w14:textId="77777777" w:rsidTr="00CB0D91">
        <w:trPr>
          <w:trHeight w:val="300"/>
        </w:trPr>
        <w:tc>
          <w:tcPr>
            <w:tcW w:w="2405" w:type="dxa"/>
            <w:tcBorders>
              <w:top w:val="nil"/>
              <w:left w:val="single" w:sz="4" w:space="0" w:color="auto"/>
              <w:bottom w:val="nil"/>
              <w:right w:val="single" w:sz="4" w:space="0" w:color="auto"/>
            </w:tcBorders>
            <w:shd w:val="clear" w:color="auto" w:fill="auto"/>
            <w:noWrap/>
            <w:vAlign w:val="bottom"/>
            <w:hideMark/>
          </w:tcPr>
          <w:p w14:paraId="30403068" w14:textId="77777777" w:rsidR="007D0699" w:rsidRPr="00FE3AE7" w:rsidRDefault="007D0699" w:rsidP="00CB0D91">
            <w:pPr>
              <w:keepNext/>
              <w:spacing w:after="0"/>
              <w:jc w:val="right"/>
              <w:rPr>
                <w:color w:val="000000"/>
                <w:lang w:eastAsia="en-US"/>
              </w:rPr>
            </w:pPr>
            <w:r w:rsidRPr="00FE3AE7">
              <w:rPr>
                <w:color w:val="000000"/>
                <w:lang w:eastAsia="en-US"/>
              </w:rPr>
              <w:t xml:space="preserve">Stavebniny    </w:t>
            </w:r>
          </w:p>
        </w:tc>
        <w:tc>
          <w:tcPr>
            <w:tcW w:w="1428" w:type="dxa"/>
            <w:tcBorders>
              <w:top w:val="nil"/>
              <w:left w:val="nil"/>
              <w:bottom w:val="nil"/>
              <w:right w:val="nil"/>
            </w:tcBorders>
            <w:shd w:val="clear" w:color="auto" w:fill="auto"/>
            <w:noWrap/>
            <w:vAlign w:val="center"/>
            <w:hideMark/>
          </w:tcPr>
          <w:p w14:paraId="298DCF4A" w14:textId="77777777" w:rsidR="007D0699" w:rsidRPr="00FE3AE7" w:rsidRDefault="007D0699" w:rsidP="00CB0D91">
            <w:pPr>
              <w:keepNext/>
              <w:spacing w:after="0"/>
              <w:jc w:val="left"/>
              <w:rPr>
                <w:color w:val="000000"/>
                <w:lang w:eastAsia="en-US"/>
              </w:rPr>
            </w:pPr>
            <w:r w:rsidRPr="00FE3AE7">
              <w:rPr>
                <w:color w:val="000000"/>
                <w:lang w:eastAsia="en-US"/>
              </w:rPr>
              <w:t>1.887 (1.425)</w:t>
            </w:r>
          </w:p>
        </w:tc>
        <w:tc>
          <w:tcPr>
            <w:tcW w:w="1701" w:type="dxa"/>
            <w:tcBorders>
              <w:top w:val="nil"/>
              <w:left w:val="nil"/>
              <w:bottom w:val="nil"/>
              <w:right w:val="nil"/>
            </w:tcBorders>
            <w:shd w:val="clear" w:color="auto" w:fill="auto"/>
            <w:noWrap/>
            <w:vAlign w:val="center"/>
            <w:hideMark/>
          </w:tcPr>
          <w:p w14:paraId="405604A0" w14:textId="77777777" w:rsidR="007D0699" w:rsidRPr="00FE3AE7" w:rsidRDefault="007D0699" w:rsidP="00CB0D91">
            <w:pPr>
              <w:keepNext/>
              <w:spacing w:after="0"/>
              <w:jc w:val="left"/>
              <w:rPr>
                <w:color w:val="000000"/>
                <w:lang w:eastAsia="en-US"/>
              </w:rPr>
            </w:pPr>
            <w:r w:rsidRPr="00FE3AE7">
              <w:rPr>
                <w:color w:val="000000"/>
                <w:lang w:eastAsia="en-US"/>
              </w:rPr>
              <w:t>.313 (.221)</w:t>
            </w:r>
          </w:p>
        </w:tc>
        <w:tc>
          <w:tcPr>
            <w:tcW w:w="1559" w:type="dxa"/>
            <w:tcBorders>
              <w:top w:val="nil"/>
              <w:left w:val="nil"/>
              <w:bottom w:val="nil"/>
              <w:right w:val="nil"/>
            </w:tcBorders>
            <w:shd w:val="clear" w:color="auto" w:fill="auto"/>
            <w:noWrap/>
            <w:vAlign w:val="center"/>
            <w:hideMark/>
          </w:tcPr>
          <w:p w14:paraId="3EFC578D" w14:textId="77777777" w:rsidR="007D0699" w:rsidRPr="00FE3AE7" w:rsidRDefault="007D0699" w:rsidP="00CB0D91">
            <w:pPr>
              <w:keepNext/>
              <w:spacing w:after="0"/>
              <w:jc w:val="left"/>
              <w:rPr>
                <w:color w:val="000000"/>
                <w:lang w:eastAsia="en-US"/>
              </w:rPr>
            </w:pPr>
            <w:r w:rsidRPr="00FE3AE7">
              <w:rPr>
                <w:color w:val="000000"/>
                <w:lang w:eastAsia="en-US"/>
              </w:rPr>
              <w:t>1.9 (1.548)</w:t>
            </w:r>
          </w:p>
        </w:tc>
        <w:tc>
          <w:tcPr>
            <w:tcW w:w="1559" w:type="dxa"/>
            <w:tcBorders>
              <w:top w:val="nil"/>
              <w:left w:val="single" w:sz="4" w:space="0" w:color="auto"/>
              <w:bottom w:val="nil"/>
              <w:right w:val="single" w:sz="4" w:space="0" w:color="auto"/>
            </w:tcBorders>
            <w:shd w:val="clear" w:color="auto" w:fill="auto"/>
            <w:noWrap/>
            <w:vAlign w:val="center"/>
            <w:hideMark/>
          </w:tcPr>
          <w:p w14:paraId="71B78580" w14:textId="77777777" w:rsidR="007D0699" w:rsidRPr="00FE3AE7" w:rsidRDefault="007D0699" w:rsidP="00CB0D91">
            <w:pPr>
              <w:keepNext/>
              <w:spacing w:after="0"/>
              <w:jc w:val="left"/>
              <w:rPr>
                <w:color w:val="000000"/>
                <w:lang w:eastAsia="en-US"/>
              </w:rPr>
            </w:pPr>
            <w:r w:rsidRPr="00FE3AE7">
              <w:rPr>
                <w:color w:val="000000"/>
                <w:lang w:eastAsia="en-US"/>
              </w:rPr>
              <w:t>1.498 (.828)</w:t>
            </w:r>
          </w:p>
        </w:tc>
      </w:tr>
      <w:tr w:rsidR="007D0699" w:rsidRPr="00FE3AE7" w14:paraId="692C679E" w14:textId="77777777" w:rsidTr="00CB0D91">
        <w:trPr>
          <w:trHeight w:val="300"/>
        </w:trPr>
        <w:tc>
          <w:tcPr>
            <w:tcW w:w="2405" w:type="dxa"/>
            <w:tcBorders>
              <w:top w:val="nil"/>
              <w:left w:val="single" w:sz="4" w:space="0" w:color="auto"/>
              <w:bottom w:val="nil"/>
              <w:right w:val="single" w:sz="4" w:space="0" w:color="auto"/>
            </w:tcBorders>
            <w:shd w:val="clear" w:color="auto" w:fill="auto"/>
            <w:noWrap/>
            <w:vAlign w:val="bottom"/>
            <w:hideMark/>
          </w:tcPr>
          <w:p w14:paraId="3BE9C5AD" w14:textId="77777777" w:rsidR="007D0699" w:rsidRPr="00FE3AE7" w:rsidRDefault="007D0699" w:rsidP="00CB0D91">
            <w:pPr>
              <w:keepNext/>
              <w:spacing w:after="0"/>
              <w:jc w:val="right"/>
              <w:rPr>
                <w:color w:val="000000"/>
                <w:lang w:eastAsia="en-US"/>
              </w:rPr>
            </w:pPr>
            <w:r w:rsidRPr="00FE3AE7">
              <w:rPr>
                <w:color w:val="000000"/>
                <w:lang w:eastAsia="en-US"/>
              </w:rPr>
              <w:t xml:space="preserve">Potraviny    </w:t>
            </w:r>
          </w:p>
        </w:tc>
        <w:tc>
          <w:tcPr>
            <w:tcW w:w="1428" w:type="dxa"/>
            <w:tcBorders>
              <w:top w:val="nil"/>
              <w:left w:val="nil"/>
              <w:bottom w:val="nil"/>
              <w:right w:val="nil"/>
            </w:tcBorders>
            <w:shd w:val="clear" w:color="auto" w:fill="auto"/>
            <w:noWrap/>
            <w:vAlign w:val="center"/>
            <w:hideMark/>
          </w:tcPr>
          <w:p w14:paraId="12514CFA" w14:textId="77777777" w:rsidR="007D0699" w:rsidRPr="00FE3AE7" w:rsidRDefault="007D0699" w:rsidP="00CB0D91">
            <w:pPr>
              <w:keepNext/>
              <w:spacing w:after="0"/>
              <w:jc w:val="left"/>
              <w:rPr>
                <w:color w:val="000000"/>
                <w:lang w:eastAsia="en-US"/>
              </w:rPr>
            </w:pPr>
            <w:r w:rsidRPr="00FE3AE7">
              <w:rPr>
                <w:color w:val="000000"/>
                <w:lang w:eastAsia="en-US"/>
              </w:rPr>
              <w:t>1.575 (.013)</w:t>
            </w:r>
          </w:p>
        </w:tc>
        <w:tc>
          <w:tcPr>
            <w:tcW w:w="1701" w:type="dxa"/>
            <w:tcBorders>
              <w:top w:val="nil"/>
              <w:left w:val="nil"/>
              <w:bottom w:val="nil"/>
              <w:right w:val="nil"/>
            </w:tcBorders>
            <w:shd w:val="clear" w:color="auto" w:fill="auto"/>
            <w:noWrap/>
            <w:vAlign w:val="center"/>
            <w:hideMark/>
          </w:tcPr>
          <w:p w14:paraId="5402BF1A" w14:textId="77777777" w:rsidR="007D0699" w:rsidRPr="00FE3AE7" w:rsidRDefault="007D0699" w:rsidP="00CB0D91">
            <w:pPr>
              <w:keepNext/>
              <w:spacing w:after="0"/>
              <w:jc w:val="left"/>
              <w:rPr>
                <w:color w:val="000000"/>
                <w:lang w:eastAsia="en-US"/>
              </w:rPr>
            </w:pPr>
            <w:r w:rsidRPr="00FE3AE7">
              <w:rPr>
                <w:color w:val="000000"/>
                <w:lang w:eastAsia="en-US"/>
              </w:rPr>
              <w:t>4.833 (2.873)</w:t>
            </w:r>
          </w:p>
        </w:tc>
        <w:tc>
          <w:tcPr>
            <w:tcW w:w="1559" w:type="dxa"/>
            <w:tcBorders>
              <w:top w:val="nil"/>
              <w:left w:val="nil"/>
              <w:bottom w:val="nil"/>
              <w:right w:val="nil"/>
            </w:tcBorders>
            <w:shd w:val="clear" w:color="auto" w:fill="auto"/>
            <w:noWrap/>
            <w:vAlign w:val="center"/>
            <w:hideMark/>
          </w:tcPr>
          <w:p w14:paraId="086A2FB3" w14:textId="77777777" w:rsidR="007D0699" w:rsidRPr="00FE3AE7" w:rsidRDefault="007D0699" w:rsidP="00CB0D91">
            <w:pPr>
              <w:keepNext/>
              <w:spacing w:after="0"/>
              <w:jc w:val="left"/>
              <w:rPr>
                <w:color w:val="000000"/>
                <w:lang w:eastAsia="en-US"/>
              </w:rPr>
            </w:pPr>
            <w:r w:rsidRPr="00FE3AE7">
              <w:rPr>
                <w:color w:val="000000"/>
                <w:lang w:eastAsia="en-US"/>
              </w:rPr>
              <w:t>3.26 (.931)</w:t>
            </w:r>
          </w:p>
        </w:tc>
        <w:tc>
          <w:tcPr>
            <w:tcW w:w="1559" w:type="dxa"/>
            <w:tcBorders>
              <w:top w:val="nil"/>
              <w:left w:val="single" w:sz="4" w:space="0" w:color="auto"/>
              <w:bottom w:val="nil"/>
              <w:right w:val="single" w:sz="4" w:space="0" w:color="auto"/>
            </w:tcBorders>
            <w:shd w:val="clear" w:color="auto" w:fill="auto"/>
            <w:noWrap/>
            <w:vAlign w:val="center"/>
            <w:hideMark/>
          </w:tcPr>
          <w:p w14:paraId="6CB4A50A" w14:textId="77777777" w:rsidR="007D0699" w:rsidRPr="00FE3AE7" w:rsidRDefault="007D0699" w:rsidP="00CB0D91">
            <w:pPr>
              <w:keepNext/>
              <w:spacing w:after="0"/>
              <w:jc w:val="left"/>
              <w:rPr>
                <w:color w:val="000000"/>
                <w:lang w:eastAsia="en-US"/>
              </w:rPr>
            </w:pPr>
            <w:r w:rsidRPr="00FE3AE7">
              <w:rPr>
                <w:color w:val="000000"/>
                <w:lang w:eastAsia="en-US"/>
              </w:rPr>
              <w:t>4.197 (1.951)</w:t>
            </w:r>
          </w:p>
        </w:tc>
      </w:tr>
      <w:tr w:rsidR="007D0699" w:rsidRPr="00FE3AE7" w14:paraId="110D9A26" w14:textId="77777777" w:rsidTr="00CB0D91">
        <w:trPr>
          <w:trHeight w:val="300"/>
        </w:trPr>
        <w:tc>
          <w:tcPr>
            <w:tcW w:w="2405" w:type="dxa"/>
            <w:tcBorders>
              <w:top w:val="nil"/>
              <w:left w:val="single" w:sz="4" w:space="0" w:color="auto"/>
              <w:bottom w:val="nil"/>
              <w:right w:val="single" w:sz="4" w:space="0" w:color="auto"/>
            </w:tcBorders>
            <w:shd w:val="clear" w:color="auto" w:fill="auto"/>
            <w:noWrap/>
            <w:vAlign w:val="bottom"/>
            <w:hideMark/>
          </w:tcPr>
          <w:p w14:paraId="67900352" w14:textId="408AC180" w:rsidR="007D0699" w:rsidRPr="00FE3AE7" w:rsidRDefault="007D0699">
            <w:pPr>
              <w:keepNext/>
              <w:spacing w:after="0"/>
              <w:jc w:val="right"/>
              <w:rPr>
                <w:color w:val="000000"/>
                <w:lang w:eastAsia="en-US"/>
              </w:rPr>
            </w:pPr>
            <w:r w:rsidRPr="00FE3AE7">
              <w:rPr>
                <w:color w:val="000000"/>
                <w:lang w:eastAsia="en-US"/>
              </w:rPr>
              <w:t>Intermodál</w:t>
            </w:r>
            <w:r w:rsidR="00C07EA0">
              <w:rPr>
                <w:color w:val="000000"/>
                <w:lang w:eastAsia="en-US"/>
              </w:rPr>
              <w:t>na</w:t>
            </w:r>
            <w:r w:rsidRPr="00FE3AE7">
              <w:rPr>
                <w:color w:val="000000"/>
                <w:lang w:eastAsia="en-US"/>
              </w:rPr>
              <w:t xml:space="preserve"> (kont</w:t>
            </w:r>
            <w:r w:rsidR="003F0682">
              <w:rPr>
                <w:color w:val="000000"/>
                <w:lang w:eastAsia="en-US"/>
              </w:rPr>
              <w:t>a</w:t>
            </w:r>
            <w:r w:rsidRPr="00FE3AE7">
              <w:rPr>
                <w:color w:val="000000"/>
                <w:lang w:eastAsia="en-US"/>
              </w:rPr>
              <w:t>jner</w:t>
            </w:r>
            <w:r w:rsidR="003F0682">
              <w:rPr>
                <w:color w:val="000000"/>
                <w:lang w:eastAsia="en-US"/>
              </w:rPr>
              <w:t>i</w:t>
            </w:r>
            <w:r w:rsidRPr="00FE3AE7">
              <w:rPr>
                <w:color w:val="000000"/>
                <w:lang w:eastAsia="en-US"/>
              </w:rPr>
              <w:t xml:space="preserve">)    </w:t>
            </w:r>
          </w:p>
        </w:tc>
        <w:tc>
          <w:tcPr>
            <w:tcW w:w="1428" w:type="dxa"/>
            <w:tcBorders>
              <w:top w:val="nil"/>
              <w:left w:val="nil"/>
              <w:bottom w:val="nil"/>
              <w:right w:val="nil"/>
            </w:tcBorders>
            <w:shd w:val="clear" w:color="auto" w:fill="auto"/>
            <w:noWrap/>
            <w:vAlign w:val="center"/>
            <w:hideMark/>
          </w:tcPr>
          <w:p w14:paraId="1ADC4259" w14:textId="77777777" w:rsidR="007D0699" w:rsidRPr="00FE3AE7" w:rsidRDefault="007D0699" w:rsidP="00CB0D91">
            <w:pPr>
              <w:keepNext/>
              <w:spacing w:after="0"/>
              <w:jc w:val="left"/>
              <w:rPr>
                <w:color w:val="000000"/>
                <w:lang w:eastAsia="en-US"/>
              </w:rPr>
            </w:pPr>
          </w:p>
        </w:tc>
        <w:tc>
          <w:tcPr>
            <w:tcW w:w="1701" w:type="dxa"/>
            <w:tcBorders>
              <w:top w:val="nil"/>
              <w:left w:val="nil"/>
              <w:bottom w:val="nil"/>
              <w:right w:val="nil"/>
            </w:tcBorders>
            <w:shd w:val="clear" w:color="auto" w:fill="auto"/>
            <w:noWrap/>
            <w:vAlign w:val="center"/>
            <w:hideMark/>
          </w:tcPr>
          <w:p w14:paraId="0EEA16D8" w14:textId="77777777" w:rsidR="007D0699" w:rsidRPr="00FE3AE7" w:rsidRDefault="007D0699" w:rsidP="00CB0D91">
            <w:pPr>
              <w:keepNext/>
              <w:spacing w:after="0"/>
              <w:jc w:val="left"/>
              <w:rPr>
                <w:color w:val="000000"/>
                <w:lang w:eastAsia="en-US"/>
              </w:rPr>
            </w:pPr>
          </w:p>
        </w:tc>
        <w:tc>
          <w:tcPr>
            <w:tcW w:w="1559" w:type="dxa"/>
            <w:tcBorders>
              <w:top w:val="nil"/>
              <w:left w:val="nil"/>
              <w:bottom w:val="nil"/>
              <w:right w:val="nil"/>
            </w:tcBorders>
            <w:shd w:val="clear" w:color="auto" w:fill="auto"/>
            <w:noWrap/>
            <w:vAlign w:val="center"/>
            <w:hideMark/>
          </w:tcPr>
          <w:p w14:paraId="457B0D06" w14:textId="77777777" w:rsidR="007D0699" w:rsidRPr="00FE3AE7" w:rsidRDefault="007D0699" w:rsidP="00CB0D91">
            <w:pPr>
              <w:keepNext/>
              <w:spacing w:after="0"/>
              <w:jc w:val="left"/>
              <w:rPr>
                <w:color w:val="000000"/>
                <w:lang w:eastAsia="en-US"/>
              </w:rPr>
            </w:pPr>
            <w:r w:rsidRPr="00FE3AE7">
              <w:rPr>
                <w:color w:val="000000"/>
                <w:lang w:eastAsia="en-US"/>
              </w:rPr>
              <w:t>12.227 (1.803)</w:t>
            </w:r>
          </w:p>
        </w:tc>
        <w:tc>
          <w:tcPr>
            <w:tcW w:w="1559" w:type="dxa"/>
            <w:tcBorders>
              <w:top w:val="nil"/>
              <w:left w:val="single" w:sz="4" w:space="0" w:color="auto"/>
              <w:bottom w:val="nil"/>
              <w:right w:val="single" w:sz="4" w:space="0" w:color="auto"/>
            </w:tcBorders>
            <w:shd w:val="clear" w:color="auto" w:fill="auto"/>
            <w:noWrap/>
            <w:vAlign w:val="center"/>
            <w:hideMark/>
          </w:tcPr>
          <w:p w14:paraId="1CAF6DA2" w14:textId="77777777" w:rsidR="007D0699" w:rsidRPr="00FE3AE7" w:rsidRDefault="007D0699" w:rsidP="00CB0D91">
            <w:pPr>
              <w:keepNext/>
              <w:spacing w:after="0"/>
              <w:jc w:val="left"/>
              <w:rPr>
                <w:color w:val="000000"/>
                <w:lang w:eastAsia="en-US"/>
              </w:rPr>
            </w:pPr>
            <w:r w:rsidRPr="00FE3AE7">
              <w:rPr>
                <w:color w:val="000000"/>
                <w:lang w:eastAsia="en-US"/>
              </w:rPr>
              <w:t>12.227 (1.803)</w:t>
            </w:r>
          </w:p>
        </w:tc>
      </w:tr>
      <w:tr w:rsidR="007D0699" w:rsidRPr="00FE3AE7" w14:paraId="1C5171CE" w14:textId="77777777" w:rsidTr="00CB0D91">
        <w:trPr>
          <w:trHeight w:val="300"/>
        </w:trPr>
        <w:tc>
          <w:tcPr>
            <w:tcW w:w="2405" w:type="dxa"/>
            <w:tcBorders>
              <w:top w:val="nil"/>
              <w:left w:val="single" w:sz="4" w:space="0" w:color="auto"/>
              <w:bottom w:val="single" w:sz="4" w:space="0" w:color="auto"/>
              <w:right w:val="single" w:sz="4" w:space="0" w:color="auto"/>
            </w:tcBorders>
            <w:shd w:val="clear" w:color="auto" w:fill="auto"/>
            <w:noWrap/>
            <w:vAlign w:val="bottom"/>
            <w:hideMark/>
          </w:tcPr>
          <w:p w14:paraId="51DF636B" w14:textId="77777777" w:rsidR="007D0699" w:rsidRPr="00FE3AE7" w:rsidRDefault="007D0699" w:rsidP="00CB0D91">
            <w:pPr>
              <w:keepNext/>
              <w:spacing w:after="0"/>
              <w:jc w:val="right"/>
              <w:rPr>
                <w:color w:val="000000"/>
                <w:lang w:eastAsia="en-US"/>
              </w:rPr>
            </w:pPr>
            <w:r w:rsidRPr="00FE3AE7">
              <w:rPr>
                <w:color w:val="000000"/>
                <w:lang w:eastAsia="en-US"/>
              </w:rPr>
              <w:t xml:space="preserve">Ostatné    </w:t>
            </w:r>
          </w:p>
        </w:tc>
        <w:tc>
          <w:tcPr>
            <w:tcW w:w="1428" w:type="dxa"/>
            <w:tcBorders>
              <w:top w:val="nil"/>
              <w:left w:val="nil"/>
              <w:bottom w:val="nil"/>
              <w:right w:val="nil"/>
            </w:tcBorders>
            <w:shd w:val="clear" w:color="auto" w:fill="auto"/>
            <w:noWrap/>
            <w:vAlign w:val="center"/>
            <w:hideMark/>
          </w:tcPr>
          <w:p w14:paraId="01F5E1E2" w14:textId="77777777" w:rsidR="007D0699" w:rsidRPr="00FE3AE7" w:rsidRDefault="007D0699" w:rsidP="00CB0D91">
            <w:pPr>
              <w:keepNext/>
              <w:spacing w:after="0"/>
              <w:jc w:val="left"/>
              <w:rPr>
                <w:color w:val="000000"/>
                <w:lang w:eastAsia="en-US"/>
              </w:rPr>
            </w:pPr>
          </w:p>
        </w:tc>
        <w:tc>
          <w:tcPr>
            <w:tcW w:w="1701" w:type="dxa"/>
            <w:tcBorders>
              <w:top w:val="nil"/>
              <w:left w:val="nil"/>
              <w:bottom w:val="nil"/>
              <w:right w:val="nil"/>
            </w:tcBorders>
            <w:shd w:val="clear" w:color="auto" w:fill="auto"/>
            <w:noWrap/>
            <w:vAlign w:val="center"/>
            <w:hideMark/>
          </w:tcPr>
          <w:p w14:paraId="50E73EB1" w14:textId="77777777" w:rsidR="007D0699" w:rsidRPr="00FE3AE7" w:rsidRDefault="007D0699" w:rsidP="00CB0D91">
            <w:pPr>
              <w:keepNext/>
              <w:spacing w:after="0"/>
              <w:jc w:val="left"/>
              <w:rPr>
                <w:color w:val="000000"/>
                <w:lang w:eastAsia="en-US"/>
              </w:rPr>
            </w:pPr>
            <w:r w:rsidRPr="00FE3AE7">
              <w:rPr>
                <w:color w:val="000000"/>
                <w:lang w:eastAsia="en-US"/>
              </w:rPr>
              <w:t>4.583 (.9)</w:t>
            </w:r>
          </w:p>
        </w:tc>
        <w:tc>
          <w:tcPr>
            <w:tcW w:w="1559" w:type="dxa"/>
            <w:tcBorders>
              <w:top w:val="nil"/>
              <w:left w:val="nil"/>
              <w:bottom w:val="nil"/>
              <w:right w:val="nil"/>
            </w:tcBorders>
            <w:shd w:val="clear" w:color="auto" w:fill="auto"/>
            <w:noWrap/>
            <w:vAlign w:val="center"/>
            <w:hideMark/>
          </w:tcPr>
          <w:p w14:paraId="525CF0DB" w14:textId="77777777" w:rsidR="007D0699" w:rsidRPr="00FE3AE7" w:rsidRDefault="007D0699" w:rsidP="00CB0D91">
            <w:pPr>
              <w:keepNext/>
              <w:spacing w:after="0"/>
              <w:jc w:val="left"/>
              <w:rPr>
                <w:color w:val="000000"/>
                <w:lang w:eastAsia="en-US"/>
              </w:rPr>
            </w:pPr>
            <w:r w:rsidRPr="00FE3AE7">
              <w:rPr>
                <w:color w:val="000000"/>
                <w:lang w:eastAsia="en-US"/>
              </w:rPr>
              <w:t>5.141 (.873)</w:t>
            </w:r>
          </w:p>
        </w:tc>
        <w:tc>
          <w:tcPr>
            <w:tcW w:w="1559" w:type="dxa"/>
            <w:tcBorders>
              <w:top w:val="nil"/>
              <w:left w:val="single" w:sz="4" w:space="0" w:color="auto"/>
              <w:bottom w:val="nil"/>
              <w:right w:val="single" w:sz="4" w:space="0" w:color="auto"/>
            </w:tcBorders>
            <w:shd w:val="clear" w:color="auto" w:fill="auto"/>
            <w:noWrap/>
            <w:vAlign w:val="center"/>
            <w:hideMark/>
          </w:tcPr>
          <w:p w14:paraId="5290E942" w14:textId="77777777" w:rsidR="007D0699" w:rsidRPr="00FE3AE7" w:rsidRDefault="007D0699" w:rsidP="00CB0D91">
            <w:pPr>
              <w:keepNext/>
              <w:spacing w:after="0"/>
              <w:jc w:val="left"/>
              <w:rPr>
                <w:color w:val="000000"/>
                <w:lang w:eastAsia="en-US"/>
              </w:rPr>
            </w:pPr>
            <w:r w:rsidRPr="00FE3AE7">
              <w:rPr>
                <w:color w:val="000000"/>
                <w:lang w:eastAsia="en-US"/>
              </w:rPr>
              <w:t>5.017 (.731)</w:t>
            </w:r>
          </w:p>
        </w:tc>
      </w:tr>
      <w:tr w:rsidR="007D0699" w:rsidRPr="00FE3AE7" w14:paraId="1E26EDC1" w14:textId="77777777" w:rsidTr="00CB0D91">
        <w:trPr>
          <w:trHeight w:val="300"/>
        </w:trPr>
        <w:tc>
          <w:tcPr>
            <w:tcW w:w="2405" w:type="dxa"/>
            <w:tcBorders>
              <w:top w:val="nil"/>
              <w:left w:val="single" w:sz="4" w:space="0" w:color="auto"/>
              <w:bottom w:val="single" w:sz="4" w:space="0" w:color="auto"/>
              <w:right w:val="single" w:sz="4" w:space="0" w:color="auto"/>
            </w:tcBorders>
            <w:shd w:val="clear" w:color="auto" w:fill="auto"/>
            <w:noWrap/>
            <w:vAlign w:val="bottom"/>
            <w:hideMark/>
          </w:tcPr>
          <w:p w14:paraId="7B87A3BB" w14:textId="262E1010" w:rsidR="007D0699" w:rsidRPr="00FE3AE7" w:rsidRDefault="00C07EA0" w:rsidP="00CB0D91">
            <w:pPr>
              <w:keepNext/>
              <w:spacing w:after="0"/>
              <w:jc w:val="right"/>
              <w:rPr>
                <w:color w:val="000000"/>
                <w:lang w:eastAsia="en-US"/>
              </w:rPr>
            </w:pPr>
            <w:r>
              <w:rPr>
                <w:color w:val="000000"/>
                <w:lang w:eastAsia="en-US"/>
              </w:rPr>
              <w:t>P</w:t>
            </w:r>
            <w:r w:rsidR="007D0699" w:rsidRPr="00FE3AE7">
              <w:rPr>
                <w:color w:val="000000"/>
                <w:lang w:eastAsia="en-US"/>
              </w:rPr>
              <w:t>riemer</w:t>
            </w:r>
          </w:p>
        </w:tc>
        <w:tc>
          <w:tcPr>
            <w:tcW w:w="1428" w:type="dxa"/>
            <w:tcBorders>
              <w:top w:val="single" w:sz="4" w:space="0" w:color="auto"/>
              <w:left w:val="nil"/>
              <w:bottom w:val="single" w:sz="4" w:space="0" w:color="auto"/>
              <w:right w:val="nil"/>
            </w:tcBorders>
            <w:shd w:val="clear" w:color="auto" w:fill="auto"/>
            <w:noWrap/>
            <w:vAlign w:val="center"/>
            <w:hideMark/>
          </w:tcPr>
          <w:p w14:paraId="1DA12A1B" w14:textId="77777777" w:rsidR="007D0699" w:rsidRPr="00FE3AE7" w:rsidRDefault="007D0699" w:rsidP="00CB0D91">
            <w:pPr>
              <w:keepNext/>
              <w:spacing w:after="0"/>
              <w:jc w:val="left"/>
              <w:rPr>
                <w:color w:val="000000"/>
                <w:lang w:eastAsia="en-US"/>
              </w:rPr>
            </w:pPr>
            <w:r w:rsidRPr="00FE3AE7">
              <w:rPr>
                <w:color w:val="000000"/>
                <w:lang w:eastAsia="en-US"/>
              </w:rPr>
              <w:t>2.386 (.933)</w:t>
            </w:r>
          </w:p>
        </w:tc>
        <w:tc>
          <w:tcPr>
            <w:tcW w:w="1701" w:type="dxa"/>
            <w:tcBorders>
              <w:top w:val="single" w:sz="4" w:space="0" w:color="auto"/>
              <w:left w:val="nil"/>
              <w:bottom w:val="single" w:sz="4" w:space="0" w:color="auto"/>
              <w:right w:val="nil"/>
            </w:tcBorders>
            <w:shd w:val="clear" w:color="auto" w:fill="auto"/>
            <w:noWrap/>
            <w:vAlign w:val="center"/>
            <w:hideMark/>
          </w:tcPr>
          <w:p w14:paraId="4AD91A4F" w14:textId="77777777" w:rsidR="007D0699" w:rsidRPr="00FE3AE7" w:rsidRDefault="007D0699" w:rsidP="00CB0D91">
            <w:pPr>
              <w:keepNext/>
              <w:spacing w:after="0"/>
              <w:jc w:val="left"/>
              <w:rPr>
                <w:color w:val="000000"/>
                <w:lang w:eastAsia="en-US"/>
              </w:rPr>
            </w:pPr>
            <w:r w:rsidRPr="00FE3AE7">
              <w:rPr>
                <w:color w:val="000000"/>
                <w:lang w:eastAsia="en-US"/>
              </w:rPr>
              <w:t>4.477 (1.357)</w:t>
            </w:r>
          </w:p>
        </w:tc>
        <w:tc>
          <w:tcPr>
            <w:tcW w:w="1559" w:type="dxa"/>
            <w:tcBorders>
              <w:top w:val="single" w:sz="4" w:space="0" w:color="auto"/>
              <w:left w:val="nil"/>
              <w:bottom w:val="single" w:sz="4" w:space="0" w:color="auto"/>
              <w:right w:val="nil"/>
            </w:tcBorders>
            <w:shd w:val="clear" w:color="auto" w:fill="auto"/>
            <w:noWrap/>
            <w:vAlign w:val="center"/>
            <w:hideMark/>
          </w:tcPr>
          <w:p w14:paraId="05D33400" w14:textId="77777777" w:rsidR="007D0699" w:rsidRPr="00FE3AE7" w:rsidRDefault="007D0699" w:rsidP="00CB0D91">
            <w:pPr>
              <w:keepNext/>
              <w:spacing w:after="0"/>
              <w:jc w:val="left"/>
              <w:rPr>
                <w:color w:val="000000"/>
                <w:lang w:eastAsia="en-US"/>
              </w:rPr>
            </w:pPr>
            <w:r w:rsidRPr="00FE3AE7">
              <w:rPr>
                <w:color w:val="000000"/>
                <w:lang w:eastAsia="en-US"/>
              </w:rPr>
              <w:t>4.806 (.744)</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E9BAD" w14:textId="77777777" w:rsidR="007D0699" w:rsidRPr="00FE3AE7" w:rsidRDefault="007D0699" w:rsidP="00CB0D91">
            <w:pPr>
              <w:keepNext/>
              <w:spacing w:after="0"/>
              <w:jc w:val="left"/>
              <w:rPr>
                <w:color w:val="000000"/>
                <w:lang w:eastAsia="en-US"/>
              </w:rPr>
            </w:pPr>
            <w:r w:rsidRPr="00FE3AE7">
              <w:rPr>
                <w:color w:val="000000"/>
                <w:lang w:eastAsia="en-US"/>
              </w:rPr>
              <w:t>4.377 (.685)</w:t>
            </w:r>
          </w:p>
        </w:tc>
      </w:tr>
    </w:tbl>
    <w:p w14:paraId="567BB78A" w14:textId="77777777" w:rsidR="007D0699" w:rsidRPr="00FE3AE7" w:rsidRDefault="007D0699" w:rsidP="007D0699">
      <w:pPr>
        <w:keepNext/>
      </w:pPr>
    </w:p>
    <w:p w14:paraId="633D0C56" w14:textId="1A6CA03D" w:rsidR="007D0699" w:rsidRPr="00FE3AE7" w:rsidRDefault="007D0699" w:rsidP="007D0699">
      <w:r w:rsidRPr="00FE3AE7">
        <w:t xml:space="preserve">V tabuľke </w:t>
      </w:r>
      <w:r w:rsidR="00D87AEF" w:rsidRPr="00FE3AE7">
        <w:t>5.11</w:t>
      </w:r>
      <w:r w:rsidRPr="00FE3AE7">
        <w:t xml:space="preserve"> sú za priemernými hodnotami parametru uvedené v zátvorke </w:t>
      </w:r>
      <w:r w:rsidR="00C07EA0">
        <w:t>š</w:t>
      </w:r>
      <w:r w:rsidRPr="00FE3AE7">
        <w:t xml:space="preserve">tandardné chyby odhadu tohto priemeru. Tieto </w:t>
      </w:r>
      <w:r w:rsidR="00C07EA0">
        <w:t>š</w:t>
      </w:r>
      <w:r w:rsidRPr="00FE3AE7">
        <w:t>tandardné chyby sú kombináciou varianc</w:t>
      </w:r>
      <w:r w:rsidR="00C07EA0">
        <w:t>i</w:t>
      </w:r>
      <w:r w:rsidRPr="00FE3AE7">
        <w:t xml:space="preserve">e jednotlivých odhadov parametrov a chyby odhadov priemeru týchto parametrov. Tabuľka ukazuje finančne vyjadrenú tendenciu probandov zotrvať u dovtedajšieho dopravného módu. Táto tendencia je veľmi vysoká a súvisí s tým, že zmena prepravného módu by zákonite znamenala zmenu dopravcu a s tým spojené náklady, komplikácie a riziká. </w:t>
      </w:r>
    </w:p>
    <w:p w14:paraId="380F2BF7" w14:textId="00F7DEEF" w:rsidR="007D0699" w:rsidRPr="00FE3AE7" w:rsidRDefault="007D0699" w:rsidP="007D0699">
      <w:pPr>
        <w:rPr>
          <w:i/>
        </w:rPr>
      </w:pPr>
      <w:r w:rsidRPr="00FE3AE7">
        <w:t>V nasledujúcej tabuľke sú hodnoty pre cestný dopravní mód. V prípade, keby bol náklad napríklad prepravovaný v kontejneroch, dosahuje konštanta pre cestný mód záporných hodnôt. To samé platí i pre prepravcoch po železnici, pretože ani t</w:t>
      </w:r>
      <w:r w:rsidR="00C07EA0">
        <w:t>í</w:t>
      </w:r>
      <w:r w:rsidRPr="00FE3AE7">
        <w:t xml:space="preserve"> nechcú meniť </w:t>
      </w:r>
      <w:r w:rsidR="00C07EA0">
        <w:t>existu</w:t>
      </w:r>
      <w:r w:rsidR="00C07EA0" w:rsidRPr="00FE3AE7">
        <w:t xml:space="preserve">júci </w:t>
      </w:r>
      <w:r w:rsidRPr="00FE3AE7">
        <w:t>mód.</w:t>
      </w:r>
    </w:p>
    <w:p w14:paraId="39166BB6" w14:textId="45AD387D" w:rsidR="007D0699" w:rsidRPr="00FE3AE7" w:rsidRDefault="00487AE7" w:rsidP="007D0699">
      <w:pPr>
        <w:rPr>
          <w:i/>
          <w:sz w:val="20"/>
          <w:szCs w:val="20"/>
        </w:rPr>
      </w:pPr>
      <w:r>
        <w:rPr>
          <w:i/>
          <w:sz w:val="20"/>
          <w:szCs w:val="20"/>
        </w:rPr>
        <w:t>Tab.</w:t>
      </w:r>
      <w:r w:rsidR="007D0699" w:rsidRPr="00FE3AE7">
        <w:rPr>
          <w:i/>
          <w:sz w:val="20"/>
          <w:szCs w:val="20"/>
        </w:rPr>
        <w:t xml:space="preserve"> </w:t>
      </w:r>
      <w:r w:rsidR="00D87AEF" w:rsidRPr="00FE3AE7">
        <w:rPr>
          <w:i/>
          <w:sz w:val="20"/>
          <w:szCs w:val="20"/>
        </w:rPr>
        <w:t>5.12</w:t>
      </w:r>
      <w:r w:rsidR="007D0699" w:rsidRPr="00FE3AE7">
        <w:rPr>
          <w:i/>
          <w:sz w:val="20"/>
          <w:szCs w:val="20"/>
        </w:rPr>
        <w:t xml:space="preserve">: Priemerné odhady konštanty pre cestný používaný prepravný mód [EUR/ton], v zátvorke sú uvedené </w:t>
      </w:r>
      <w:r w:rsidR="00C07EA0">
        <w:rPr>
          <w:i/>
          <w:sz w:val="20"/>
          <w:szCs w:val="20"/>
        </w:rPr>
        <w:t>š</w:t>
      </w:r>
      <w:r w:rsidR="007D0699" w:rsidRPr="00FE3AE7">
        <w:rPr>
          <w:i/>
          <w:sz w:val="20"/>
          <w:szCs w:val="20"/>
        </w:rPr>
        <w:t>tandardné chyby odhadu priemeru</w:t>
      </w:r>
    </w:p>
    <w:tbl>
      <w:tblPr>
        <w:tblW w:w="8652" w:type="dxa"/>
        <w:tblInd w:w="65" w:type="dxa"/>
        <w:tblLook w:val="04A0" w:firstRow="1" w:lastRow="0" w:firstColumn="1" w:lastColumn="0" w:noHBand="0" w:noVBand="1"/>
      </w:tblPr>
      <w:tblGrid>
        <w:gridCol w:w="2400"/>
        <w:gridCol w:w="1574"/>
        <w:gridCol w:w="1560"/>
        <w:gridCol w:w="1417"/>
        <w:gridCol w:w="1701"/>
      </w:tblGrid>
      <w:tr w:rsidR="007D0699" w:rsidRPr="00FE3AE7" w14:paraId="66D8EFD3" w14:textId="77777777" w:rsidTr="00B57C61">
        <w:trPr>
          <w:trHeight w:val="1192"/>
        </w:trPr>
        <w:tc>
          <w:tcPr>
            <w:tcW w:w="2400" w:type="dxa"/>
            <w:tcBorders>
              <w:top w:val="single" w:sz="4" w:space="0" w:color="auto"/>
              <w:left w:val="single" w:sz="4" w:space="0" w:color="auto"/>
              <w:bottom w:val="nil"/>
              <w:right w:val="single" w:sz="4" w:space="0" w:color="auto"/>
            </w:tcBorders>
            <w:shd w:val="clear" w:color="auto" w:fill="auto"/>
            <w:noWrap/>
            <w:vAlign w:val="center"/>
            <w:hideMark/>
          </w:tcPr>
          <w:p w14:paraId="2C2EFBD0" w14:textId="77777777" w:rsidR="007D0699" w:rsidRPr="00FE3AE7" w:rsidRDefault="00C07EA0">
            <w:pPr>
              <w:spacing w:after="0"/>
              <w:jc w:val="left"/>
              <w:rPr>
                <w:color w:val="000000"/>
                <w:lang w:eastAsia="en-US"/>
              </w:rPr>
            </w:pPr>
            <w:r w:rsidRPr="00E05ABB">
              <w:rPr>
                <w:b/>
                <w:color w:val="000000"/>
                <w:lang w:eastAsia="en-US"/>
              </w:rPr>
              <w:t>Dĺžka cesty</w:t>
            </w:r>
          </w:p>
        </w:tc>
        <w:tc>
          <w:tcPr>
            <w:tcW w:w="1574" w:type="dxa"/>
            <w:tcBorders>
              <w:top w:val="single" w:sz="4" w:space="0" w:color="auto"/>
              <w:left w:val="nil"/>
              <w:bottom w:val="single" w:sz="4" w:space="0" w:color="auto"/>
              <w:right w:val="nil"/>
            </w:tcBorders>
            <w:shd w:val="clear" w:color="auto" w:fill="auto"/>
            <w:noWrap/>
            <w:textDirection w:val="btLr"/>
            <w:vAlign w:val="center"/>
            <w:hideMark/>
          </w:tcPr>
          <w:p w14:paraId="217F141C" w14:textId="77777777" w:rsidR="007D0699" w:rsidRPr="00B57C61" w:rsidRDefault="007D0699" w:rsidP="00CB0D91">
            <w:pPr>
              <w:spacing w:after="0"/>
              <w:jc w:val="left"/>
              <w:rPr>
                <w:b/>
                <w:color w:val="000000"/>
                <w:lang w:eastAsia="en-US"/>
              </w:rPr>
            </w:pPr>
            <w:r w:rsidRPr="00B57C61">
              <w:rPr>
                <w:b/>
                <w:color w:val="000000"/>
                <w:lang w:eastAsia="en-US"/>
              </w:rPr>
              <w:t xml:space="preserve">0-99 km    </w:t>
            </w:r>
          </w:p>
        </w:tc>
        <w:tc>
          <w:tcPr>
            <w:tcW w:w="1560" w:type="dxa"/>
            <w:tcBorders>
              <w:top w:val="single" w:sz="4" w:space="0" w:color="auto"/>
              <w:left w:val="nil"/>
              <w:bottom w:val="single" w:sz="4" w:space="0" w:color="auto"/>
              <w:right w:val="nil"/>
            </w:tcBorders>
            <w:shd w:val="clear" w:color="auto" w:fill="auto"/>
            <w:noWrap/>
            <w:textDirection w:val="btLr"/>
            <w:vAlign w:val="center"/>
            <w:hideMark/>
          </w:tcPr>
          <w:p w14:paraId="23333CD5" w14:textId="77777777" w:rsidR="007D0699" w:rsidRPr="00B57C61" w:rsidRDefault="007D0699" w:rsidP="00CB0D91">
            <w:pPr>
              <w:spacing w:after="0"/>
              <w:jc w:val="left"/>
              <w:rPr>
                <w:b/>
                <w:color w:val="000000"/>
                <w:lang w:eastAsia="en-US"/>
              </w:rPr>
            </w:pPr>
            <w:r w:rsidRPr="00B57C61">
              <w:rPr>
                <w:b/>
                <w:color w:val="000000"/>
                <w:lang w:eastAsia="en-US"/>
              </w:rPr>
              <w:t xml:space="preserve">100-399 km    </w:t>
            </w:r>
          </w:p>
        </w:tc>
        <w:tc>
          <w:tcPr>
            <w:tcW w:w="1417" w:type="dxa"/>
            <w:tcBorders>
              <w:top w:val="single" w:sz="4" w:space="0" w:color="auto"/>
              <w:left w:val="nil"/>
              <w:bottom w:val="single" w:sz="4" w:space="0" w:color="auto"/>
              <w:right w:val="nil"/>
            </w:tcBorders>
            <w:shd w:val="clear" w:color="auto" w:fill="auto"/>
            <w:noWrap/>
            <w:textDirection w:val="btLr"/>
            <w:vAlign w:val="center"/>
            <w:hideMark/>
          </w:tcPr>
          <w:p w14:paraId="7FB175DE" w14:textId="77777777" w:rsidR="007D0699" w:rsidRPr="00B57C61" w:rsidRDefault="007D0699" w:rsidP="00CB0D91">
            <w:pPr>
              <w:spacing w:after="0"/>
              <w:jc w:val="left"/>
              <w:rPr>
                <w:b/>
                <w:color w:val="000000"/>
                <w:lang w:eastAsia="en-US"/>
              </w:rPr>
            </w:pPr>
            <w:r w:rsidRPr="00B57C61">
              <w:rPr>
                <w:b/>
                <w:color w:val="000000"/>
                <w:lang w:eastAsia="en-US"/>
              </w:rPr>
              <w:t xml:space="preserve">400 km a viac    </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3B238" w14:textId="13D931E1" w:rsidR="007D0699" w:rsidRPr="00B57C61" w:rsidRDefault="00C07EA0">
            <w:pPr>
              <w:spacing w:after="0"/>
              <w:jc w:val="center"/>
              <w:rPr>
                <w:b/>
                <w:color w:val="000000"/>
                <w:lang w:eastAsia="en-US"/>
              </w:rPr>
            </w:pPr>
            <w:r w:rsidRPr="00B57C61">
              <w:rPr>
                <w:b/>
                <w:color w:val="000000"/>
                <w:lang w:eastAsia="en-US"/>
              </w:rPr>
              <w:t>P</w:t>
            </w:r>
            <w:r w:rsidR="007D0699" w:rsidRPr="00B57C61">
              <w:rPr>
                <w:b/>
                <w:color w:val="000000"/>
                <w:lang w:eastAsia="en-US"/>
              </w:rPr>
              <w:t>riemer</w:t>
            </w:r>
          </w:p>
        </w:tc>
      </w:tr>
      <w:tr w:rsidR="007D0699" w:rsidRPr="00FE3AE7" w14:paraId="12577498" w14:textId="77777777" w:rsidTr="00CB0D91">
        <w:trPr>
          <w:trHeight w:val="300"/>
        </w:trPr>
        <w:tc>
          <w:tcPr>
            <w:tcW w:w="2400" w:type="dxa"/>
            <w:tcBorders>
              <w:top w:val="single" w:sz="4" w:space="0" w:color="auto"/>
              <w:left w:val="single" w:sz="4" w:space="0" w:color="auto"/>
              <w:bottom w:val="nil"/>
              <w:right w:val="single" w:sz="4" w:space="0" w:color="auto"/>
            </w:tcBorders>
            <w:shd w:val="clear" w:color="auto" w:fill="auto"/>
            <w:noWrap/>
            <w:vAlign w:val="bottom"/>
            <w:hideMark/>
          </w:tcPr>
          <w:p w14:paraId="2B75578E" w14:textId="77777777" w:rsidR="007D0699" w:rsidRPr="00FE3AE7" w:rsidRDefault="007D0699" w:rsidP="00CB0D91">
            <w:pPr>
              <w:spacing w:after="0"/>
              <w:jc w:val="left"/>
              <w:rPr>
                <w:color w:val="000000"/>
                <w:lang w:eastAsia="en-US"/>
              </w:rPr>
            </w:pPr>
            <w:r w:rsidRPr="00FE3AE7">
              <w:rPr>
                <w:color w:val="000000"/>
                <w:lang w:eastAsia="en-US"/>
              </w:rPr>
              <w:t xml:space="preserve">Kovy, rudy, uhlie    </w:t>
            </w:r>
          </w:p>
        </w:tc>
        <w:tc>
          <w:tcPr>
            <w:tcW w:w="1574" w:type="dxa"/>
            <w:tcBorders>
              <w:top w:val="nil"/>
              <w:left w:val="nil"/>
              <w:bottom w:val="nil"/>
              <w:right w:val="nil"/>
            </w:tcBorders>
            <w:shd w:val="clear" w:color="auto" w:fill="auto"/>
            <w:noWrap/>
            <w:vAlign w:val="center"/>
            <w:hideMark/>
          </w:tcPr>
          <w:p w14:paraId="4FACBDA0" w14:textId="77777777" w:rsidR="007D0699" w:rsidRPr="00FE3AE7" w:rsidRDefault="007D0699" w:rsidP="00CB0D91">
            <w:pPr>
              <w:spacing w:after="0"/>
              <w:jc w:val="left"/>
              <w:rPr>
                <w:color w:val="000000"/>
                <w:lang w:eastAsia="en-US"/>
              </w:rPr>
            </w:pPr>
            <w:r w:rsidRPr="00FE3AE7">
              <w:rPr>
                <w:color w:val="000000"/>
                <w:lang w:eastAsia="en-US"/>
              </w:rPr>
              <w:t>3.33 (2.357)</w:t>
            </w:r>
          </w:p>
        </w:tc>
        <w:tc>
          <w:tcPr>
            <w:tcW w:w="1560" w:type="dxa"/>
            <w:tcBorders>
              <w:top w:val="nil"/>
              <w:left w:val="nil"/>
              <w:bottom w:val="nil"/>
              <w:right w:val="nil"/>
            </w:tcBorders>
            <w:shd w:val="clear" w:color="auto" w:fill="auto"/>
            <w:noWrap/>
            <w:vAlign w:val="center"/>
            <w:hideMark/>
          </w:tcPr>
          <w:p w14:paraId="30F37134" w14:textId="77777777" w:rsidR="007D0699" w:rsidRPr="00FE3AE7" w:rsidRDefault="007D0699" w:rsidP="00CB0D91">
            <w:pPr>
              <w:spacing w:after="0"/>
              <w:jc w:val="left"/>
              <w:rPr>
                <w:color w:val="000000"/>
                <w:lang w:eastAsia="en-US"/>
              </w:rPr>
            </w:pPr>
            <w:r w:rsidRPr="00FE3AE7">
              <w:rPr>
                <w:color w:val="000000"/>
                <w:lang w:eastAsia="en-US"/>
              </w:rPr>
              <w:t>1.026 (.381)</w:t>
            </w:r>
          </w:p>
        </w:tc>
        <w:tc>
          <w:tcPr>
            <w:tcW w:w="1417" w:type="dxa"/>
            <w:tcBorders>
              <w:top w:val="nil"/>
              <w:left w:val="nil"/>
              <w:bottom w:val="nil"/>
              <w:right w:val="nil"/>
            </w:tcBorders>
            <w:shd w:val="clear" w:color="auto" w:fill="auto"/>
            <w:noWrap/>
            <w:vAlign w:val="center"/>
            <w:hideMark/>
          </w:tcPr>
          <w:p w14:paraId="064A95B6" w14:textId="77777777" w:rsidR="007D0699" w:rsidRPr="00FE3AE7" w:rsidRDefault="007D0699" w:rsidP="00CB0D91">
            <w:pPr>
              <w:spacing w:after="0"/>
              <w:jc w:val="left"/>
              <w:rPr>
                <w:color w:val="000000"/>
                <w:lang w:eastAsia="en-US"/>
              </w:rPr>
            </w:pPr>
            <w:r w:rsidRPr="00FE3AE7">
              <w:rPr>
                <w:color w:val="000000"/>
                <w:lang w:eastAsia="en-US"/>
              </w:rPr>
              <w:t>4.008 (1.36)</w:t>
            </w:r>
          </w:p>
        </w:tc>
        <w:tc>
          <w:tcPr>
            <w:tcW w:w="1701" w:type="dxa"/>
            <w:tcBorders>
              <w:top w:val="nil"/>
              <w:left w:val="single" w:sz="4" w:space="0" w:color="auto"/>
              <w:bottom w:val="nil"/>
              <w:right w:val="single" w:sz="4" w:space="0" w:color="auto"/>
            </w:tcBorders>
            <w:shd w:val="clear" w:color="auto" w:fill="auto"/>
            <w:noWrap/>
            <w:vAlign w:val="bottom"/>
            <w:hideMark/>
          </w:tcPr>
          <w:p w14:paraId="765E14F8" w14:textId="77777777" w:rsidR="007D0699" w:rsidRPr="00FE3AE7" w:rsidRDefault="007D0699" w:rsidP="00CB0D91">
            <w:pPr>
              <w:spacing w:after="0"/>
              <w:jc w:val="center"/>
              <w:rPr>
                <w:color w:val="000000"/>
                <w:lang w:eastAsia="en-US"/>
              </w:rPr>
            </w:pPr>
            <w:r w:rsidRPr="00FE3AE7">
              <w:rPr>
                <w:color w:val="000000"/>
                <w:lang w:eastAsia="en-US"/>
              </w:rPr>
              <w:t>3.093 (1.005)</w:t>
            </w:r>
          </w:p>
        </w:tc>
      </w:tr>
      <w:tr w:rsidR="007D0699" w:rsidRPr="00FE3AE7" w14:paraId="08ABDD8D" w14:textId="77777777" w:rsidTr="00CB0D91">
        <w:trPr>
          <w:trHeight w:val="300"/>
        </w:trPr>
        <w:tc>
          <w:tcPr>
            <w:tcW w:w="2400" w:type="dxa"/>
            <w:tcBorders>
              <w:top w:val="nil"/>
              <w:left w:val="single" w:sz="4" w:space="0" w:color="auto"/>
              <w:bottom w:val="nil"/>
              <w:right w:val="single" w:sz="4" w:space="0" w:color="auto"/>
            </w:tcBorders>
            <w:shd w:val="clear" w:color="auto" w:fill="auto"/>
            <w:noWrap/>
            <w:vAlign w:val="bottom"/>
            <w:hideMark/>
          </w:tcPr>
          <w:p w14:paraId="4020A07E" w14:textId="77777777" w:rsidR="007D0699" w:rsidRPr="00FE3AE7" w:rsidRDefault="007D0699" w:rsidP="00CB0D91">
            <w:pPr>
              <w:spacing w:after="0"/>
              <w:jc w:val="left"/>
              <w:rPr>
                <w:color w:val="000000"/>
                <w:lang w:eastAsia="en-US"/>
              </w:rPr>
            </w:pPr>
            <w:r w:rsidRPr="00FE3AE7">
              <w:rPr>
                <w:color w:val="000000"/>
                <w:lang w:eastAsia="en-US"/>
              </w:rPr>
              <w:t xml:space="preserve">Ropné výrobky, chémia    </w:t>
            </w:r>
          </w:p>
        </w:tc>
        <w:tc>
          <w:tcPr>
            <w:tcW w:w="1574" w:type="dxa"/>
            <w:tcBorders>
              <w:top w:val="nil"/>
              <w:left w:val="nil"/>
              <w:bottom w:val="nil"/>
              <w:right w:val="nil"/>
            </w:tcBorders>
            <w:shd w:val="clear" w:color="auto" w:fill="auto"/>
            <w:noWrap/>
            <w:vAlign w:val="center"/>
            <w:hideMark/>
          </w:tcPr>
          <w:p w14:paraId="3EB9E13C" w14:textId="77777777" w:rsidR="007D0699" w:rsidRPr="00FE3AE7" w:rsidRDefault="007D0699" w:rsidP="00CB0D91">
            <w:pPr>
              <w:spacing w:after="0"/>
              <w:jc w:val="left"/>
              <w:rPr>
                <w:color w:val="000000"/>
                <w:lang w:eastAsia="en-US"/>
              </w:rPr>
            </w:pPr>
            <w:r w:rsidRPr="00FE3AE7">
              <w:rPr>
                <w:color w:val="000000"/>
                <w:lang w:eastAsia="en-US"/>
              </w:rPr>
              <w:t>-2.372 (1.845)</w:t>
            </w:r>
          </w:p>
        </w:tc>
        <w:tc>
          <w:tcPr>
            <w:tcW w:w="1560" w:type="dxa"/>
            <w:tcBorders>
              <w:top w:val="nil"/>
              <w:left w:val="nil"/>
              <w:bottom w:val="nil"/>
              <w:right w:val="nil"/>
            </w:tcBorders>
            <w:shd w:val="clear" w:color="auto" w:fill="auto"/>
            <w:noWrap/>
            <w:vAlign w:val="center"/>
            <w:hideMark/>
          </w:tcPr>
          <w:p w14:paraId="7C027E01" w14:textId="77777777" w:rsidR="007D0699" w:rsidRPr="00FE3AE7" w:rsidRDefault="007D0699" w:rsidP="00CB0D91">
            <w:pPr>
              <w:spacing w:after="0"/>
              <w:jc w:val="left"/>
              <w:rPr>
                <w:color w:val="000000"/>
                <w:lang w:eastAsia="en-US"/>
              </w:rPr>
            </w:pPr>
            <w:r w:rsidRPr="00FE3AE7">
              <w:rPr>
                <w:color w:val="000000"/>
                <w:lang w:eastAsia="en-US"/>
              </w:rPr>
              <w:t>-2.963 (5.92)</w:t>
            </w:r>
          </w:p>
        </w:tc>
        <w:tc>
          <w:tcPr>
            <w:tcW w:w="1417" w:type="dxa"/>
            <w:tcBorders>
              <w:top w:val="nil"/>
              <w:left w:val="nil"/>
              <w:bottom w:val="nil"/>
              <w:right w:val="nil"/>
            </w:tcBorders>
            <w:shd w:val="clear" w:color="auto" w:fill="auto"/>
            <w:noWrap/>
            <w:vAlign w:val="center"/>
            <w:hideMark/>
          </w:tcPr>
          <w:p w14:paraId="06A8E9F2" w14:textId="77777777" w:rsidR="007D0699" w:rsidRPr="00FE3AE7" w:rsidRDefault="007D0699" w:rsidP="00CB0D91">
            <w:pPr>
              <w:spacing w:after="0"/>
              <w:jc w:val="left"/>
              <w:rPr>
                <w:color w:val="000000"/>
                <w:lang w:eastAsia="en-US"/>
              </w:rPr>
            </w:pPr>
            <w:r w:rsidRPr="00FE3AE7">
              <w:rPr>
                <w:color w:val="000000"/>
                <w:lang w:eastAsia="en-US"/>
              </w:rPr>
              <w:t>1.853 (1.312)</w:t>
            </w:r>
          </w:p>
        </w:tc>
        <w:tc>
          <w:tcPr>
            <w:tcW w:w="1701" w:type="dxa"/>
            <w:tcBorders>
              <w:top w:val="nil"/>
              <w:left w:val="single" w:sz="4" w:space="0" w:color="auto"/>
              <w:bottom w:val="nil"/>
              <w:right w:val="single" w:sz="4" w:space="0" w:color="auto"/>
            </w:tcBorders>
            <w:shd w:val="clear" w:color="auto" w:fill="auto"/>
            <w:noWrap/>
            <w:vAlign w:val="bottom"/>
            <w:hideMark/>
          </w:tcPr>
          <w:p w14:paraId="1923ACE0" w14:textId="77777777" w:rsidR="007D0699" w:rsidRPr="00FE3AE7" w:rsidRDefault="007D0699" w:rsidP="00CB0D91">
            <w:pPr>
              <w:spacing w:after="0"/>
              <w:jc w:val="center"/>
              <w:rPr>
                <w:color w:val="000000"/>
                <w:lang w:eastAsia="en-US"/>
              </w:rPr>
            </w:pPr>
            <w:r w:rsidRPr="00FE3AE7">
              <w:rPr>
                <w:color w:val="000000"/>
                <w:lang w:eastAsia="en-US"/>
              </w:rPr>
              <w:t>-1.226 (2.797)</w:t>
            </w:r>
          </w:p>
        </w:tc>
      </w:tr>
      <w:tr w:rsidR="007D0699" w:rsidRPr="00FE3AE7" w14:paraId="1E9778B2" w14:textId="77777777" w:rsidTr="00CB0D91">
        <w:trPr>
          <w:trHeight w:val="300"/>
        </w:trPr>
        <w:tc>
          <w:tcPr>
            <w:tcW w:w="2400" w:type="dxa"/>
            <w:tcBorders>
              <w:top w:val="nil"/>
              <w:left w:val="single" w:sz="4" w:space="0" w:color="auto"/>
              <w:bottom w:val="nil"/>
              <w:right w:val="single" w:sz="4" w:space="0" w:color="auto"/>
            </w:tcBorders>
            <w:shd w:val="clear" w:color="auto" w:fill="auto"/>
            <w:noWrap/>
            <w:vAlign w:val="bottom"/>
            <w:hideMark/>
          </w:tcPr>
          <w:p w14:paraId="445F2B56" w14:textId="77777777" w:rsidR="007D0699" w:rsidRPr="00FE3AE7" w:rsidRDefault="007D0699" w:rsidP="00CB0D91">
            <w:pPr>
              <w:spacing w:after="0"/>
              <w:jc w:val="left"/>
              <w:rPr>
                <w:color w:val="000000"/>
                <w:lang w:eastAsia="en-US"/>
              </w:rPr>
            </w:pPr>
            <w:r w:rsidRPr="00FE3AE7">
              <w:rPr>
                <w:color w:val="000000"/>
                <w:lang w:eastAsia="en-US"/>
              </w:rPr>
              <w:t xml:space="preserve">Drevo    </w:t>
            </w:r>
          </w:p>
        </w:tc>
        <w:tc>
          <w:tcPr>
            <w:tcW w:w="1574" w:type="dxa"/>
            <w:tcBorders>
              <w:top w:val="nil"/>
              <w:left w:val="nil"/>
              <w:bottom w:val="nil"/>
              <w:right w:val="nil"/>
            </w:tcBorders>
            <w:shd w:val="clear" w:color="auto" w:fill="auto"/>
            <w:noWrap/>
            <w:vAlign w:val="center"/>
            <w:hideMark/>
          </w:tcPr>
          <w:p w14:paraId="120E562A" w14:textId="77777777" w:rsidR="007D0699" w:rsidRPr="00FE3AE7" w:rsidRDefault="007D0699" w:rsidP="00CB0D91">
            <w:pPr>
              <w:spacing w:after="0"/>
              <w:jc w:val="left"/>
              <w:rPr>
                <w:color w:val="000000"/>
                <w:lang w:eastAsia="en-US"/>
              </w:rPr>
            </w:pPr>
          </w:p>
        </w:tc>
        <w:tc>
          <w:tcPr>
            <w:tcW w:w="1560" w:type="dxa"/>
            <w:tcBorders>
              <w:top w:val="nil"/>
              <w:left w:val="nil"/>
              <w:bottom w:val="nil"/>
              <w:right w:val="nil"/>
            </w:tcBorders>
            <w:shd w:val="clear" w:color="auto" w:fill="auto"/>
            <w:noWrap/>
            <w:vAlign w:val="center"/>
            <w:hideMark/>
          </w:tcPr>
          <w:p w14:paraId="4B0C4D84" w14:textId="77777777" w:rsidR="007D0699" w:rsidRPr="00FE3AE7" w:rsidRDefault="007D0699" w:rsidP="00CB0D91">
            <w:pPr>
              <w:spacing w:after="0"/>
              <w:jc w:val="left"/>
              <w:rPr>
                <w:color w:val="000000"/>
                <w:lang w:eastAsia="en-US"/>
              </w:rPr>
            </w:pPr>
            <w:r w:rsidRPr="00FE3AE7">
              <w:rPr>
                <w:color w:val="000000"/>
                <w:lang w:eastAsia="en-US"/>
              </w:rPr>
              <w:t>.12 (.071)</w:t>
            </w:r>
          </w:p>
        </w:tc>
        <w:tc>
          <w:tcPr>
            <w:tcW w:w="1417" w:type="dxa"/>
            <w:tcBorders>
              <w:top w:val="nil"/>
              <w:left w:val="nil"/>
              <w:bottom w:val="nil"/>
              <w:right w:val="nil"/>
            </w:tcBorders>
            <w:shd w:val="clear" w:color="auto" w:fill="auto"/>
            <w:noWrap/>
            <w:vAlign w:val="center"/>
            <w:hideMark/>
          </w:tcPr>
          <w:p w14:paraId="3206AD00" w14:textId="77777777" w:rsidR="007D0699" w:rsidRPr="00FE3AE7" w:rsidRDefault="007D0699" w:rsidP="00CB0D91">
            <w:pPr>
              <w:spacing w:after="0"/>
              <w:jc w:val="left"/>
              <w:rPr>
                <w:color w:val="000000"/>
                <w:lang w:eastAsia="en-US"/>
              </w:rPr>
            </w:pPr>
          </w:p>
        </w:tc>
        <w:tc>
          <w:tcPr>
            <w:tcW w:w="1701" w:type="dxa"/>
            <w:tcBorders>
              <w:top w:val="nil"/>
              <w:left w:val="single" w:sz="4" w:space="0" w:color="auto"/>
              <w:bottom w:val="nil"/>
              <w:right w:val="single" w:sz="4" w:space="0" w:color="auto"/>
            </w:tcBorders>
            <w:shd w:val="clear" w:color="auto" w:fill="auto"/>
            <w:noWrap/>
            <w:vAlign w:val="bottom"/>
            <w:hideMark/>
          </w:tcPr>
          <w:p w14:paraId="4527AFFE" w14:textId="77777777" w:rsidR="007D0699" w:rsidRPr="00FE3AE7" w:rsidRDefault="007D0699" w:rsidP="00CB0D91">
            <w:pPr>
              <w:spacing w:after="0"/>
              <w:jc w:val="center"/>
              <w:rPr>
                <w:color w:val="000000"/>
                <w:lang w:eastAsia="en-US"/>
              </w:rPr>
            </w:pPr>
            <w:r w:rsidRPr="00FE3AE7">
              <w:rPr>
                <w:color w:val="000000"/>
                <w:lang w:eastAsia="en-US"/>
              </w:rPr>
              <w:t>.12 (.071)</w:t>
            </w:r>
          </w:p>
        </w:tc>
      </w:tr>
      <w:tr w:rsidR="007D0699" w:rsidRPr="00FE3AE7" w14:paraId="7C8E9293" w14:textId="77777777" w:rsidTr="00CB0D91">
        <w:trPr>
          <w:trHeight w:val="300"/>
        </w:trPr>
        <w:tc>
          <w:tcPr>
            <w:tcW w:w="2400" w:type="dxa"/>
            <w:tcBorders>
              <w:top w:val="nil"/>
              <w:left w:val="single" w:sz="4" w:space="0" w:color="auto"/>
              <w:bottom w:val="nil"/>
              <w:right w:val="single" w:sz="4" w:space="0" w:color="auto"/>
            </w:tcBorders>
            <w:shd w:val="clear" w:color="auto" w:fill="auto"/>
            <w:noWrap/>
            <w:vAlign w:val="bottom"/>
            <w:hideMark/>
          </w:tcPr>
          <w:p w14:paraId="33FDFAD7" w14:textId="77777777" w:rsidR="007D0699" w:rsidRPr="00FE3AE7" w:rsidRDefault="007D0699" w:rsidP="00CB0D91">
            <w:pPr>
              <w:spacing w:after="0"/>
              <w:jc w:val="left"/>
              <w:rPr>
                <w:color w:val="000000"/>
                <w:lang w:eastAsia="en-US"/>
              </w:rPr>
            </w:pPr>
            <w:r w:rsidRPr="00FE3AE7">
              <w:rPr>
                <w:color w:val="000000"/>
                <w:lang w:eastAsia="en-US"/>
              </w:rPr>
              <w:t xml:space="preserve">Stavebniny    </w:t>
            </w:r>
          </w:p>
        </w:tc>
        <w:tc>
          <w:tcPr>
            <w:tcW w:w="1574" w:type="dxa"/>
            <w:tcBorders>
              <w:top w:val="nil"/>
              <w:left w:val="nil"/>
              <w:bottom w:val="nil"/>
              <w:right w:val="nil"/>
            </w:tcBorders>
            <w:shd w:val="clear" w:color="auto" w:fill="auto"/>
            <w:noWrap/>
            <w:vAlign w:val="center"/>
            <w:hideMark/>
          </w:tcPr>
          <w:p w14:paraId="318CCA18" w14:textId="77777777" w:rsidR="007D0699" w:rsidRPr="00FE3AE7" w:rsidRDefault="007D0699" w:rsidP="00CB0D91">
            <w:pPr>
              <w:spacing w:after="0"/>
              <w:jc w:val="left"/>
              <w:rPr>
                <w:color w:val="000000"/>
                <w:lang w:eastAsia="en-US"/>
              </w:rPr>
            </w:pPr>
            <w:r w:rsidRPr="00FE3AE7">
              <w:rPr>
                <w:color w:val="000000"/>
                <w:lang w:eastAsia="en-US"/>
              </w:rPr>
              <w:t>1.887 (1.425)</w:t>
            </w:r>
          </w:p>
        </w:tc>
        <w:tc>
          <w:tcPr>
            <w:tcW w:w="1560" w:type="dxa"/>
            <w:tcBorders>
              <w:top w:val="nil"/>
              <w:left w:val="nil"/>
              <w:bottom w:val="nil"/>
              <w:right w:val="nil"/>
            </w:tcBorders>
            <w:shd w:val="clear" w:color="auto" w:fill="auto"/>
            <w:noWrap/>
            <w:vAlign w:val="center"/>
            <w:hideMark/>
          </w:tcPr>
          <w:p w14:paraId="0131D935" w14:textId="77777777" w:rsidR="007D0699" w:rsidRPr="00FE3AE7" w:rsidRDefault="007D0699" w:rsidP="00CB0D91">
            <w:pPr>
              <w:spacing w:after="0"/>
              <w:jc w:val="left"/>
              <w:rPr>
                <w:color w:val="000000"/>
                <w:lang w:eastAsia="en-US"/>
              </w:rPr>
            </w:pPr>
            <w:r w:rsidRPr="00FE3AE7">
              <w:rPr>
                <w:color w:val="000000"/>
                <w:lang w:eastAsia="en-US"/>
              </w:rPr>
              <w:t>.313 (.221)</w:t>
            </w:r>
          </w:p>
        </w:tc>
        <w:tc>
          <w:tcPr>
            <w:tcW w:w="1417" w:type="dxa"/>
            <w:tcBorders>
              <w:top w:val="nil"/>
              <w:left w:val="nil"/>
              <w:bottom w:val="nil"/>
              <w:right w:val="nil"/>
            </w:tcBorders>
            <w:shd w:val="clear" w:color="auto" w:fill="auto"/>
            <w:noWrap/>
            <w:vAlign w:val="center"/>
            <w:hideMark/>
          </w:tcPr>
          <w:p w14:paraId="70667B9A" w14:textId="77777777" w:rsidR="007D0699" w:rsidRPr="00FE3AE7" w:rsidRDefault="007D0699" w:rsidP="00CB0D91">
            <w:pPr>
              <w:spacing w:after="0"/>
              <w:jc w:val="left"/>
              <w:rPr>
                <w:color w:val="000000"/>
                <w:lang w:eastAsia="en-US"/>
              </w:rPr>
            </w:pPr>
            <w:r w:rsidRPr="00FE3AE7">
              <w:rPr>
                <w:color w:val="000000"/>
                <w:lang w:eastAsia="en-US"/>
              </w:rPr>
              <w:t>1.903 (1.547)</w:t>
            </w:r>
          </w:p>
        </w:tc>
        <w:tc>
          <w:tcPr>
            <w:tcW w:w="1701" w:type="dxa"/>
            <w:tcBorders>
              <w:top w:val="nil"/>
              <w:left w:val="single" w:sz="4" w:space="0" w:color="auto"/>
              <w:bottom w:val="nil"/>
              <w:right w:val="single" w:sz="4" w:space="0" w:color="auto"/>
            </w:tcBorders>
            <w:shd w:val="clear" w:color="auto" w:fill="auto"/>
            <w:noWrap/>
            <w:vAlign w:val="bottom"/>
            <w:hideMark/>
          </w:tcPr>
          <w:p w14:paraId="26A0A960" w14:textId="77777777" w:rsidR="007D0699" w:rsidRPr="00FE3AE7" w:rsidRDefault="007D0699" w:rsidP="00CB0D91">
            <w:pPr>
              <w:spacing w:after="0"/>
              <w:jc w:val="center"/>
              <w:rPr>
                <w:color w:val="000000"/>
                <w:lang w:eastAsia="en-US"/>
              </w:rPr>
            </w:pPr>
            <w:r w:rsidRPr="00FE3AE7">
              <w:rPr>
                <w:color w:val="000000"/>
                <w:lang w:eastAsia="en-US"/>
              </w:rPr>
              <w:t>1.499 (.828)</w:t>
            </w:r>
          </w:p>
        </w:tc>
      </w:tr>
      <w:tr w:rsidR="007D0699" w:rsidRPr="00FE3AE7" w14:paraId="72DBC3C9" w14:textId="77777777" w:rsidTr="00CB0D91">
        <w:trPr>
          <w:trHeight w:val="300"/>
        </w:trPr>
        <w:tc>
          <w:tcPr>
            <w:tcW w:w="2400" w:type="dxa"/>
            <w:tcBorders>
              <w:top w:val="nil"/>
              <w:left w:val="single" w:sz="4" w:space="0" w:color="auto"/>
              <w:bottom w:val="nil"/>
              <w:right w:val="single" w:sz="4" w:space="0" w:color="auto"/>
            </w:tcBorders>
            <w:shd w:val="clear" w:color="auto" w:fill="auto"/>
            <w:noWrap/>
            <w:vAlign w:val="bottom"/>
            <w:hideMark/>
          </w:tcPr>
          <w:p w14:paraId="049A1548" w14:textId="77777777" w:rsidR="007D0699" w:rsidRPr="00FE3AE7" w:rsidRDefault="007D0699" w:rsidP="00CB0D91">
            <w:pPr>
              <w:spacing w:after="0"/>
              <w:jc w:val="left"/>
              <w:rPr>
                <w:color w:val="000000"/>
                <w:lang w:eastAsia="en-US"/>
              </w:rPr>
            </w:pPr>
            <w:r w:rsidRPr="00FE3AE7">
              <w:rPr>
                <w:color w:val="000000"/>
                <w:lang w:eastAsia="en-US"/>
              </w:rPr>
              <w:t xml:space="preserve">Potraviny    </w:t>
            </w:r>
          </w:p>
        </w:tc>
        <w:tc>
          <w:tcPr>
            <w:tcW w:w="1574" w:type="dxa"/>
            <w:tcBorders>
              <w:top w:val="nil"/>
              <w:left w:val="nil"/>
              <w:bottom w:val="nil"/>
              <w:right w:val="nil"/>
            </w:tcBorders>
            <w:shd w:val="clear" w:color="auto" w:fill="auto"/>
            <w:noWrap/>
            <w:vAlign w:val="center"/>
            <w:hideMark/>
          </w:tcPr>
          <w:p w14:paraId="262F12A5" w14:textId="77777777" w:rsidR="007D0699" w:rsidRPr="00FE3AE7" w:rsidRDefault="007D0699" w:rsidP="00CB0D91">
            <w:pPr>
              <w:spacing w:after="0"/>
              <w:jc w:val="left"/>
              <w:rPr>
                <w:color w:val="000000"/>
                <w:lang w:eastAsia="en-US"/>
              </w:rPr>
            </w:pPr>
            <w:r w:rsidRPr="00FE3AE7">
              <w:rPr>
                <w:color w:val="000000"/>
                <w:lang w:eastAsia="en-US"/>
              </w:rPr>
              <w:t>1.575 (.013)</w:t>
            </w:r>
          </w:p>
        </w:tc>
        <w:tc>
          <w:tcPr>
            <w:tcW w:w="1560" w:type="dxa"/>
            <w:tcBorders>
              <w:top w:val="nil"/>
              <w:left w:val="nil"/>
              <w:bottom w:val="nil"/>
              <w:right w:val="nil"/>
            </w:tcBorders>
            <w:shd w:val="clear" w:color="auto" w:fill="auto"/>
            <w:noWrap/>
            <w:vAlign w:val="center"/>
            <w:hideMark/>
          </w:tcPr>
          <w:p w14:paraId="76EB1336" w14:textId="77777777" w:rsidR="007D0699" w:rsidRPr="00FE3AE7" w:rsidRDefault="007D0699" w:rsidP="00CB0D91">
            <w:pPr>
              <w:spacing w:after="0"/>
              <w:jc w:val="left"/>
              <w:rPr>
                <w:color w:val="000000"/>
                <w:lang w:eastAsia="en-US"/>
              </w:rPr>
            </w:pPr>
            <w:r w:rsidRPr="00FE3AE7">
              <w:rPr>
                <w:color w:val="000000"/>
                <w:lang w:eastAsia="en-US"/>
              </w:rPr>
              <w:t>4.833 (2.873)</w:t>
            </w:r>
          </w:p>
        </w:tc>
        <w:tc>
          <w:tcPr>
            <w:tcW w:w="1417" w:type="dxa"/>
            <w:tcBorders>
              <w:top w:val="nil"/>
              <w:left w:val="nil"/>
              <w:bottom w:val="nil"/>
              <w:right w:val="nil"/>
            </w:tcBorders>
            <w:shd w:val="clear" w:color="auto" w:fill="auto"/>
            <w:noWrap/>
            <w:vAlign w:val="center"/>
            <w:hideMark/>
          </w:tcPr>
          <w:p w14:paraId="334D0590" w14:textId="77777777" w:rsidR="007D0699" w:rsidRPr="00FE3AE7" w:rsidRDefault="007D0699" w:rsidP="00CB0D91">
            <w:pPr>
              <w:spacing w:after="0"/>
              <w:jc w:val="left"/>
              <w:rPr>
                <w:color w:val="000000"/>
                <w:lang w:eastAsia="en-US"/>
              </w:rPr>
            </w:pPr>
            <w:r w:rsidRPr="00FE3AE7">
              <w:rPr>
                <w:color w:val="000000"/>
                <w:lang w:eastAsia="en-US"/>
              </w:rPr>
              <w:t>3.26 (.931)</w:t>
            </w:r>
          </w:p>
        </w:tc>
        <w:tc>
          <w:tcPr>
            <w:tcW w:w="1701" w:type="dxa"/>
            <w:tcBorders>
              <w:top w:val="nil"/>
              <w:left w:val="single" w:sz="4" w:space="0" w:color="auto"/>
              <w:bottom w:val="nil"/>
              <w:right w:val="single" w:sz="4" w:space="0" w:color="auto"/>
            </w:tcBorders>
            <w:shd w:val="clear" w:color="auto" w:fill="auto"/>
            <w:noWrap/>
            <w:vAlign w:val="bottom"/>
            <w:hideMark/>
          </w:tcPr>
          <w:p w14:paraId="2CDB4466" w14:textId="77777777" w:rsidR="007D0699" w:rsidRPr="00FE3AE7" w:rsidRDefault="007D0699" w:rsidP="00CB0D91">
            <w:pPr>
              <w:spacing w:after="0"/>
              <w:jc w:val="center"/>
              <w:rPr>
                <w:color w:val="000000"/>
                <w:lang w:eastAsia="en-US"/>
              </w:rPr>
            </w:pPr>
            <w:r w:rsidRPr="00FE3AE7">
              <w:rPr>
                <w:color w:val="000000"/>
                <w:lang w:eastAsia="en-US"/>
              </w:rPr>
              <w:t>4.197 (1.951)</w:t>
            </w:r>
          </w:p>
        </w:tc>
      </w:tr>
      <w:tr w:rsidR="007D0699" w:rsidRPr="00FE3AE7" w14:paraId="131FD4DF" w14:textId="77777777" w:rsidTr="00CB0D91">
        <w:trPr>
          <w:trHeight w:val="300"/>
        </w:trPr>
        <w:tc>
          <w:tcPr>
            <w:tcW w:w="2400" w:type="dxa"/>
            <w:tcBorders>
              <w:top w:val="nil"/>
              <w:left w:val="single" w:sz="4" w:space="0" w:color="auto"/>
              <w:bottom w:val="nil"/>
              <w:right w:val="single" w:sz="4" w:space="0" w:color="auto"/>
            </w:tcBorders>
            <w:shd w:val="clear" w:color="auto" w:fill="auto"/>
            <w:noWrap/>
            <w:vAlign w:val="bottom"/>
            <w:hideMark/>
          </w:tcPr>
          <w:p w14:paraId="73F2E1D7" w14:textId="5F7985C4" w:rsidR="007D0699" w:rsidRPr="00FE3AE7" w:rsidRDefault="007D0699">
            <w:pPr>
              <w:spacing w:after="0"/>
              <w:jc w:val="left"/>
              <w:rPr>
                <w:color w:val="000000"/>
                <w:lang w:eastAsia="en-US"/>
              </w:rPr>
            </w:pPr>
            <w:r w:rsidRPr="00FE3AE7">
              <w:rPr>
                <w:color w:val="000000"/>
                <w:lang w:eastAsia="en-US"/>
              </w:rPr>
              <w:t>Intermodál</w:t>
            </w:r>
            <w:r w:rsidR="00C07EA0">
              <w:rPr>
                <w:color w:val="000000"/>
                <w:lang w:eastAsia="en-US"/>
              </w:rPr>
              <w:t>na</w:t>
            </w:r>
            <w:r w:rsidRPr="00FE3AE7">
              <w:rPr>
                <w:color w:val="000000"/>
                <w:lang w:eastAsia="en-US"/>
              </w:rPr>
              <w:t xml:space="preserve"> (kont</w:t>
            </w:r>
            <w:r w:rsidR="003F0682">
              <w:rPr>
                <w:color w:val="000000"/>
                <w:lang w:eastAsia="en-US"/>
              </w:rPr>
              <w:t>a</w:t>
            </w:r>
            <w:r w:rsidRPr="00FE3AE7">
              <w:rPr>
                <w:color w:val="000000"/>
                <w:lang w:eastAsia="en-US"/>
              </w:rPr>
              <w:t>jner</w:t>
            </w:r>
            <w:r w:rsidR="003F0682">
              <w:rPr>
                <w:color w:val="000000"/>
                <w:lang w:eastAsia="en-US"/>
              </w:rPr>
              <w:t>i</w:t>
            </w:r>
            <w:r w:rsidRPr="00FE3AE7">
              <w:rPr>
                <w:color w:val="000000"/>
                <w:lang w:eastAsia="en-US"/>
              </w:rPr>
              <w:t xml:space="preserve">)    </w:t>
            </w:r>
          </w:p>
        </w:tc>
        <w:tc>
          <w:tcPr>
            <w:tcW w:w="1574" w:type="dxa"/>
            <w:tcBorders>
              <w:top w:val="nil"/>
              <w:left w:val="nil"/>
              <w:bottom w:val="nil"/>
              <w:right w:val="nil"/>
            </w:tcBorders>
            <w:shd w:val="clear" w:color="auto" w:fill="auto"/>
            <w:noWrap/>
            <w:vAlign w:val="center"/>
            <w:hideMark/>
          </w:tcPr>
          <w:p w14:paraId="47CEDDA1" w14:textId="77777777" w:rsidR="007D0699" w:rsidRPr="00FE3AE7" w:rsidRDefault="007D0699" w:rsidP="00CB0D91">
            <w:pPr>
              <w:spacing w:after="0"/>
              <w:jc w:val="left"/>
              <w:rPr>
                <w:color w:val="000000"/>
                <w:lang w:eastAsia="en-US"/>
              </w:rPr>
            </w:pPr>
          </w:p>
        </w:tc>
        <w:tc>
          <w:tcPr>
            <w:tcW w:w="1560" w:type="dxa"/>
            <w:tcBorders>
              <w:top w:val="nil"/>
              <w:left w:val="nil"/>
              <w:bottom w:val="nil"/>
              <w:right w:val="nil"/>
            </w:tcBorders>
            <w:shd w:val="clear" w:color="auto" w:fill="auto"/>
            <w:noWrap/>
            <w:vAlign w:val="center"/>
            <w:hideMark/>
          </w:tcPr>
          <w:p w14:paraId="66195250" w14:textId="77777777" w:rsidR="007D0699" w:rsidRPr="00FE3AE7" w:rsidRDefault="007D0699" w:rsidP="00CB0D91">
            <w:pPr>
              <w:spacing w:after="0"/>
              <w:jc w:val="left"/>
              <w:rPr>
                <w:color w:val="000000"/>
                <w:lang w:eastAsia="en-US"/>
              </w:rPr>
            </w:pPr>
          </w:p>
        </w:tc>
        <w:tc>
          <w:tcPr>
            <w:tcW w:w="1417" w:type="dxa"/>
            <w:tcBorders>
              <w:top w:val="nil"/>
              <w:left w:val="nil"/>
              <w:bottom w:val="nil"/>
              <w:right w:val="nil"/>
            </w:tcBorders>
            <w:shd w:val="clear" w:color="auto" w:fill="auto"/>
            <w:noWrap/>
            <w:vAlign w:val="center"/>
            <w:hideMark/>
          </w:tcPr>
          <w:p w14:paraId="7477A552" w14:textId="77777777" w:rsidR="007D0699" w:rsidRPr="00FE3AE7" w:rsidRDefault="007D0699" w:rsidP="00CB0D91">
            <w:pPr>
              <w:spacing w:after="0"/>
              <w:jc w:val="left"/>
              <w:rPr>
                <w:color w:val="000000"/>
                <w:lang w:eastAsia="en-US"/>
              </w:rPr>
            </w:pPr>
            <w:r w:rsidRPr="00FE3AE7">
              <w:rPr>
                <w:color w:val="000000"/>
                <w:lang w:eastAsia="en-US"/>
              </w:rPr>
              <w:t>-9.53 (.144)</w:t>
            </w:r>
          </w:p>
        </w:tc>
        <w:tc>
          <w:tcPr>
            <w:tcW w:w="1701" w:type="dxa"/>
            <w:tcBorders>
              <w:top w:val="nil"/>
              <w:left w:val="single" w:sz="4" w:space="0" w:color="auto"/>
              <w:bottom w:val="nil"/>
              <w:right w:val="single" w:sz="4" w:space="0" w:color="auto"/>
            </w:tcBorders>
            <w:shd w:val="clear" w:color="auto" w:fill="auto"/>
            <w:noWrap/>
            <w:vAlign w:val="bottom"/>
            <w:hideMark/>
          </w:tcPr>
          <w:p w14:paraId="2D0E27F6" w14:textId="77777777" w:rsidR="007D0699" w:rsidRPr="00FE3AE7" w:rsidRDefault="007D0699" w:rsidP="00CB0D91">
            <w:pPr>
              <w:spacing w:after="0"/>
              <w:jc w:val="center"/>
              <w:rPr>
                <w:color w:val="000000"/>
                <w:lang w:eastAsia="en-US"/>
              </w:rPr>
            </w:pPr>
            <w:r w:rsidRPr="00FE3AE7">
              <w:rPr>
                <w:color w:val="000000"/>
                <w:lang w:eastAsia="en-US"/>
              </w:rPr>
              <w:t>-9.53 (.144)</w:t>
            </w:r>
          </w:p>
        </w:tc>
      </w:tr>
      <w:tr w:rsidR="007D0699" w:rsidRPr="00FE3AE7" w14:paraId="1ED693EE" w14:textId="77777777" w:rsidTr="00CB0D91">
        <w:trPr>
          <w:trHeight w:val="300"/>
        </w:trPr>
        <w:tc>
          <w:tcPr>
            <w:tcW w:w="2400" w:type="dxa"/>
            <w:tcBorders>
              <w:top w:val="nil"/>
              <w:left w:val="single" w:sz="4" w:space="0" w:color="auto"/>
              <w:bottom w:val="single" w:sz="4" w:space="0" w:color="auto"/>
              <w:right w:val="single" w:sz="4" w:space="0" w:color="auto"/>
            </w:tcBorders>
            <w:shd w:val="clear" w:color="auto" w:fill="auto"/>
            <w:noWrap/>
            <w:vAlign w:val="bottom"/>
            <w:hideMark/>
          </w:tcPr>
          <w:p w14:paraId="473633F2" w14:textId="77777777" w:rsidR="007D0699" w:rsidRPr="00FE3AE7" w:rsidRDefault="007D0699" w:rsidP="00CB0D91">
            <w:pPr>
              <w:spacing w:after="0"/>
              <w:jc w:val="left"/>
              <w:rPr>
                <w:color w:val="000000"/>
                <w:lang w:eastAsia="en-US"/>
              </w:rPr>
            </w:pPr>
            <w:r w:rsidRPr="00FE3AE7">
              <w:rPr>
                <w:color w:val="000000"/>
                <w:lang w:eastAsia="en-US"/>
              </w:rPr>
              <w:t xml:space="preserve">Ostatné    </w:t>
            </w:r>
          </w:p>
        </w:tc>
        <w:tc>
          <w:tcPr>
            <w:tcW w:w="1574" w:type="dxa"/>
            <w:tcBorders>
              <w:top w:val="nil"/>
              <w:left w:val="nil"/>
              <w:bottom w:val="nil"/>
              <w:right w:val="nil"/>
            </w:tcBorders>
            <w:shd w:val="clear" w:color="auto" w:fill="auto"/>
            <w:noWrap/>
            <w:vAlign w:val="center"/>
            <w:hideMark/>
          </w:tcPr>
          <w:p w14:paraId="0573A8F4" w14:textId="77777777" w:rsidR="007D0699" w:rsidRPr="00FE3AE7" w:rsidRDefault="007D0699" w:rsidP="00CB0D91">
            <w:pPr>
              <w:spacing w:after="0"/>
              <w:jc w:val="left"/>
              <w:rPr>
                <w:color w:val="000000"/>
                <w:lang w:eastAsia="en-US"/>
              </w:rPr>
            </w:pPr>
          </w:p>
        </w:tc>
        <w:tc>
          <w:tcPr>
            <w:tcW w:w="1560" w:type="dxa"/>
            <w:tcBorders>
              <w:top w:val="nil"/>
              <w:left w:val="nil"/>
              <w:bottom w:val="nil"/>
              <w:right w:val="nil"/>
            </w:tcBorders>
            <w:shd w:val="clear" w:color="auto" w:fill="auto"/>
            <w:noWrap/>
            <w:vAlign w:val="center"/>
            <w:hideMark/>
          </w:tcPr>
          <w:p w14:paraId="41254A8B" w14:textId="77777777" w:rsidR="007D0699" w:rsidRPr="00FE3AE7" w:rsidRDefault="007D0699" w:rsidP="00CB0D91">
            <w:pPr>
              <w:spacing w:after="0"/>
              <w:jc w:val="left"/>
              <w:rPr>
                <w:color w:val="000000"/>
                <w:lang w:eastAsia="en-US"/>
              </w:rPr>
            </w:pPr>
            <w:r w:rsidRPr="00FE3AE7">
              <w:rPr>
                <w:color w:val="000000"/>
                <w:lang w:eastAsia="en-US"/>
              </w:rPr>
              <w:t>4.583 (.9)</w:t>
            </w:r>
          </w:p>
        </w:tc>
        <w:tc>
          <w:tcPr>
            <w:tcW w:w="1417" w:type="dxa"/>
            <w:tcBorders>
              <w:top w:val="nil"/>
              <w:left w:val="nil"/>
              <w:bottom w:val="nil"/>
              <w:right w:val="nil"/>
            </w:tcBorders>
            <w:shd w:val="clear" w:color="auto" w:fill="auto"/>
            <w:noWrap/>
            <w:vAlign w:val="center"/>
            <w:hideMark/>
          </w:tcPr>
          <w:p w14:paraId="4EA98F49" w14:textId="77777777" w:rsidR="007D0699" w:rsidRPr="00FE3AE7" w:rsidRDefault="007D0699" w:rsidP="00CB0D91">
            <w:pPr>
              <w:spacing w:after="0"/>
              <w:jc w:val="left"/>
              <w:rPr>
                <w:color w:val="000000"/>
                <w:lang w:eastAsia="en-US"/>
              </w:rPr>
            </w:pPr>
            <w:r w:rsidRPr="00FE3AE7">
              <w:rPr>
                <w:color w:val="000000"/>
                <w:lang w:eastAsia="en-US"/>
              </w:rPr>
              <w:t>5.144 (.933)</w:t>
            </w:r>
          </w:p>
        </w:tc>
        <w:tc>
          <w:tcPr>
            <w:tcW w:w="1701" w:type="dxa"/>
            <w:tcBorders>
              <w:top w:val="nil"/>
              <w:left w:val="single" w:sz="4" w:space="0" w:color="auto"/>
              <w:bottom w:val="nil"/>
              <w:right w:val="single" w:sz="4" w:space="0" w:color="auto"/>
            </w:tcBorders>
            <w:shd w:val="clear" w:color="auto" w:fill="auto"/>
            <w:noWrap/>
            <w:vAlign w:val="bottom"/>
            <w:hideMark/>
          </w:tcPr>
          <w:p w14:paraId="59EAC6B9" w14:textId="77777777" w:rsidR="007D0699" w:rsidRPr="00FE3AE7" w:rsidRDefault="007D0699" w:rsidP="00CB0D91">
            <w:pPr>
              <w:spacing w:after="0"/>
              <w:jc w:val="center"/>
              <w:rPr>
                <w:color w:val="000000"/>
                <w:lang w:eastAsia="en-US"/>
              </w:rPr>
            </w:pPr>
            <w:r w:rsidRPr="00FE3AE7">
              <w:rPr>
                <w:color w:val="000000"/>
                <w:lang w:eastAsia="en-US"/>
              </w:rPr>
              <w:t>5.012 (.769)</w:t>
            </w:r>
          </w:p>
        </w:tc>
      </w:tr>
      <w:tr w:rsidR="007D0699" w:rsidRPr="00FE3AE7" w14:paraId="3B488957" w14:textId="77777777" w:rsidTr="00CB0D91">
        <w:trPr>
          <w:trHeight w:val="53"/>
        </w:trPr>
        <w:tc>
          <w:tcPr>
            <w:tcW w:w="2400" w:type="dxa"/>
            <w:tcBorders>
              <w:top w:val="nil"/>
              <w:left w:val="single" w:sz="4" w:space="0" w:color="auto"/>
              <w:bottom w:val="single" w:sz="4" w:space="0" w:color="auto"/>
              <w:right w:val="single" w:sz="4" w:space="0" w:color="auto"/>
            </w:tcBorders>
            <w:shd w:val="clear" w:color="auto" w:fill="auto"/>
            <w:noWrap/>
            <w:vAlign w:val="bottom"/>
            <w:hideMark/>
          </w:tcPr>
          <w:p w14:paraId="28F5DA71" w14:textId="540DAA69" w:rsidR="007D0699" w:rsidRPr="00FE3AE7" w:rsidRDefault="00C07EA0" w:rsidP="00CB0D91">
            <w:pPr>
              <w:spacing w:after="0"/>
              <w:jc w:val="left"/>
              <w:rPr>
                <w:color w:val="000000"/>
                <w:lang w:eastAsia="en-US"/>
              </w:rPr>
            </w:pPr>
            <w:r>
              <w:rPr>
                <w:color w:val="000000"/>
                <w:lang w:eastAsia="en-US"/>
              </w:rPr>
              <w:t>P</w:t>
            </w:r>
            <w:r w:rsidR="007D0699" w:rsidRPr="00FE3AE7">
              <w:rPr>
                <w:color w:val="000000"/>
                <w:lang w:eastAsia="en-US"/>
              </w:rPr>
              <w:t>riemer</w:t>
            </w:r>
          </w:p>
        </w:tc>
        <w:tc>
          <w:tcPr>
            <w:tcW w:w="1574" w:type="dxa"/>
            <w:tcBorders>
              <w:top w:val="single" w:sz="4" w:space="0" w:color="auto"/>
              <w:left w:val="nil"/>
              <w:bottom w:val="single" w:sz="4" w:space="0" w:color="auto"/>
              <w:right w:val="nil"/>
            </w:tcBorders>
            <w:shd w:val="clear" w:color="auto" w:fill="auto"/>
            <w:noWrap/>
            <w:vAlign w:val="center"/>
            <w:hideMark/>
          </w:tcPr>
          <w:p w14:paraId="7AC9F7BD" w14:textId="77777777" w:rsidR="007D0699" w:rsidRPr="00FE3AE7" w:rsidRDefault="007D0699" w:rsidP="00CB0D91">
            <w:pPr>
              <w:spacing w:after="0"/>
              <w:jc w:val="left"/>
              <w:rPr>
                <w:color w:val="000000"/>
                <w:lang w:eastAsia="en-US"/>
              </w:rPr>
            </w:pPr>
            <w:r w:rsidRPr="00FE3AE7">
              <w:rPr>
                <w:color w:val="000000"/>
                <w:lang w:eastAsia="en-US"/>
              </w:rPr>
              <w:t>1.144 (1.191)</w:t>
            </w:r>
          </w:p>
        </w:tc>
        <w:tc>
          <w:tcPr>
            <w:tcW w:w="1560" w:type="dxa"/>
            <w:tcBorders>
              <w:top w:val="single" w:sz="4" w:space="0" w:color="auto"/>
              <w:left w:val="nil"/>
              <w:bottom w:val="single" w:sz="4" w:space="0" w:color="auto"/>
              <w:right w:val="nil"/>
            </w:tcBorders>
            <w:shd w:val="clear" w:color="auto" w:fill="auto"/>
            <w:noWrap/>
            <w:vAlign w:val="center"/>
            <w:hideMark/>
          </w:tcPr>
          <w:p w14:paraId="313213EF" w14:textId="77777777" w:rsidR="007D0699" w:rsidRPr="00FE3AE7" w:rsidRDefault="007D0699" w:rsidP="00CB0D91">
            <w:pPr>
              <w:spacing w:after="0"/>
              <w:jc w:val="left"/>
              <w:rPr>
                <w:color w:val="000000"/>
                <w:lang w:eastAsia="en-US"/>
              </w:rPr>
            </w:pPr>
            <w:r w:rsidRPr="00FE3AE7">
              <w:rPr>
                <w:color w:val="000000"/>
                <w:lang w:eastAsia="en-US"/>
              </w:rPr>
              <w:t>2.314 (1.616)</w:t>
            </w:r>
          </w:p>
        </w:tc>
        <w:tc>
          <w:tcPr>
            <w:tcW w:w="1417" w:type="dxa"/>
            <w:tcBorders>
              <w:top w:val="single" w:sz="4" w:space="0" w:color="auto"/>
              <w:left w:val="nil"/>
              <w:bottom w:val="single" w:sz="4" w:space="0" w:color="auto"/>
              <w:right w:val="nil"/>
            </w:tcBorders>
            <w:shd w:val="clear" w:color="auto" w:fill="auto"/>
            <w:noWrap/>
            <w:vAlign w:val="center"/>
            <w:hideMark/>
          </w:tcPr>
          <w:p w14:paraId="69337E7B" w14:textId="77777777" w:rsidR="007D0699" w:rsidRPr="00FE3AE7" w:rsidRDefault="007D0699" w:rsidP="00CB0D91">
            <w:pPr>
              <w:spacing w:after="0"/>
              <w:jc w:val="left"/>
              <w:rPr>
                <w:color w:val="000000"/>
                <w:lang w:eastAsia="en-US"/>
              </w:rPr>
            </w:pPr>
            <w:r w:rsidRPr="00FE3AE7">
              <w:rPr>
                <w:color w:val="000000"/>
                <w:lang w:eastAsia="en-US"/>
              </w:rPr>
              <w:t>3.489 (.788)</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881989" w14:textId="77777777" w:rsidR="007D0699" w:rsidRPr="00FE3AE7" w:rsidRDefault="007D0699" w:rsidP="00CB0D91">
            <w:pPr>
              <w:spacing w:after="0"/>
              <w:jc w:val="center"/>
              <w:rPr>
                <w:color w:val="000000"/>
                <w:lang w:eastAsia="en-US"/>
              </w:rPr>
            </w:pPr>
            <w:r w:rsidRPr="00FE3AE7">
              <w:rPr>
                <w:color w:val="000000"/>
                <w:lang w:eastAsia="en-US"/>
              </w:rPr>
              <w:t>2.7 (.796)</w:t>
            </w:r>
          </w:p>
        </w:tc>
      </w:tr>
    </w:tbl>
    <w:p w14:paraId="1C7521E6" w14:textId="2B4F61CD" w:rsidR="007D0699" w:rsidRPr="00FE3AE7" w:rsidRDefault="007D0699" w:rsidP="007D0699">
      <w:r w:rsidRPr="00FE3AE7">
        <w:lastRenderedPageBreak/>
        <w:t>Či je ted</w:t>
      </w:r>
      <w:r w:rsidR="00C07EA0">
        <w:t>a</w:t>
      </w:r>
      <w:r w:rsidRPr="00FE3AE7">
        <w:t xml:space="preserve"> aktuálnym dopravným módom cestná alebo železničná (kontajnerová) doprava, nemá na rozhodovanie vplyv. Dôležité je iba to, že preferovaný je súčasný prepravný mód.</w:t>
      </w:r>
    </w:p>
    <w:p w14:paraId="54A2293A" w14:textId="02D03B67" w:rsidR="007D0699" w:rsidRPr="00FE3AE7" w:rsidRDefault="00487AE7" w:rsidP="007D0699">
      <w:pPr>
        <w:rPr>
          <w:i/>
          <w:sz w:val="20"/>
          <w:szCs w:val="20"/>
        </w:rPr>
      </w:pPr>
      <w:r>
        <w:rPr>
          <w:i/>
          <w:sz w:val="20"/>
          <w:szCs w:val="20"/>
        </w:rPr>
        <w:t>Tab.</w:t>
      </w:r>
      <w:r w:rsidR="007D0699" w:rsidRPr="00FE3AE7">
        <w:rPr>
          <w:i/>
          <w:sz w:val="20"/>
          <w:szCs w:val="20"/>
        </w:rPr>
        <w:t xml:space="preserve"> </w:t>
      </w:r>
      <w:r w:rsidR="00D87AEF" w:rsidRPr="00FE3AE7">
        <w:rPr>
          <w:i/>
          <w:sz w:val="20"/>
          <w:szCs w:val="20"/>
        </w:rPr>
        <w:t>5.13</w:t>
      </w:r>
      <w:r w:rsidR="007D0699" w:rsidRPr="00FE3AE7">
        <w:rPr>
          <w:i/>
          <w:sz w:val="20"/>
          <w:szCs w:val="20"/>
        </w:rPr>
        <w:t xml:space="preserve">: Priemerné odhady hodnoty času [EUR/ton/hod], v zátvorke sú uvedené </w:t>
      </w:r>
      <w:r w:rsidR="00C07EA0">
        <w:rPr>
          <w:i/>
          <w:sz w:val="20"/>
          <w:szCs w:val="20"/>
        </w:rPr>
        <w:t>š</w:t>
      </w:r>
      <w:r w:rsidR="007D0699" w:rsidRPr="00FE3AE7">
        <w:rPr>
          <w:i/>
          <w:sz w:val="20"/>
          <w:szCs w:val="20"/>
        </w:rPr>
        <w:t>tandardné chyby odhadu priemeru</w:t>
      </w:r>
    </w:p>
    <w:tbl>
      <w:tblPr>
        <w:tblW w:w="7980" w:type="dxa"/>
        <w:tblInd w:w="250" w:type="dxa"/>
        <w:tblLayout w:type="fixed"/>
        <w:tblLook w:val="04A0" w:firstRow="1" w:lastRow="0" w:firstColumn="1" w:lastColumn="0" w:noHBand="0" w:noVBand="1"/>
      </w:tblPr>
      <w:tblGrid>
        <w:gridCol w:w="2400"/>
        <w:gridCol w:w="1276"/>
        <w:gridCol w:w="1436"/>
        <w:gridCol w:w="1288"/>
        <w:gridCol w:w="1580"/>
      </w:tblGrid>
      <w:tr w:rsidR="007D0699" w:rsidRPr="00FE3AE7" w14:paraId="7F362D97" w14:textId="77777777" w:rsidTr="003D68EC">
        <w:trPr>
          <w:trHeight w:val="1500"/>
        </w:trPr>
        <w:tc>
          <w:tcPr>
            <w:tcW w:w="2400" w:type="dxa"/>
            <w:tcBorders>
              <w:top w:val="single" w:sz="4" w:space="0" w:color="auto"/>
              <w:left w:val="single" w:sz="4" w:space="0" w:color="auto"/>
              <w:bottom w:val="nil"/>
              <w:right w:val="single" w:sz="4" w:space="0" w:color="auto"/>
            </w:tcBorders>
            <w:shd w:val="clear" w:color="auto" w:fill="auto"/>
            <w:noWrap/>
            <w:vAlign w:val="center"/>
            <w:hideMark/>
          </w:tcPr>
          <w:p w14:paraId="6C148A82" w14:textId="6A21DD68" w:rsidR="007D0699" w:rsidRPr="00FE3AE7" w:rsidRDefault="00C07EA0">
            <w:pPr>
              <w:spacing w:after="0"/>
              <w:jc w:val="left"/>
              <w:rPr>
                <w:color w:val="000000"/>
                <w:lang w:eastAsia="en-US"/>
              </w:rPr>
            </w:pPr>
            <w:r w:rsidRPr="00E05ABB">
              <w:rPr>
                <w:b/>
                <w:color w:val="000000"/>
                <w:lang w:eastAsia="en-US"/>
              </w:rPr>
              <w:t>Dĺžka cesty</w:t>
            </w:r>
          </w:p>
        </w:tc>
        <w:tc>
          <w:tcPr>
            <w:tcW w:w="1276" w:type="dxa"/>
            <w:tcBorders>
              <w:top w:val="single" w:sz="4" w:space="0" w:color="auto"/>
              <w:left w:val="nil"/>
              <w:bottom w:val="single" w:sz="4" w:space="0" w:color="auto"/>
              <w:right w:val="nil"/>
            </w:tcBorders>
            <w:shd w:val="clear" w:color="auto" w:fill="auto"/>
            <w:noWrap/>
            <w:textDirection w:val="btLr"/>
            <w:vAlign w:val="bottom"/>
            <w:hideMark/>
          </w:tcPr>
          <w:p w14:paraId="6B128167" w14:textId="77777777" w:rsidR="007D0699" w:rsidRPr="00B57C61" w:rsidRDefault="007D0699" w:rsidP="00CB0D91">
            <w:pPr>
              <w:spacing w:after="0"/>
              <w:jc w:val="center"/>
              <w:rPr>
                <w:b/>
                <w:color w:val="000000"/>
                <w:lang w:eastAsia="en-US"/>
              </w:rPr>
            </w:pPr>
            <w:r w:rsidRPr="00B57C61">
              <w:rPr>
                <w:b/>
                <w:color w:val="000000"/>
                <w:lang w:eastAsia="en-US"/>
              </w:rPr>
              <w:t xml:space="preserve">0-99 km    </w:t>
            </w:r>
          </w:p>
        </w:tc>
        <w:tc>
          <w:tcPr>
            <w:tcW w:w="1436" w:type="dxa"/>
            <w:tcBorders>
              <w:top w:val="single" w:sz="4" w:space="0" w:color="auto"/>
              <w:left w:val="nil"/>
              <w:bottom w:val="single" w:sz="4" w:space="0" w:color="auto"/>
              <w:right w:val="nil"/>
            </w:tcBorders>
            <w:shd w:val="clear" w:color="auto" w:fill="auto"/>
            <w:noWrap/>
            <w:textDirection w:val="btLr"/>
            <w:vAlign w:val="bottom"/>
            <w:hideMark/>
          </w:tcPr>
          <w:p w14:paraId="3FFB4713" w14:textId="77777777" w:rsidR="007D0699" w:rsidRPr="00B57C61" w:rsidRDefault="007D0699" w:rsidP="00CB0D91">
            <w:pPr>
              <w:spacing w:after="0"/>
              <w:jc w:val="center"/>
              <w:rPr>
                <w:b/>
                <w:color w:val="000000"/>
                <w:lang w:eastAsia="en-US"/>
              </w:rPr>
            </w:pPr>
            <w:r w:rsidRPr="00B57C61">
              <w:rPr>
                <w:b/>
                <w:color w:val="000000"/>
                <w:lang w:eastAsia="en-US"/>
              </w:rPr>
              <w:t xml:space="preserve">100-399 km    </w:t>
            </w:r>
          </w:p>
        </w:tc>
        <w:tc>
          <w:tcPr>
            <w:tcW w:w="1288" w:type="dxa"/>
            <w:tcBorders>
              <w:top w:val="single" w:sz="4" w:space="0" w:color="auto"/>
              <w:left w:val="nil"/>
              <w:bottom w:val="single" w:sz="4" w:space="0" w:color="auto"/>
              <w:right w:val="nil"/>
            </w:tcBorders>
            <w:shd w:val="clear" w:color="auto" w:fill="auto"/>
            <w:noWrap/>
            <w:textDirection w:val="btLr"/>
            <w:vAlign w:val="bottom"/>
            <w:hideMark/>
          </w:tcPr>
          <w:p w14:paraId="25E28B15" w14:textId="77777777" w:rsidR="007D0699" w:rsidRPr="00B57C61" w:rsidRDefault="007D0699" w:rsidP="00CB0D91">
            <w:pPr>
              <w:spacing w:after="0"/>
              <w:jc w:val="center"/>
              <w:rPr>
                <w:b/>
                <w:color w:val="000000"/>
                <w:lang w:eastAsia="en-US"/>
              </w:rPr>
            </w:pPr>
            <w:r w:rsidRPr="00B57C61">
              <w:rPr>
                <w:b/>
                <w:color w:val="000000"/>
                <w:lang w:eastAsia="en-US"/>
              </w:rPr>
              <w:t xml:space="preserve">400 km a viac    </w:t>
            </w:r>
          </w:p>
        </w:tc>
        <w:tc>
          <w:tcPr>
            <w:tcW w:w="1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FE5CAC" w14:textId="3037DE16" w:rsidR="007D0699" w:rsidRPr="00B57C61" w:rsidRDefault="00C07EA0">
            <w:pPr>
              <w:spacing w:after="0"/>
              <w:jc w:val="center"/>
              <w:rPr>
                <w:b/>
                <w:color w:val="000000"/>
                <w:lang w:eastAsia="en-US"/>
              </w:rPr>
            </w:pPr>
            <w:r w:rsidRPr="00B57C61">
              <w:rPr>
                <w:b/>
                <w:color w:val="000000"/>
                <w:lang w:eastAsia="en-US"/>
              </w:rPr>
              <w:t>P</w:t>
            </w:r>
            <w:r w:rsidR="007D0699" w:rsidRPr="00B57C61">
              <w:rPr>
                <w:b/>
                <w:color w:val="000000"/>
                <w:lang w:eastAsia="en-US"/>
              </w:rPr>
              <w:t>riemer</w:t>
            </w:r>
          </w:p>
        </w:tc>
      </w:tr>
      <w:tr w:rsidR="007D0699" w:rsidRPr="00FE3AE7" w14:paraId="54410B34" w14:textId="77777777" w:rsidTr="003D68EC">
        <w:trPr>
          <w:trHeight w:val="300"/>
        </w:trPr>
        <w:tc>
          <w:tcPr>
            <w:tcW w:w="2400" w:type="dxa"/>
            <w:tcBorders>
              <w:top w:val="single" w:sz="4" w:space="0" w:color="auto"/>
              <w:left w:val="single" w:sz="4" w:space="0" w:color="auto"/>
              <w:bottom w:val="nil"/>
              <w:right w:val="single" w:sz="4" w:space="0" w:color="auto"/>
            </w:tcBorders>
            <w:shd w:val="clear" w:color="auto" w:fill="auto"/>
            <w:noWrap/>
            <w:vAlign w:val="bottom"/>
            <w:hideMark/>
          </w:tcPr>
          <w:p w14:paraId="5C7FE47A" w14:textId="77777777" w:rsidR="007D0699" w:rsidRPr="00FE3AE7" w:rsidRDefault="007D0699" w:rsidP="00CB0D91">
            <w:pPr>
              <w:spacing w:after="0"/>
              <w:jc w:val="left"/>
              <w:rPr>
                <w:color w:val="000000"/>
                <w:lang w:eastAsia="en-US"/>
              </w:rPr>
            </w:pPr>
            <w:r w:rsidRPr="00FE3AE7">
              <w:rPr>
                <w:color w:val="000000"/>
                <w:lang w:eastAsia="en-US"/>
              </w:rPr>
              <w:t xml:space="preserve">Kovy, rudy, uhlie    </w:t>
            </w:r>
          </w:p>
        </w:tc>
        <w:tc>
          <w:tcPr>
            <w:tcW w:w="1276" w:type="dxa"/>
            <w:tcBorders>
              <w:top w:val="nil"/>
              <w:left w:val="nil"/>
              <w:bottom w:val="nil"/>
              <w:right w:val="nil"/>
            </w:tcBorders>
            <w:shd w:val="clear" w:color="auto" w:fill="auto"/>
            <w:noWrap/>
            <w:vAlign w:val="bottom"/>
            <w:hideMark/>
          </w:tcPr>
          <w:p w14:paraId="316D0871" w14:textId="77777777" w:rsidR="007D0699" w:rsidRPr="00FE3AE7" w:rsidRDefault="007D0699" w:rsidP="00CB0D91">
            <w:pPr>
              <w:spacing w:after="0"/>
              <w:jc w:val="center"/>
              <w:rPr>
                <w:color w:val="000000"/>
                <w:lang w:eastAsia="en-US"/>
              </w:rPr>
            </w:pPr>
            <w:r w:rsidRPr="00FE3AE7">
              <w:rPr>
                <w:color w:val="000000"/>
                <w:lang w:eastAsia="en-US"/>
              </w:rPr>
              <w:t>.053 (.041)</w:t>
            </w:r>
          </w:p>
        </w:tc>
        <w:tc>
          <w:tcPr>
            <w:tcW w:w="1436" w:type="dxa"/>
            <w:tcBorders>
              <w:top w:val="nil"/>
              <w:left w:val="nil"/>
              <w:bottom w:val="nil"/>
              <w:right w:val="nil"/>
            </w:tcBorders>
            <w:shd w:val="clear" w:color="auto" w:fill="auto"/>
            <w:noWrap/>
            <w:vAlign w:val="bottom"/>
            <w:hideMark/>
          </w:tcPr>
          <w:p w14:paraId="3EE9B503" w14:textId="77777777" w:rsidR="007D0699" w:rsidRPr="00FE3AE7" w:rsidRDefault="007D0699" w:rsidP="00CB0D91">
            <w:pPr>
              <w:spacing w:after="0"/>
              <w:jc w:val="center"/>
              <w:rPr>
                <w:color w:val="000000"/>
                <w:lang w:eastAsia="en-US"/>
              </w:rPr>
            </w:pPr>
            <w:r w:rsidRPr="00FE3AE7">
              <w:rPr>
                <w:color w:val="000000"/>
                <w:lang w:eastAsia="en-US"/>
              </w:rPr>
              <w:t>.185 (.132)</w:t>
            </w:r>
          </w:p>
        </w:tc>
        <w:tc>
          <w:tcPr>
            <w:tcW w:w="1288" w:type="dxa"/>
            <w:tcBorders>
              <w:top w:val="nil"/>
              <w:left w:val="nil"/>
              <w:bottom w:val="nil"/>
              <w:right w:val="nil"/>
            </w:tcBorders>
            <w:shd w:val="clear" w:color="auto" w:fill="auto"/>
            <w:noWrap/>
            <w:vAlign w:val="bottom"/>
            <w:hideMark/>
          </w:tcPr>
          <w:p w14:paraId="26D20564" w14:textId="77777777" w:rsidR="007D0699" w:rsidRPr="00FE3AE7" w:rsidRDefault="007D0699" w:rsidP="00CB0D91">
            <w:pPr>
              <w:spacing w:after="0"/>
              <w:jc w:val="center"/>
              <w:rPr>
                <w:color w:val="000000"/>
                <w:lang w:eastAsia="en-US"/>
              </w:rPr>
            </w:pPr>
            <w:r w:rsidRPr="00FE3AE7">
              <w:rPr>
                <w:color w:val="000000"/>
                <w:lang w:eastAsia="en-US"/>
              </w:rPr>
              <w:t>.059 (.048)</w:t>
            </w:r>
          </w:p>
        </w:tc>
        <w:tc>
          <w:tcPr>
            <w:tcW w:w="1580" w:type="dxa"/>
            <w:tcBorders>
              <w:top w:val="nil"/>
              <w:left w:val="single" w:sz="4" w:space="0" w:color="auto"/>
              <w:bottom w:val="nil"/>
              <w:right w:val="single" w:sz="4" w:space="0" w:color="auto"/>
            </w:tcBorders>
            <w:shd w:val="clear" w:color="auto" w:fill="auto"/>
            <w:noWrap/>
            <w:vAlign w:val="bottom"/>
            <w:hideMark/>
          </w:tcPr>
          <w:p w14:paraId="622583E0" w14:textId="77777777" w:rsidR="007D0699" w:rsidRPr="00FE3AE7" w:rsidRDefault="007D0699" w:rsidP="00CB0D91">
            <w:pPr>
              <w:spacing w:after="0"/>
              <w:jc w:val="center"/>
              <w:rPr>
                <w:color w:val="000000"/>
                <w:lang w:eastAsia="en-US"/>
              </w:rPr>
            </w:pPr>
            <w:r w:rsidRPr="00FE3AE7">
              <w:rPr>
                <w:color w:val="000000"/>
                <w:lang w:eastAsia="en-US"/>
              </w:rPr>
              <w:t>.085 (.057)</w:t>
            </w:r>
          </w:p>
        </w:tc>
      </w:tr>
      <w:tr w:rsidR="007D0699" w:rsidRPr="00FE3AE7" w14:paraId="64460226" w14:textId="77777777" w:rsidTr="003D68EC">
        <w:trPr>
          <w:trHeight w:val="300"/>
        </w:trPr>
        <w:tc>
          <w:tcPr>
            <w:tcW w:w="2400" w:type="dxa"/>
            <w:tcBorders>
              <w:top w:val="nil"/>
              <w:left w:val="single" w:sz="4" w:space="0" w:color="auto"/>
              <w:bottom w:val="nil"/>
              <w:right w:val="single" w:sz="4" w:space="0" w:color="auto"/>
            </w:tcBorders>
            <w:shd w:val="clear" w:color="auto" w:fill="auto"/>
            <w:noWrap/>
            <w:vAlign w:val="bottom"/>
            <w:hideMark/>
          </w:tcPr>
          <w:p w14:paraId="5E57BA22" w14:textId="77777777" w:rsidR="007D0699" w:rsidRPr="00FE3AE7" w:rsidRDefault="007D0699" w:rsidP="00CB0D91">
            <w:pPr>
              <w:spacing w:after="0"/>
              <w:jc w:val="left"/>
              <w:rPr>
                <w:color w:val="000000"/>
                <w:lang w:eastAsia="en-US"/>
              </w:rPr>
            </w:pPr>
            <w:r w:rsidRPr="00FE3AE7">
              <w:rPr>
                <w:color w:val="000000"/>
                <w:lang w:eastAsia="en-US"/>
              </w:rPr>
              <w:t xml:space="preserve">Ropné výrobky, chémia    </w:t>
            </w:r>
          </w:p>
        </w:tc>
        <w:tc>
          <w:tcPr>
            <w:tcW w:w="1276" w:type="dxa"/>
            <w:tcBorders>
              <w:top w:val="nil"/>
              <w:left w:val="nil"/>
              <w:bottom w:val="nil"/>
              <w:right w:val="nil"/>
            </w:tcBorders>
            <w:shd w:val="clear" w:color="auto" w:fill="auto"/>
            <w:noWrap/>
            <w:vAlign w:val="bottom"/>
            <w:hideMark/>
          </w:tcPr>
          <w:p w14:paraId="668C87EF" w14:textId="77777777" w:rsidR="007D0699" w:rsidRPr="00FE3AE7" w:rsidRDefault="007D0699" w:rsidP="00CB0D91">
            <w:pPr>
              <w:spacing w:after="0"/>
              <w:jc w:val="center"/>
              <w:rPr>
                <w:color w:val="000000"/>
                <w:lang w:eastAsia="en-US"/>
              </w:rPr>
            </w:pPr>
            <w:r w:rsidRPr="00FE3AE7">
              <w:rPr>
                <w:color w:val="000000"/>
                <w:lang w:eastAsia="en-US"/>
              </w:rPr>
              <w:t>.34 (.127)</w:t>
            </w:r>
          </w:p>
        </w:tc>
        <w:tc>
          <w:tcPr>
            <w:tcW w:w="1436" w:type="dxa"/>
            <w:tcBorders>
              <w:top w:val="nil"/>
              <w:left w:val="nil"/>
              <w:bottom w:val="nil"/>
              <w:right w:val="nil"/>
            </w:tcBorders>
            <w:shd w:val="clear" w:color="auto" w:fill="auto"/>
            <w:noWrap/>
            <w:vAlign w:val="bottom"/>
            <w:hideMark/>
          </w:tcPr>
          <w:p w14:paraId="3847D702" w14:textId="77777777" w:rsidR="007D0699" w:rsidRPr="00FE3AE7" w:rsidRDefault="007D0699" w:rsidP="00CB0D91">
            <w:pPr>
              <w:spacing w:after="0"/>
              <w:jc w:val="center"/>
              <w:rPr>
                <w:color w:val="000000"/>
                <w:lang w:eastAsia="en-US"/>
              </w:rPr>
            </w:pPr>
            <w:r w:rsidRPr="00FE3AE7">
              <w:rPr>
                <w:color w:val="000000"/>
                <w:lang w:eastAsia="en-US"/>
              </w:rPr>
              <w:t>.165 (.095)</w:t>
            </w:r>
          </w:p>
        </w:tc>
        <w:tc>
          <w:tcPr>
            <w:tcW w:w="1288" w:type="dxa"/>
            <w:tcBorders>
              <w:top w:val="nil"/>
              <w:left w:val="nil"/>
              <w:bottom w:val="nil"/>
              <w:right w:val="nil"/>
            </w:tcBorders>
            <w:shd w:val="clear" w:color="auto" w:fill="auto"/>
            <w:noWrap/>
            <w:vAlign w:val="bottom"/>
            <w:hideMark/>
          </w:tcPr>
          <w:p w14:paraId="371032E1" w14:textId="77777777" w:rsidR="007D0699" w:rsidRPr="00FE3AE7" w:rsidRDefault="007D0699" w:rsidP="00CB0D91">
            <w:pPr>
              <w:spacing w:after="0"/>
              <w:jc w:val="center"/>
              <w:rPr>
                <w:color w:val="000000"/>
                <w:lang w:eastAsia="en-US"/>
              </w:rPr>
            </w:pPr>
            <w:r w:rsidRPr="00FE3AE7">
              <w:rPr>
                <w:color w:val="000000"/>
                <w:lang w:eastAsia="en-US"/>
              </w:rPr>
              <w:t>.037 (.141)</w:t>
            </w:r>
          </w:p>
        </w:tc>
        <w:tc>
          <w:tcPr>
            <w:tcW w:w="1580" w:type="dxa"/>
            <w:tcBorders>
              <w:top w:val="nil"/>
              <w:left w:val="single" w:sz="4" w:space="0" w:color="auto"/>
              <w:bottom w:val="nil"/>
              <w:right w:val="single" w:sz="4" w:space="0" w:color="auto"/>
            </w:tcBorders>
            <w:shd w:val="clear" w:color="auto" w:fill="auto"/>
            <w:noWrap/>
            <w:vAlign w:val="bottom"/>
            <w:hideMark/>
          </w:tcPr>
          <w:p w14:paraId="037CC2B3" w14:textId="77777777" w:rsidR="007D0699" w:rsidRPr="00FE3AE7" w:rsidRDefault="007D0699" w:rsidP="00CB0D91">
            <w:pPr>
              <w:spacing w:after="0"/>
              <w:jc w:val="center"/>
              <w:rPr>
                <w:color w:val="000000"/>
                <w:lang w:eastAsia="en-US"/>
              </w:rPr>
            </w:pPr>
            <w:r w:rsidRPr="00FE3AE7">
              <w:rPr>
                <w:color w:val="000000"/>
                <w:lang w:eastAsia="en-US"/>
              </w:rPr>
              <w:t>.141 (.118)</w:t>
            </w:r>
          </w:p>
        </w:tc>
      </w:tr>
      <w:tr w:rsidR="007D0699" w:rsidRPr="00FE3AE7" w14:paraId="7D2BB871" w14:textId="77777777" w:rsidTr="003D68EC">
        <w:trPr>
          <w:trHeight w:val="300"/>
        </w:trPr>
        <w:tc>
          <w:tcPr>
            <w:tcW w:w="2400" w:type="dxa"/>
            <w:tcBorders>
              <w:top w:val="nil"/>
              <w:left w:val="single" w:sz="4" w:space="0" w:color="auto"/>
              <w:bottom w:val="nil"/>
              <w:right w:val="single" w:sz="4" w:space="0" w:color="auto"/>
            </w:tcBorders>
            <w:shd w:val="clear" w:color="auto" w:fill="auto"/>
            <w:noWrap/>
            <w:vAlign w:val="bottom"/>
            <w:hideMark/>
          </w:tcPr>
          <w:p w14:paraId="6CCD63B0" w14:textId="77777777" w:rsidR="007D0699" w:rsidRPr="00FE3AE7" w:rsidRDefault="007D0699" w:rsidP="00CB0D91">
            <w:pPr>
              <w:spacing w:after="0"/>
              <w:jc w:val="left"/>
              <w:rPr>
                <w:color w:val="000000"/>
                <w:lang w:eastAsia="en-US"/>
              </w:rPr>
            </w:pPr>
            <w:r w:rsidRPr="00FE3AE7">
              <w:rPr>
                <w:color w:val="000000"/>
                <w:lang w:eastAsia="en-US"/>
              </w:rPr>
              <w:t xml:space="preserve">Drevo    </w:t>
            </w:r>
          </w:p>
        </w:tc>
        <w:tc>
          <w:tcPr>
            <w:tcW w:w="1276" w:type="dxa"/>
            <w:tcBorders>
              <w:top w:val="nil"/>
              <w:left w:val="nil"/>
              <w:bottom w:val="nil"/>
              <w:right w:val="nil"/>
            </w:tcBorders>
            <w:shd w:val="clear" w:color="auto" w:fill="auto"/>
            <w:noWrap/>
            <w:vAlign w:val="bottom"/>
            <w:hideMark/>
          </w:tcPr>
          <w:p w14:paraId="1E7648C2" w14:textId="77777777" w:rsidR="007D0699" w:rsidRPr="00FE3AE7" w:rsidRDefault="007D0699" w:rsidP="00CB0D91">
            <w:pPr>
              <w:spacing w:after="0"/>
              <w:jc w:val="center"/>
              <w:rPr>
                <w:color w:val="000000"/>
                <w:lang w:eastAsia="en-US"/>
              </w:rPr>
            </w:pPr>
          </w:p>
        </w:tc>
        <w:tc>
          <w:tcPr>
            <w:tcW w:w="1436" w:type="dxa"/>
            <w:tcBorders>
              <w:top w:val="nil"/>
              <w:left w:val="nil"/>
              <w:bottom w:val="nil"/>
              <w:right w:val="nil"/>
            </w:tcBorders>
            <w:shd w:val="clear" w:color="auto" w:fill="auto"/>
            <w:noWrap/>
            <w:vAlign w:val="bottom"/>
            <w:hideMark/>
          </w:tcPr>
          <w:p w14:paraId="3AD1EAA8" w14:textId="77777777" w:rsidR="007D0699" w:rsidRPr="00FE3AE7" w:rsidRDefault="007D0699" w:rsidP="00CB0D91">
            <w:pPr>
              <w:spacing w:after="0"/>
              <w:jc w:val="center"/>
              <w:rPr>
                <w:color w:val="000000"/>
                <w:lang w:eastAsia="en-US"/>
              </w:rPr>
            </w:pPr>
            <w:r w:rsidRPr="00FE3AE7">
              <w:rPr>
                <w:color w:val="000000"/>
                <w:lang w:eastAsia="en-US"/>
              </w:rPr>
              <w:t>.174 (.036)</w:t>
            </w:r>
          </w:p>
        </w:tc>
        <w:tc>
          <w:tcPr>
            <w:tcW w:w="1288" w:type="dxa"/>
            <w:tcBorders>
              <w:top w:val="nil"/>
              <w:left w:val="nil"/>
              <w:bottom w:val="nil"/>
              <w:right w:val="nil"/>
            </w:tcBorders>
            <w:shd w:val="clear" w:color="auto" w:fill="auto"/>
            <w:noWrap/>
            <w:vAlign w:val="bottom"/>
            <w:hideMark/>
          </w:tcPr>
          <w:p w14:paraId="22240101" w14:textId="77777777" w:rsidR="007D0699" w:rsidRPr="00FE3AE7" w:rsidRDefault="007D0699" w:rsidP="00CB0D91">
            <w:pPr>
              <w:spacing w:after="0"/>
              <w:jc w:val="center"/>
              <w:rPr>
                <w:color w:val="000000"/>
                <w:lang w:eastAsia="en-US"/>
              </w:rPr>
            </w:pPr>
          </w:p>
        </w:tc>
        <w:tc>
          <w:tcPr>
            <w:tcW w:w="1580" w:type="dxa"/>
            <w:tcBorders>
              <w:top w:val="nil"/>
              <w:left w:val="single" w:sz="4" w:space="0" w:color="auto"/>
              <w:bottom w:val="nil"/>
              <w:right w:val="single" w:sz="4" w:space="0" w:color="auto"/>
            </w:tcBorders>
            <w:shd w:val="clear" w:color="auto" w:fill="auto"/>
            <w:noWrap/>
            <w:vAlign w:val="bottom"/>
            <w:hideMark/>
          </w:tcPr>
          <w:p w14:paraId="5A475243" w14:textId="77777777" w:rsidR="007D0699" w:rsidRPr="00FE3AE7" w:rsidRDefault="007D0699" w:rsidP="00CB0D91">
            <w:pPr>
              <w:spacing w:after="0"/>
              <w:jc w:val="center"/>
              <w:rPr>
                <w:color w:val="000000"/>
                <w:lang w:eastAsia="en-US"/>
              </w:rPr>
            </w:pPr>
            <w:r w:rsidRPr="00FE3AE7">
              <w:rPr>
                <w:color w:val="000000"/>
                <w:lang w:eastAsia="en-US"/>
              </w:rPr>
              <w:t>.174 (.036)</w:t>
            </w:r>
          </w:p>
        </w:tc>
      </w:tr>
      <w:tr w:rsidR="007D0699" w:rsidRPr="00FE3AE7" w14:paraId="6D3E1744" w14:textId="77777777" w:rsidTr="003D68EC">
        <w:trPr>
          <w:trHeight w:val="300"/>
        </w:trPr>
        <w:tc>
          <w:tcPr>
            <w:tcW w:w="2400" w:type="dxa"/>
            <w:tcBorders>
              <w:top w:val="nil"/>
              <w:left w:val="single" w:sz="4" w:space="0" w:color="auto"/>
              <w:bottom w:val="nil"/>
              <w:right w:val="single" w:sz="4" w:space="0" w:color="auto"/>
            </w:tcBorders>
            <w:shd w:val="clear" w:color="auto" w:fill="auto"/>
            <w:noWrap/>
            <w:vAlign w:val="bottom"/>
            <w:hideMark/>
          </w:tcPr>
          <w:p w14:paraId="114FBAAB" w14:textId="77777777" w:rsidR="007D0699" w:rsidRPr="00FE3AE7" w:rsidRDefault="007D0699" w:rsidP="00CB0D91">
            <w:pPr>
              <w:spacing w:after="0"/>
              <w:jc w:val="left"/>
              <w:rPr>
                <w:color w:val="000000"/>
                <w:lang w:eastAsia="en-US"/>
              </w:rPr>
            </w:pPr>
            <w:r w:rsidRPr="00FE3AE7">
              <w:rPr>
                <w:color w:val="000000"/>
                <w:lang w:eastAsia="en-US"/>
              </w:rPr>
              <w:t xml:space="preserve">Stavebniny    </w:t>
            </w:r>
          </w:p>
        </w:tc>
        <w:tc>
          <w:tcPr>
            <w:tcW w:w="1276" w:type="dxa"/>
            <w:tcBorders>
              <w:top w:val="nil"/>
              <w:left w:val="nil"/>
              <w:bottom w:val="nil"/>
              <w:right w:val="nil"/>
            </w:tcBorders>
            <w:shd w:val="clear" w:color="auto" w:fill="auto"/>
            <w:noWrap/>
            <w:vAlign w:val="bottom"/>
            <w:hideMark/>
          </w:tcPr>
          <w:p w14:paraId="3AB8F016" w14:textId="77777777" w:rsidR="007D0699" w:rsidRPr="00FE3AE7" w:rsidRDefault="007D0699" w:rsidP="00CB0D91">
            <w:pPr>
              <w:spacing w:after="0"/>
              <w:jc w:val="center"/>
              <w:rPr>
                <w:color w:val="000000"/>
                <w:lang w:eastAsia="en-US"/>
              </w:rPr>
            </w:pPr>
            <w:r w:rsidRPr="00FE3AE7">
              <w:rPr>
                <w:color w:val="000000"/>
                <w:lang w:eastAsia="en-US"/>
              </w:rPr>
              <w:t>.167 (.124)</w:t>
            </w:r>
          </w:p>
        </w:tc>
        <w:tc>
          <w:tcPr>
            <w:tcW w:w="1436" w:type="dxa"/>
            <w:tcBorders>
              <w:top w:val="nil"/>
              <w:left w:val="nil"/>
              <w:bottom w:val="nil"/>
              <w:right w:val="nil"/>
            </w:tcBorders>
            <w:shd w:val="clear" w:color="auto" w:fill="auto"/>
            <w:noWrap/>
            <w:vAlign w:val="bottom"/>
            <w:hideMark/>
          </w:tcPr>
          <w:p w14:paraId="63DF5E25" w14:textId="77777777" w:rsidR="007D0699" w:rsidRPr="00FE3AE7" w:rsidRDefault="007D0699" w:rsidP="00CB0D91">
            <w:pPr>
              <w:spacing w:after="0"/>
              <w:jc w:val="center"/>
              <w:rPr>
                <w:color w:val="000000"/>
                <w:lang w:eastAsia="en-US"/>
              </w:rPr>
            </w:pPr>
            <w:r w:rsidRPr="00FE3AE7">
              <w:rPr>
                <w:color w:val="000000"/>
                <w:lang w:eastAsia="en-US"/>
              </w:rPr>
              <w:t>.184 (.077)</w:t>
            </w:r>
          </w:p>
        </w:tc>
        <w:tc>
          <w:tcPr>
            <w:tcW w:w="1288" w:type="dxa"/>
            <w:tcBorders>
              <w:top w:val="nil"/>
              <w:left w:val="nil"/>
              <w:bottom w:val="nil"/>
              <w:right w:val="nil"/>
            </w:tcBorders>
            <w:shd w:val="clear" w:color="auto" w:fill="auto"/>
            <w:noWrap/>
            <w:vAlign w:val="bottom"/>
            <w:hideMark/>
          </w:tcPr>
          <w:p w14:paraId="0B2BAFB3" w14:textId="77777777" w:rsidR="007D0699" w:rsidRPr="00FE3AE7" w:rsidRDefault="007D0699" w:rsidP="00CB0D91">
            <w:pPr>
              <w:spacing w:after="0"/>
              <w:jc w:val="center"/>
              <w:rPr>
                <w:color w:val="000000"/>
                <w:lang w:eastAsia="en-US"/>
              </w:rPr>
            </w:pPr>
            <w:r w:rsidRPr="00FE3AE7">
              <w:rPr>
                <w:color w:val="000000"/>
                <w:lang w:eastAsia="en-US"/>
              </w:rPr>
              <w:t>.014 (.019)</w:t>
            </w:r>
          </w:p>
        </w:tc>
        <w:tc>
          <w:tcPr>
            <w:tcW w:w="1580" w:type="dxa"/>
            <w:tcBorders>
              <w:top w:val="nil"/>
              <w:left w:val="single" w:sz="4" w:space="0" w:color="auto"/>
              <w:bottom w:val="nil"/>
              <w:right w:val="single" w:sz="4" w:space="0" w:color="auto"/>
            </w:tcBorders>
            <w:shd w:val="clear" w:color="auto" w:fill="auto"/>
            <w:noWrap/>
            <w:vAlign w:val="bottom"/>
            <w:hideMark/>
          </w:tcPr>
          <w:p w14:paraId="26001BFA" w14:textId="77777777" w:rsidR="007D0699" w:rsidRPr="00FE3AE7" w:rsidRDefault="007D0699" w:rsidP="00CB0D91">
            <w:pPr>
              <w:spacing w:after="0"/>
              <w:jc w:val="center"/>
              <w:rPr>
                <w:color w:val="000000"/>
                <w:lang w:eastAsia="en-US"/>
              </w:rPr>
            </w:pPr>
            <w:r w:rsidRPr="00FE3AE7">
              <w:rPr>
                <w:color w:val="000000"/>
                <w:lang w:eastAsia="en-US"/>
              </w:rPr>
              <w:t>.114 (.06)</w:t>
            </w:r>
          </w:p>
        </w:tc>
      </w:tr>
      <w:tr w:rsidR="007D0699" w:rsidRPr="00FE3AE7" w14:paraId="6209099F" w14:textId="77777777" w:rsidTr="003D68EC">
        <w:trPr>
          <w:trHeight w:val="300"/>
        </w:trPr>
        <w:tc>
          <w:tcPr>
            <w:tcW w:w="2400" w:type="dxa"/>
            <w:tcBorders>
              <w:top w:val="nil"/>
              <w:left w:val="single" w:sz="4" w:space="0" w:color="auto"/>
              <w:bottom w:val="nil"/>
              <w:right w:val="single" w:sz="4" w:space="0" w:color="auto"/>
            </w:tcBorders>
            <w:shd w:val="clear" w:color="auto" w:fill="auto"/>
            <w:noWrap/>
            <w:vAlign w:val="bottom"/>
            <w:hideMark/>
          </w:tcPr>
          <w:p w14:paraId="020F768E" w14:textId="77777777" w:rsidR="007D0699" w:rsidRPr="00FE3AE7" w:rsidRDefault="007D0699" w:rsidP="00CB0D91">
            <w:pPr>
              <w:spacing w:after="0"/>
              <w:jc w:val="left"/>
              <w:rPr>
                <w:color w:val="000000"/>
                <w:lang w:eastAsia="en-US"/>
              </w:rPr>
            </w:pPr>
            <w:r w:rsidRPr="00FE3AE7">
              <w:rPr>
                <w:color w:val="000000"/>
                <w:lang w:eastAsia="en-US"/>
              </w:rPr>
              <w:t xml:space="preserve">Potraviny    </w:t>
            </w:r>
          </w:p>
        </w:tc>
        <w:tc>
          <w:tcPr>
            <w:tcW w:w="1276" w:type="dxa"/>
            <w:tcBorders>
              <w:top w:val="nil"/>
              <w:left w:val="nil"/>
              <w:bottom w:val="nil"/>
              <w:right w:val="nil"/>
            </w:tcBorders>
            <w:shd w:val="clear" w:color="auto" w:fill="auto"/>
            <w:noWrap/>
            <w:vAlign w:val="bottom"/>
            <w:hideMark/>
          </w:tcPr>
          <w:p w14:paraId="2643D9F6" w14:textId="77777777" w:rsidR="007D0699" w:rsidRPr="00FE3AE7" w:rsidRDefault="007D0699" w:rsidP="00CB0D91">
            <w:pPr>
              <w:spacing w:after="0"/>
              <w:jc w:val="center"/>
              <w:rPr>
                <w:color w:val="000000"/>
                <w:lang w:eastAsia="en-US"/>
              </w:rPr>
            </w:pPr>
            <w:r w:rsidRPr="00FE3AE7">
              <w:rPr>
                <w:color w:val="000000"/>
                <w:lang w:eastAsia="en-US"/>
              </w:rPr>
              <w:t>.533 (.004)</w:t>
            </w:r>
          </w:p>
        </w:tc>
        <w:tc>
          <w:tcPr>
            <w:tcW w:w="1436" w:type="dxa"/>
            <w:tcBorders>
              <w:top w:val="nil"/>
              <w:left w:val="nil"/>
              <w:bottom w:val="nil"/>
              <w:right w:val="nil"/>
            </w:tcBorders>
            <w:shd w:val="clear" w:color="auto" w:fill="auto"/>
            <w:noWrap/>
            <w:vAlign w:val="bottom"/>
            <w:hideMark/>
          </w:tcPr>
          <w:p w14:paraId="140D8AF0" w14:textId="77777777" w:rsidR="007D0699" w:rsidRPr="00FE3AE7" w:rsidRDefault="007D0699" w:rsidP="00CB0D91">
            <w:pPr>
              <w:spacing w:after="0"/>
              <w:jc w:val="center"/>
              <w:rPr>
                <w:color w:val="000000"/>
                <w:lang w:eastAsia="en-US"/>
              </w:rPr>
            </w:pPr>
            <w:r w:rsidRPr="00FE3AE7">
              <w:rPr>
                <w:color w:val="000000"/>
                <w:lang w:eastAsia="en-US"/>
              </w:rPr>
              <w:t>.248 (.182)</w:t>
            </w:r>
          </w:p>
        </w:tc>
        <w:tc>
          <w:tcPr>
            <w:tcW w:w="1288" w:type="dxa"/>
            <w:tcBorders>
              <w:top w:val="nil"/>
              <w:left w:val="nil"/>
              <w:bottom w:val="nil"/>
              <w:right w:val="nil"/>
            </w:tcBorders>
            <w:shd w:val="clear" w:color="auto" w:fill="auto"/>
            <w:noWrap/>
            <w:vAlign w:val="bottom"/>
            <w:hideMark/>
          </w:tcPr>
          <w:p w14:paraId="6697D820" w14:textId="77777777" w:rsidR="007D0699" w:rsidRPr="00FE3AE7" w:rsidRDefault="007D0699" w:rsidP="00CB0D91">
            <w:pPr>
              <w:spacing w:after="0"/>
              <w:jc w:val="center"/>
              <w:rPr>
                <w:color w:val="000000"/>
                <w:lang w:eastAsia="en-US"/>
              </w:rPr>
            </w:pPr>
            <w:r w:rsidRPr="00FE3AE7">
              <w:rPr>
                <w:color w:val="000000"/>
                <w:lang w:eastAsia="en-US"/>
              </w:rPr>
              <w:t>.302 (.219)</w:t>
            </w:r>
          </w:p>
        </w:tc>
        <w:tc>
          <w:tcPr>
            <w:tcW w:w="1580" w:type="dxa"/>
            <w:tcBorders>
              <w:top w:val="nil"/>
              <w:left w:val="single" w:sz="4" w:space="0" w:color="auto"/>
              <w:bottom w:val="nil"/>
              <w:right w:val="single" w:sz="4" w:space="0" w:color="auto"/>
            </w:tcBorders>
            <w:shd w:val="clear" w:color="auto" w:fill="auto"/>
            <w:noWrap/>
            <w:vAlign w:val="bottom"/>
            <w:hideMark/>
          </w:tcPr>
          <w:p w14:paraId="6A4B33A4" w14:textId="77777777" w:rsidR="007D0699" w:rsidRPr="00FE3AE7" w:rsidRDefault="007D0699" w:rsidP="00CB0D91">
            <w:pPr>
              <w:spacing w:after="0"/>
              <w:jc w:val="center"/>
              <w:rPr>
                <w:color w:val="000000"/>
                <w:lang w:eastAsia="en-US"/>
              </w:rPr>
            </w:pPr>
            <w:r w:rsidRPr="00FE3AE7">
              <w:rPr>
                <w:color w:val="000000"/>
                <w:lang w:eastAsia="en-US"/>
              </w:rPr>
              <w:t>.281 (.136)</w:t>
            </w:r>
          </w:p>
        </w:tc>
      </w:tr>
      <w:tr w:rsidR="007D0699" w:rsidRPr="00FE3AE7" w14:paraId="54D14268" w14:textId="77777777" w:rsidTr="003D68EC">
        <w:trPr>
          <w:trHeight w:val="300"/>
        </w:trPr>
        <w:tc>
          <w:tcPr>
            <w:tcW w:w="2400" w:type="dxa"/>
            <w:tcBorders>
              <w:top w:val="nil"/>
              <w:left w:val="single" w:sz="4" w:space="0" w:color="auto"/>
              <w:bottom w:val="nil"/>
              <w:right w:val="single" w:sz="4" w:space="0" w:color="auto"/>
            </w:tcBorders>
            <w:shd w:val="clear" w:color="auto" w:fill="auto"/>
            <w:noWrap/>
            <w:vAlign w:val="bottom"/>
            <w:hideMark/>
          </w:tcPr>
          <w:p w14:paraId="0FC2F9F2" w14:textId="6B6B53DF" w:rsidR="007D0699" w:rsidRPr="00FE3AE7" w:rsidRDefault="007D0699">
            <w:pPr>
              <w:spacing w:after="0"/>
              <w:jc w:val="left"/>
              <w:rPr>
                <w:color w:val="000000"/>
                <w:lang w:eastAsia="en-US"/>
              </w:rPr>
            </w:pPr>
            <w:r w:rsidRPr="00FE3AE7">
              <w:rPr>
                <w:color w:val="000000"/>
                <w:lang w:eastAsia="en-US"/>
              </w:rPr>
              <w:t>Intermodál</w:t>
            </w:r>
            <w:r w:rsidR="003D68EC">
              <w:rPr>
                <w:color w:val="000000"/>
                <w:lang w:eastAsia="en-US"/>
              </w:rPr>
              <w:t>na</w:t>
            </w:r>
            <w:r w:rsidRPr="00FE3AE7">
              <w:rPr>
                <w:color w:val="000000"/>
                <w:lang w:eastAsia="en-US"/>
              </w:rPr>
              <w:t xml:space="preserve"> (kont</w:t>
            </w:r>
            <w:r w:rsidR="003F0682">
              <w:rPr>
                <w:color w:val="000000"/>
                <w:lang w:eastAsia="en-US"/>
              </w:rPr>
              <w:t>a</w:t>
            </w:r>
            <w:r w:rsidRPr="00FE3AE7">
              <w:rPr>
                <w:color w:val="000000"/>
                <w:lang w:eastAsia="en-US"/>
              </w:rPr>
              <w:t>jner</w:t>
            </w:r>
            <w:r w:rsidR="003F0682">
              <w:rPr>
                <w:color w:val="000000"/>
                <w:lang w:eastAsia="en-US"/>
              </w:rPr>
              <w:t>i</w:t>
            </w:r>
            <w:r w:rsidRPr="00FE3AE7">
              <w:rPr>
                <w:color w:val="000000"/>
                <w:lang w:eastAsia="en-US"/>
              </w:rPr>
              <w:t xml:space="preserve">)    </w:t>
            </w:r>
          </w:p>
        </w:tc>
        <w:tc>
          <w:tcPr>
            <w:tcW w:w="1276" w:type="dxa"/>
            <w:tcBorders>
              <w:top w:val="nil"/>
              <w:left w:val="nil"/>
              <w:bottom w:val="nil"/>
              <w:right w:val="nil"/>
            </w:tcBorders>
            <w:shd w:val="clear" w:color="auto" w:fill="auto"/>
            <w:noWrap/>
            <w:vAlign w:val="bottom"/>
            <w:hideMark/>
          </w:tcPr>
          <w:p w14:paraId="45FB82F1" w14:textId="77777777" w:rsidR="007D0699" w:rsidRPr="00FE3AE7" w:rsidRDefault="007D0699" w:rsidP="00CB0D91">
            <w:pPr>
              <w:spacing w:after="0"/>
              <w:jc w:val="center"/>
              <w:rPr>
                <w:color w:val="000000"/>
                <w:lang w:eastAsia="en-US"/>
              </w:rPr>
            </w:pPr>
          </w:p>
        </w:tc>
        <w:tc>
          <w:tcPr>
            <w:tcW w:w="1436" w:type="dxa"/>
            <w:tcBorders>
              <w:top w:val="nil"/>
              <w:left w:val="nil"/>
              <w:bottom w:val="nil"/>
              <w:right w:val="nil"/>
            </w:tcBorders>
            <w:shd w:val="clear" w:color="auto" w:fill="auto"/>
            <w:noWrap/>
            <w:vAlign w:val="bottom"/>
            <w:hideMark/>
          </w:tcPr>
          <w:p w14:paraId="5CDB4312" w14:textId="77777777" w:rsidR="007D0699" w:rsidRPr="00FE3AE7" w:rsidRDefault="007D0699" w:rsidP="00CB0D91">
            <w:pPr>
              <w:spacing w:after="0"/>
              <w:jc w:val="center"/>
              <w:rPr>
                <w:color w:val="000000"/>
                <w:lang w:eastAsia="en-US"/>
              </w:rPr>
            </w:pPr>
          </w:p>
        </w:tc>
        <w:tc>
          <w:tcPr>
            <w:tcW w:w="1288" w:type="dxa"/>
            <w:tcBorders>
              <w:top w:val="nil"/>
              <w:left w:val="nil"/>
              <w:bottom w:val="nil"/>
              <w:right w:val="nil"/>
            </w:tcBorders>
            <w:shd w:val="clear" w:color="auto" w:fill="auto"/>
            <w:noWrap/>
            <w:vAlign w:val="bottom"/>
            <w:hideMark/>
          </w:tcPr>
          <w:p w14:paraId="62A8FC7A" w14:textId="77777777" w:rsidR="007D0699" w:rsidRPr="00FE3AE7" w:rsidRDefault="007D0699" w:rsidP="00CB0D91">
            <w:pPr>
              <w:spacing w:after="0"/>
              <w:jc w:val="center"/>
              <w:rPr>
                <w:color w:val="000000"/>
                <w:lang w:eastAsia="en-US"/>
              </w:rPr>
            </w:pPr>
            <w:r w:rsidRPr="00FE3AE7">
              <w:rPr>
                <w:color w:val="000000"/>
                <w:lang w:eastAsia="en-US"/>
              </w:rPr>
              <w:t>.019 (.012)</w:t>
            </w:r>
          </w:p>
        </w:tc>
        <w:tc>
          <w:tcPr>
            <w:tcW w:w="1580" w:type="dxa"/>
            <w:tcBorders>
              <w:top w:val="nil"/>
              <w:left w:val="single" w:sz="4" w:space="0" w:color="auto"/>
              <w:bottom w:val="nil"/>
              <w:right w:val="single" w:sz="4" w:space="0" w:color="auto"/>
            </w:tcBorders>
            <w:shd w:val="clear" w:color="auto" w:fill="auto"/>
            <w:noWrap/>
            <w:vAlign w:val="bottom"/>
            <w:hideMark/>
          </w:tcPr>
          <w:p w14:paraId="07EAC697" w14:textId="77777777" w:rsidR="007D0699" w:rsidRPr="00FE3AE7" w:rsidRDefault="007D0699" w:rsidP="00CB0D91">
            <w:pPr>
              <w:spacing w:after="0"/>
              <w:jc w:val="center"/>
              <w:rPr>
                <w:color w:val="000000"/>
                <w:lang w:eastAsia="en-US"/>
              </w:rPr>
            </w:pPr>
            <w:r w:rsidRPr="00FE3AE7">
              <w:rPr>
                <w:color w:val="000000"/>
                <w:lang w:eastAsia="en-US"/>
              </w:rPr>
              <w:t>.019 (.012)</w:t>
            </w:r>
          </w:p>
        </w:tc>
      </w:tr>
      <w:tr w:rsidR="007D0699" w:rsidRPr="00FE3AE7" w14:paraId="2FB72F42" w14:textId="77777777" w:rsidTr="003D68EC">
        <w:trPr>
          <w:trHeight w:val="300"/>
        </w:trPr>
        <w:tc>
          <w:tcPr>
            <w:tcW w:w="2400" w:type="dxa"/>
            <w:tcBorders>
              <w:top w:val="nil"/>
              <w:left w:val="single" w:sz="4" w:space="0" w:color="auto"/>
              <w:bottom w:val="single" w:sz="4" w:space="0" w:color="auto"/>
              <w:right w:val="single" w:sz="4" w:space="0" w:color="auto"/>
            </w:tcBorders>
            <w:shd w:val="clear" w:color="auto" w:fill="auto"/>
            <w:noWrap/>
            <w:vAlign w:val="bottom"/>
            <w:hideMark/>
          </w:tcPr>
          <w:p w14:paraId="7AED686B" w14:textId="77777777" w:rsidR="007D0699" w:rsidRPr="00FE3AE7" w:rsidRDefault="007D0699" w:rsidP="00CB0D91">
            <w:pPr>
              <w:spacing w:after="0"/>
              <w:jc w:val="left"/>
              <w:rPr>
                <w:color w:val="000000"/>
                <w:lang w:eastAsia="en-US"/>
              </w:rPr>
            </w:pPr>
            <w:r w:rsidRPr="00FE3AE7">
              <w:rPr>
                <w:color w:val="000000"/>
                <w:lang w:eastAsia="en-US"/>
              </w:rPr>
              <w:t xml:space="preserve">Ostatné    </w:t>
            </w:r>
          </w:p>
        </w:tc>
        <w:tc>
          <w:tcPr>
            <w:tcW w:w="1276" w:type="dxa"/>
            <w:tcBorders>
              <w:top w:val="nil"/>
              <w:left w:val="nil"/>
              <w:bottom w:val="nil"/>
              <w:right w:val="nil"/>
            </w:tcBorders>
            <w:shd w:val="clear" w:color="auto" w:fill="auto"/>
            <w:noWrap/>
            <w:vAlign w:val="bottom"/>
            <w:hideMark/>
          </w:tcPr>
          <w:p w14:paraId="00CBCC82" w14:textId="77777777" w:rsidR="007D0699" w:rsidRPr="00FE3AE7" w:rsidRDefault="007D0699" w:rsidP="00CB0D91">
            <w:pPr>
              <w:spacing w:after="0"/>
              <w:jc w:val="center"/>
              <w:rPr>
                <w:color w:val="000000"/>
                <w:lang w:eastAsia="en-US"/>
              </w:rPr>
            </w:pPr>
            <w:r w:rsidRPr="00FE3AE7">
              <w:rPr>
                <w:color w:val="000000"/>
                <w:lang w:eastAsia="en-US"/>
              </w:rPr>
              <w:t>.183 (.005)</w:t>
            </w:r>
          </w:p>
        </w:tc>
        <w:tc>
          <w:tcPr>
            <w:tcW w:w="1436" w:type="dxa"/>
            <w:tcBorders>
              <w:top w:val="nil"/>
              <w:left w:val="nil"/>
              <w:bottom w:val="nil"/>
              <w:right w:val="nil"/>
            </w:tcBorders>
            <w:shd w:val="clear" w:color="auto" w:fill="auto"/>
            <w:noWrap/>
            <w:vAlign w:val="bottom"/>
            <w:hideMark/>
          </w:tcPr>
          <w:p w14:paraId="25713F9D" w14:textId="77777777" w:rsidR="007D0699" w:rsidRPr="00FE3AE7" w:rsidRDefault="007D0699" w:rsidP="00CB0D91">
            <w:pPr>
              <w:spacing w:after="0"/>
              <w:jc w:val="center"/>
              <w:rPr>
                <w:color w:val="000000"/>
                <w:lang w:eastAsia="en-US"/>
              </w:rPr>
            </w:pPr>
            <w:r w:rsidRPr="00FE3AE7">
              <w:rPr>
                <w:color w:val="000000"/>
                <w:lang w:eastAsia="en-US"/>
              </w:rPr>
              <w:t>.298 (.102)</w:t>
            </w:r>
          </w:p>
        </w:tc>
        <w:tc>
          <w:tcPr>
            <w:tcW w:w="1288" w:type="dxa"/>
            <w:tcBorders>
              <w:top w:val="nil"/>
              <w:left w:val="nil"/>
              <w:bottom w:val="nil"/>
              <w:right w:val="nil"/>
            </w:tcBorders>
            <w:shd w:val="clear" w:color="auto" w:fill="auto"/>
            <w:noWrap/>
            <w:vAlign w:val="bottom"/>
            <w:hideMark/>
          </w:tcPr>
          <w:p w14:paraId="04A24035" w14:textId="77777777" w:rsidR="007D0699" w:rsidRPr="00FE3AE7" w:rsidRDefault="007D0699" w:rsidP="00CB0D91">
            <w:pPr>
              <w:spacing w:after="0"/>
              <w:jc w:val="center"/>
              <w:rPr>
                <w:color w:val="000000"/>
                <w:lang w:eastAsia="en-US"/>
              </w:rPr>
            </w:pPr>
            <w:r w:rsidRPr="00FE3AE7">
              <w:rPr>
                <w:color w:val="000000"/>
                <w:lang w:eastAsia="en-US"/>
              </w:rPr>
              <w:t>.085 (.072)</w:t>
            </w:r>
          </w:p>
        </w:tc>
        <w:tc>
          <w:tcPr>
            <w:tcW w:w="1580" w:type="dxa"/>
            <w:tcBorders>
              <w:top w:val="nil"/>
              <w:left w:val="single" w:sz="4" w:space="0" w:color="auto"/>
              <w:bottom w:val="nil"/>
              <w:right w:val="single" w:sz="4" w:space="0" w:color="auto"/>
            </w:tcBorders>
            <w:shd w:val="clear" w:color="auto" w:fill="auto"/>
            <w:noWrap/>
            <w:vAlign w:val="bottom"/>
            <w:hideMark/>
          </w:tcPr>
          <w:p w14:paraId="5F85EBE2" w14:textId="77777777" w:rsidR="007D0699" w:rsidRPr="00FE3AE7" w:rsidRDefault="007D0699" w:rsidP="00CB0D91">
            <w:pPr>
              <w:spacing w:after="0"/>
              <w:jc w:val="center"/>
              <w:rPr>
                <w:color w:val="000000"/>
                <w:lang w:eastAsia="en-US"/>
              </w:rPr>
            </w:pPr>
            <w:r w:rsidRPr="00FE3AE7">
              <w:rPr>
                <w:color w:val="000000"/>
                <w:lang w:eastAsia="en-US"/>
              </w:rPr>
              <w:t>.138 (.071)</w:t>
            </w:r>
          </w:p>
        </w:tc>
      </w:tr>
      <w:tr w:rsidR="007D0699" w:rsidRPr="00FE3AE7" w14:paraId="6E278672" w14:textId="77777777" w:rsidTr="003D68EC">
        <w:trPr>
          <w:trHeight w:val="300"/>
        </w:trPr>
        <w:tc>
          <w:tcPr>
            <w:tcW w:w="2400" w:type="dxa"/>
            <w:tcBorders>
              <w:top w:val="nil"/>
              <w:left w:val="single" w:sz="4" w:space="0" w:color="auto"/>
              <w:bottom w:val="single" w:sz="4" w:space="0" w:color="auto"/>
              <w:right w:val="single" w:sz="4" w:space="0" w:color="auto"/>
            </w:tcBorders>
            <w:shd w:val="clear" w:color="auto" w:fill="auto"/>
            <w:noWrap/>
            <w:vAlign w:val="bottom"/>
            <w:hideMark/>
          </w:tcPr>
          <w:p w14:paraId="219CB339" w14:textId="5F99B416" w:rsidR="007D0699" w:rsidRPr="00FE3AE7" w:rsidRDefault="00A0040D" w:rsidP="00CB0D91">
            <w:pPr>
              <w:spacing w:after="0"/>
              <w:jc w:val="left"/>
              <w:rPr>
                <w:color w:val="000000"/>
                <w:lang w:eastAsia="en-US"/>
              </w:rPr>
            </w:pPr>
            <w:r>
              <w:rPr>
                <w:color w:val="000000"/>
                <w:lang w:eastAsia="en-US"/>
              </w:rPr>
              <w:t>P</w:t>
            </w:r>
            <w:r w:rsidR="007D0699" w:rsidRPr="00FE3AE7">
              <w:rPr>
                <w:color w:val="000000"/>
                <w:lang w:eastAsia="en-US"/>
              </w:rPr>
              <w:t>riemer</w:t>
            </w:r>
          </w:p>
        </w:tc>
        <w:tc>
          <w:tcPr>
            <w:tcW w:w="1276" w:type="dxa"/>
            <w:tcBorders>
              <w:top w:val="single" w:sz="4" w:space="0" w:color="auto"/>
              <w:left w:val="nil"/>
              <w:bottom w:val="single" w:sz="4" w:space="0" w:color="auto"/>
              <w:right w:val="nil"/>
            </w:tcBorders>
            <w:shd w:val="clear" w:color="auto" w:fill="auto"/>
            <w:noWrap/>
            <w:vAlign w:val="bottom"/>
            <w:hideMark/>
          </w:tcPr>
          <w:p w14:paraId="139446AF" w14:textId="77777777" w:rsidR="007D0699" w:rsidRPr="00FE3AE7" w:rsidRDefault="007D0699" w:rsidP="00CB0D91">
            <w:pPr>
              <w:spacing w:after="0"/>
              <w:jc w:val="center"/>
              <w:rPr>
                <w:color w:val="000000"/>
                <w:lang w:eastAsia="en-US"/>
              </w:rPr>
            </w:pPr>
            <w:r w:rsidRPr="00FE3AE7">
              <w:rPr>
                <w:color w:val="000000"/>
                <w:lang w:eastAsia="en-US"/>
              </w:rPr>
              <w:t>.223 (.089)</w:t>
            </w:r>
          </w:p>
        </w:tc>
        <w:tc>
          <w:tcPr>
            <w:tcW w:w="1436" w:type="dxa"/>
            <w:tcBorders>
              <w:top w:val="single" w:sz="4" w:space="0" w:color="auto"/>
              <w:left w:val="nil"/>
              <w:bottom w:val="single" w:sz="4" w:space="0" w:color="auto"/>
              <w:right w:val="nil"/>
            </w:tcBorders>
            <w:shd w:val="clear" w:color="auto" w:fill="auto"/>
            <w:noWrap/>
            <w:vAlign w:val="bottom"/>
            <w:hideMark/>
          </w:tcPr>
          <w:p w14:paraId="3A686B29" w14:textId="77777777" w:rsidR="007D0699" w:rsidRPr="00FE3AE7" w:rsidRDefault="007D0699" w:rsidP="00CB0D91">
            <w:pPr>
              <w:spacing w:after="0"/>
              <w:jc w:val="center"/>
              <w:rPr>
                <w:color w:val="000000"/>
                <w:lang w:eastAsia="en-US"/>
              </w:rPr>
            </w:pPr>
            <w:r w:rsidRPr="00FE3AE7">
              <w:rPr>
                <w:color w:val="000000"/>
                <w:lang w:eastAsia="en-US"/>
              </w:rPr>
              <w:t>.224 (.082)</w:t>
            </w:r>
          </w:p>
        </w:tc>
        <w:tc>
          <w:tcPr>
            <w:tcW w:w="1288" w:type="dxa"/>
            <w:tcBorders>
              <w:top w:val="single" w:sz="4" w:space="0" w:color="auto"/>
              <w:left w:val="nil"/>
              <w:bottom w:val="single" w:sz="4" w:space="0" w:color="auto"/>
              <w:right w:val="nil"/>
            </w:tcBorders>
            <w:shd w:val="clear" w:color="auto" w:fill="auto"/>
            <w:noWrap/>
            <w:vAlign w:val="bottom"/>
            <w:hideMark/>
          </w:tcPr>
          <w:p w14:paraId="52E3D797" w14:textId="77777777" w:rsidR="007D0699" w:rsidRPr="00FE3AE7" w:rsidRDefault="007D0699" w:rsidP="00CB0D91">
            <w:pPr>
              <w:spacing w:after="0"/>
              <w:jc w:val="center"/>
              <w:rPr>
                <w:color w:val="000000"/>
                <w:lang w:eastAsia="en-US"/>
              </w:rPr>
            </w:pPr>
            <w:r w:rsidRPr="00FE3AE7">
              <w:rPr>
                <w:color w:val="000000"/>
                <w:lang w:eastAsia="en-US"/>
              </w:rPr>
              <w:t>.087 (.077)</w:t>
            </w:r>
          </w:p>
        </w:tc>
        <w:tc>
          <w:tcPr>
            <w:tcW w:w="1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D29194" w14:textId="77777777" w:rsidR="007D0699" w:rsidRPr="00FE3AE7" w:rsidRDefault="007D0699" w:rsidP="00CB0D91">
            <w:pPr>
              <w:spacing w:after="0"/>
              <w:jc w:val="center"/>
              <w:rPr>
                <w:color w:val="000000"/>
                <w:lang w:eastAsia="en-US"/>
              </w:rPr>
            </w:pPr>
            <w:r w:rsidRPr="00FE3AE7">
              <w:rPr>
                <w:color w:val="000000"/>
                <w:lang w:eastAsia="en-US"/>
              </w:rPr>
              <w:t>.156 (.068)</w:t>
            </w:r>
          </w:p>
        </w:tc>
      </w:tr>
    </w:tbl>
    <w:p w14:paraId="7D5DBFA4" w14:textId="77777777" w:rsidR="007D0699" w:rsidRPr="00FE3AE7" w:rsidRDefault="007D0699" w:rsidP="007D0699"/>
    <w:p w14:paraId="108DFD14" w14:textId="5F6EC81F" w:rsidR="007D0699" w:rsidRPr="00FE3AE7" w:rsidRDefault="007D0699" w:rsidP="007D0699">
      <w:r w:rsidRPr="00FE3AE7">
        <w:t>Hodnoty času sú rádovo nižšie, než preferencia aktuálneho prepravného módu. To ukazuje na nízku elasticitu prepravcov, ktorí k zmene módu nie sú ochotní, a to zjavne z dôvodov, ktoré sú špecifikované vyššie. Hodnota času je celkovo najvyšš</w:t>
      </w:r>
      <w:r w:rsidR="008E1D99">
        <w:t>ia</w:t>
      </w:r>
      <w:r w:rsidRPr="00FE3AE7">
        <w:t xml:space="preserve"> u potravín, najnižš</w:t>
      </w:r>
      <w:r w:rsidR="008E1D99">
        <w:t>ia</w:t>
      </w:r>
      <w:r w:rsidRPr="00FE3AE7">
        <w:t xml:space="preserve"> u kontajnerov</w:t>
      </w:r>
      <w:r w:rsidR="008E1D99">
        <w:t>ej</w:t>
      </w:r>
      <w:r w:rsidRPr="00FE3AE7">
        <w:t xml:space="preserve"> dopravy. Nízka je tak</w:t>
      </w:r>
      <w:r w:rsidR="008E1D99">
        <w:t>tiež</w:t>
      </w:r>
      <w:r w:rsidRPr="00FE3AE7">
        <w:t xml:space="preserve"> u nerastných surovín. Hodnota času veľmi kolísala ak</w:t>
      </w:r>
      <w:r w:rsidR="003F0682">
        <w:t>o</w:t>
      </w:r>
      <w:r w:rsidRPr="00FE3AE7">
        <w:t xml:space="preserve"> medzi skupinami pod</w:t>
      </w:r>
      <w:r w:rsidR="003F0682">
        <w:t>ľ</w:t>
      </w:r>
      <w:r w:rsidRPr="00FE3AE7">
        <w:t>a komodity a dĺžky cesty, tak i v rámci skupín. To ukazuje, že jednotlivé triedy komodít možno obsahujú druhy nákladu s rozličnými požiadavkami na prepravu. Z tohto dôvodu sa nejaví ako vhodné modelovať podľa hodnoty času jednotlivých komodít. Dostatočne robustn</w:t>
      </w:r>
      <w:r w:rsidR="003F0682">
        <w:t>é</w:t>
      </w:r>
      <w:r w:rsidRPr="00FE3AE7">
        <w:t xml:space="preserve"> sa javí priemer hodnoty času. Možné je použiť rožné hodnoty času pre dĺžky ciest do 100 km a od 100 km do 400 km. Nad 400 km priemer hodnoty času znova zlyháva.</w:t>
      </w:r>
    </w:p>
    <w:p w14:paraId="32329D8A" w14:textId="02DED02F" w:rsidR="007D0699" w:rsidRPr="00FE3AE7" w:rsidRDefault="007D0699" w:rsidP="007D0699">
      <w:r w:rsidRPr="00FE3AE7">
        <w:t>Priemerná hodnota času v nákladn</w:t>
      </w:r>
      <w:r w:rsidR="003F0682">
        <w:t>ej</w:t>
      </w:r>
      <w:r w:rsidRPr="00FE3AE7">
        <w:t xml:space="preserve"> doprave vyšla podľa prieskumu 0,156 EUR/t</w:t>
      </w:r>
      <w:r w:rsidR="003F0682">
        <w:t>o</w:t>
      </w:r>
      <w:r w:rsidRPr="00FE3AE7">
        <w:t xml:space="preserve">n/hod so </w:t>
      </w:r>
      <w:r w:rsidR="003F0682">
        <w:t>š</w:t>
      </w:r>
      <w:r w:rsidRPr="00FE3AE7">
        <w:t>tandardnou chybou odhadu 0,068 EUR/t</w:t>
      </w:r>
      <w:r w:rsidR="003F0682">
        <w:t>o</w:t>
      </w:r>
      <w:r w:rsidRPr="00FE3AE7">
        <w:t>n/hod. De Jong (2005) uvádza hodnotu úspory času u nákladných prepravcov na ceste podľa Fowkese z roku 1991 na 0,08 až 1,18 EUR/ton/hod a pre železnicu 0,08 až 1,21 EUR/ton/hod v Británii, podľa vlastnej štúdie z roku 2004 uvádza De Jong hodnotu 4,74 EUR/ton/hod pre Holandsko. De Jong uvažuje kurz Eura z roku 2002. Vzhľadom k tomu, že r</w:t>
      </w:r>
      <w:r w:rsidR="003F0682">
        <w:t>ô</w:t>
      </w:r>
      <w:r w:rsidRPr="00FE3AE7">
        <w:t>zn</w:t>
      </w:r>
      <w:r w:rsidR="003F0682">
        <w:t>e</w:t>
      </w:r>
      <w:r w:rsidRPr="00FE3AE7">
        <w:t xml:space="preserve"> štúdie uvádzajú hodnoty času v značnom rozpätí, považujeme naše výsledky za zrovnateľné.</w:t>
      </w:r>
    </w:p>
    <w:p w14:paraId="5AD29697" w14:textId="38E55A64" w:rsidR="007D0699" w:rsidRPr="00FE3AE7" w:rsidRDefault="007D0699" w:rsidP="007D0699">
      <w:r w:rsidRPr="00FE3AE7">
        <w:t>Ochotu zmeniť prepravn</w:t>
      </w:r>
      <w:r w:rsidR="003F0682">
        <w:t>ý</w:t>
      </w:r>
      <w:r w:rsidRPr="00FE3AE7">
        <w:t xml:space="preserve"> mód vyjadríme pomocou úspory času (špecifická konštanta pre aktuálny mód / VoT). </w:t>
      </w:r>
    </w:p>
    <w:p w14:paraId="5BE8086E" w14:textId="185E25E9" w:rsidR="007D0699" w:rsidRPr="00FE3AE7" w:rsidRDefault="00487AE7" w:rsidP="007D0699">
      <w:pPr>
        <w:keepNext/>
        <w:rPr>
          <w:i/>
          <w:sz w:val="20"/>
          <w:szCs w:val="20"/>
        </w:rPr>
      </w:pPr>
      <w:r>
        <w:rPr>
          <w:i/>
          <w:sz w:val="20"/>
          <w:szCs w:val="20"/>
        </w:rPr>
        <w:lastRenderedPageBreak/>
        <w:t>Tab.</w:t>
      </w:r>
      <w:r w:rsidR="007D0699" w:rsidRPr="00FE3AE7">
        <w:rPr>
          <w:i/>
          <w:sz w:val="20"/>
          <w:szCs w:val="20"/>
        </w:rPr>
        <w:t xml:space="preserve"> </w:t>
      </w:r>
      <w:r w:rsidR="00D87AEF" w:rsidRPr="00FE3AE7">
        <w:rPr>
          <w:i/>
          <w:sz w:val="20"/>
          <w:szCs w:val="20"/>
        </w:rPr>
        <w:t>5.14</w:t>
      </w:r>
      <w:r w:rsidR="007D0699" w:rsidRPr="00FE3AE7">
        <w:rPr>
          <w:i/>
          <w:sz w:val="20"/>
          <w:szCs w:val="20"/>
        </w:rPr>
        <w:t>: Ochota zmeniť prepravn</w:t>
      </w:r>
      <w:r w:rsidR="003F0682">
        <w:rPr>
          <w:i/>
          <w:sz w:val="20"/>
          <w:szCs w:val="20"/>
        </w:rPr>
        <w:t>ý</w:t>
      </w:r>
      <w:r w:rsidR="007D0699" w:rsidRPr="00FE3AE7">
        <w:rPr>
          <w:i/>
          <w:sz w:val="20"/>
          <w:szCs w:val="20"/>
        </w:rPr>
        <w:t xml:space="preserve"> mód v závislosti na úspore času</w:t>
      </w:r>
    </w:p>
    <w:tbl>
      <w:tblPr>
        <w:tblW w:w="7802" w:type="dxa"/>
        <w:tblInd w:w="103" w:type="dxa"/>
        <w:tblLayout w:type="fixed"/>
        <w:tblLook w:val="04A0" w:firstRow="1" w:lastRow="0" w:firstColumn="1" w:lastColumn="0" w:noHBand="0" w:noVBand="1"/>
      </w:tblPr>
      <w:tblGrid>
        <w:gridCol w:w="2440"/>
        <w:gridCol w:w="1787"/>
        <w:gridCol w:w="1787"/>
        <w:gridCol w:w="1788"/>
      </w:tblGrid>
      <w:tr w:rsidR="007D0699" w:rsidRPr="003F0682" w14:paraId="5AE53609" w14:textId="77777777" w:rsidTr="00B57C61">
        <w:trPr>
          <w:trHeight w:val="589"/>
        </w:trPr>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83B2D" w14:textId="56F7BE1D" w:rsidR="007D0699" w:rsidRPr="00B57C61" w:rsidRDefault="007D0699" w:rsidP="00B57C61">
            <w:pPr>
              <w:keepNext/>
              <w:spacing w:after="0"/>
              <w:jc w:val="center"/>
              <w:rPr>
                <w:b/>
                <w:color w:val="000000"/>
                <w:lang w:eastAsia="en-US"/>
              </w:rPr>
            </w:pPr>
          </w:p>
        </w:tc>
        <w:tc>
          <w:tcPr>
            <w:tcW w:w="1787" w:type="dxa"/>
            <w:tcBorders>
              <w:top w:val="single" w:sz="4" w:space="0" w:color="auto"/>
              <w:left w:val="nil"/>
              <w:bottom w:val="nil"/>
              <w:right w:val="nil"/>
            </w:tcBorders>
            <w:shd w:val="clear" w:color="auto" w:fill="auto"/>
            <w:vAlign w:val="center"/>
            <w:hideMark/>
          </w:tcPr>
          <w:p w14:paraId="3E2317AC" w14:textId="352B4C7F" w:rsidR="007D0699" w:rsidRPr="00B57C61" w:rsidRDefault="003F0682">
            <w:pPr>
              <w:keepNext/>
              <w:spacing w:after="0"/>
              <w:jc w:val="center"/>
              <w:rPr>
                <w:b/>
                <w:color w:val="000000"/>
                <w:lang w:eastAsia="en-US"/>
              </w:rPr>
            </w:pPr>
            <w:r>
              <w:rPr>
                <w:b/>
                <w:color w:val="000000"/>
                <w:lang w:eastAsia="en-US"/>
              </w:rPr>
              <w:t>P</w:t>
            </w:r>
            <w:r w:rsidR="007D0699" w:rsidRPr="00B57C61">
              <w:rPr>
                <w:b/>
                <w:color w:val="000000"/>
                <w:lang w:eastAsia="en-US"/>
              </w:rPr>
              <w:t>riemer kon</w:t>
            </w:r>
            <w:r w:rsidRPr="00B57C61">
              <w:rPr>
                <w:b/>
                <w:color w:val="000000"/>
                <w:lang w:eastAsia="en-US"/>
              </w:rPr>
              <w:t>š</w:t>
            </w:r>
            <w:r w:rsidR="007D0699" w:rsidRPr="00B57C61">
              <w:rPr>
                <w:b/>
                <w:color w:val="000000"/>
                <w:lang w:eastAsia="en-US"/>
              </w:rPr>
              <w:t>t</w:t>
            </w:r>
            <w:r w:rsidRPr="00B57C61">
              <w:rPr>
                <w:b/>
                <w:color w:val="000000"/>
                <w:lang w:eastAsia="en-US"/>
              </w:rPr>
              <w:t>á</w:t>
            </w:r>
            <w:r w:rsidR="007D0699" w:rsidRPr="00B57C61">
              <w:rPr>
                <w:b/>
                <w:color w:val="000000"/>
                <w:lang w:eastAsia="en-US"/>
              </w:rPr>
              <w:t>nt aktuálneho módu [EUR/ton]</w:t>
            </w:r>
          </w:p>
        </w:tc>
        <w:tc>
          <w:tcPr>
            <w:tcW w:w="1787" w:type="dxa"/>
            <w:tcBorders>
              <w:top w:val="single" w:sz="4" w:space="0" w:color="auto"/>
              <w:left w:val="nil"/>
              <w:bottom w:val="nil"/>
              <w:right w:val="nil"/>
            </w:tcBorders>
            <w:shd w:val="clear" w:color="auto" w:fill="auto"/>
            <w:vAlign w:val="center"/>
            <w:hideMark/>
          </w:tcPr>
          <w:p w14:paraId="634FF1BB" w14:textId="59226E8A" w:rsidR="007D0699" w:rsidRPr="00B57C61" w:rsidRDefault="003F0682">
            <w:pPr>
              <w:keepNext/>
              <w:spacing w:after="0"/>
              <w:jc w:val="center"/>
              <w:rPr>
                <w:b/>
                <w:color w:val="000000"/>
                <w:lang w:eastAsia="en-US"/>
              </w:rPr>
            </w:pPr>
            <w:r>
              <w:rPr>
                <w:b/>
                <w:color w:val="000000"/>
                <w:lang w:eastAsia="en-US"/>
              </w:rPr>
              <w:t>P</w:t>
            </w:r>
            <w:r w:rsidR="007D0699" w:rsidRPr="00B57C61">
              <w:rPr>
                <w:b/>
                <w:color w:val="000000"/>
                <w:lang w:eastAsia="en-US"/>
              </w:rPr>
              <w:t>riemer VoT [EUR/ton/hod]</w:t>
            </w:r>
          </w:p>
        </w:tc>
        <w:tc>
          <w:tcPr>
            <w:tcW w:w="1788" w:type="dxa"/>
            <w:tcBorders>
              <w:top w:val="single" w:sz="4" w:space="0" w:color="auto"/>
              <w:left w:val="single" w:sz="4" w:space="0" w:color="auto"/>
              <w:bottom w:val="nil"/>
              <w:right w:val="single" w:sz="4" w:space="0" w:color="auto"/>
            </w:tcBorders>
            <w:shd w:val="clear" w:color="auto" w:fill="auto"/>
            <w:vAlign w:val="center"/>
            <w:hideMark/>
          </w:tcPr>
          <w:p w14:paraId="0CF98162" w14:textId="6BC7D2AF" w:rsidR="007D0699" w:rsidRPr="00B57C61" w:rsidRDefault="003F0682">
            <w:pPr>
              <w:keepNext/>
              <w:spacing w:after="0"/>
              <w:jc w:val="center"/>
              <w:rPr>
                <w:b/>
                <w:color w:val="000000"/>
                <w:lang w:eastAsia="en-US"/>
              </w:rPr>
            </w:pPr>
            <w:r>
              <w:rPr>
                <w:b/>
                <w:color w:val="000000"/>
                <w:lang w:eastAsia="en-US"/>
              </w:rPr>
              <w:t>Z</w:t>
            </w:r>
            <w:r w:rsidR="007D0699" w:rsidRPr="00B57C61">
              <w:rPr>
                <w:b/>
                <w:color w:val="000000"/>
                <w:lang w:eastAsia="en-US"/>
              </w:rPr>
              <w:t>m</w:t>
            </w:r>
            <w:r w:rsidRPr="00B57C61">
              <w:rPr>
                <w:b/>
                <w:color w:val="000000"/>
                <w:lang w:eastAsia="en-US"/>
              </w:rPr>
              <w:t>e</w:t>
            </w:r>
            <w:r w:rsidR="007D0699" w:rsidRPr="00B57C61">
              <w:rPr>
                <w:b/>
                <w:color w:val="000000"/>
                <w:lang w:eastAsia="en-US"/>
              </w:rPr>
              <w:t>na módu pri úspore času [hod]</w:t>
            </w:r>
          </w:p>
        </w:tc>
      </w:tr>
      <w:tr w:rsidR="007D0699" w:rsidRPr="00FE3AE7" w14:paraId="1ABDB1CD" w14:textId="77777777" w:rsidTr="00CB0D91">
        <w:trPr>
          <w:trHeight w:val="300"/>
        </w:trPr>
        <w:tc>
          <w:tcPr>
            <w:tcW w:w="2440" w:type="dxa"/>
            <w:tcBorders>
              <w:top w:val="nil"/>
              <w:left w:val="single" w:sz="4" w:space="0" w:color="auto"/>
              <w:bottom w:val="nil"/>
              <w:right w:val="single" w:sz="4" w:space="0" w:color="auto"/>
            </w:tcBorders>
            <w:shd w:val="clear" w:color="auto" w:fill="auto"/>
            <w:noWrap/>
            <w:vAlign w:val="bottom"/>
            <w:hideMark/>
          </w:tcPr>
          <w:p w14:paraId="2656E245" w14:textId="77777777" w:rsidR="007D0699" w:rsidRPr="00FE3AE7" w:rsidRDefault="007D0699" w:rsidP="00CB0D91">
            <w:pPr>
              <w:keepNext/>
              <w:spacing w:after="0"/>
              <w:jc w:val="right"/>
              <w:rPr>
                <w:color w:val="000000"/>
                <w:lang w:eastAsia="en-US"/>
              </w:rPr>
            </w:pPr>
            <w:r w:rsidRPr="00FE3AE7">
              <w:rPr>
                <w:color w:val="000000"/>
                <w:lang w:eastAsia="en-US"/>
              </w:rPr>
              <w:t xml:space="preserve">Kovy, rudy, uhlie    </w:t>
            </w:r>
          </w:p>
        </w:tc>
        <w:tc>
          <w:tcPr>
            <w:tcW w:w="1787" w:type="dxa"/>
            <w:tcBorders>
              <w:top w:val="single" w:sz="4" w:space="0" w:color="auto"/>
              <w:left w:val="nil"/>
              <w:bottom w:val="nil"/>
              <w:right w:val="nil"/>
            </w:tcBorders>
            <w:shd w:val="clear" w:color="auto" w:fill="auto"/>
            <w:noWrap/>
            <w:vAlign w:val="bottom"/>
            <w:hideMark/>
          </w:tcPr>
          <w:p w14:paraId="6E33333A" w14:textId="77777777" w:rsidR="007D0699" w:rsidRPr="00FE3AE7" w:rsidRDefault="007D0699" w:rsidP="00CB0D91">
            <w:pPr>
              <w:keepNext/>
              <w:spacing w:after="0"/>
              <w:jc w:val="center"/>
              <w:rPr>
                <w:color w:val="000000"/>
                <w:lang w:eastAsia="en-US"/>
              </w:rPr>
            </w:pPr>
            <w:r w:rsidRPr="00FE3AE7">
              <w:rPr>
                <w:color w:val="000000"/>
                <w:lang w:eastAsia="en-US"/>
              </w:rPr>
              <w:t>2.44</w:t>
            </w:r>
          </w:p>
        </w:tc>
        <w:tc>
          <w:tcPr>
            <w:tcW w:w="1787" w:type="dxa"/>
            <w:tcBorders>
              <w:top w:val="single" w:sz="4" w:space="0" w:color="auto"/>
              <w:left w:val="nil"/>
              <w:bottom w:val="nil"/>
              <w:right w:val="nil"/>
            </w:tcBorders>
            <w:shd w:val="clear" w:color="auto" w:fill="auto"/>
            <w:noWrap/>
            <w:vAlign w:val="bottom"/>
            <w:hideMark/>
          </w:tcPr>
          <w:p w14:paraId="3D4120D2" w14:textId="77777777" w:rsidR="007D0699" w:rsidRPr="00FE3AE7" w:rsidRDefault="007D0699" w:rsidP="00CB0D91">
            <w:pPr>
              <w:keepNext/>
              <w:spacing w:after="0"/>
              <w:jc w:val="center"/>
              <w:rPr>
                <w:color w:val="000000"/>
                <w:lang w:eastAsia="en-US"/>
              </w:rPr>
            </w:pPr>
            <w:r w:rsidRPr="00FE3AE7">
              <w:rPr>
                <w:color w:val="000000"/>
                <w:lang w:eastAsia="en-US"/>
              </w:rPr>
              <w:t>0.09</w:t>
            </w:r>
          </w:p>
        </w:tc>
        <w:tc>
          <w:tcPr>
            <w:tcW w:w="1788" w:type="dxa"/>
            <w:tcBorders>
              <w:top w:val="single" w:sz="4" w:space="0" w:color="auto"/>
              <w:left w:val="single" w:sz="4" w:space="0" w:color="auto"/>
              <w:bottom w:val="nil"/>
              <w:right w:val="single" w:sz="4" w:space="0" w:color="auto"/>
            </w:tcBorders>
            <w:shd w:val="clear" w:color="auto" w:fill="auto"/>
            <w:noWrap/>
            <w:vAlign w:val="bottom"/>
            <w:hideMark/>
          </w:tcPr>
          <w:p w14:paraId="0694EFBC" w14:textId="77777777" w:rsidR="007D0699" w:rsidRPr="00FE3AE7" w:rsidRDefault="007D0699" w:rsidP="00CB0D91">
            <w:pPr>
              <w:keepNext/>
              <w:spacing w:after="0"/>
              <w:jc w:val="center"/>
              <w:rPr>
                <w:color w:val="000000"/>
                <w:lang w:eastAsia="en-US"/>
              </w:rPr>
            </w:pPr>
            <w:r w:rsidRPr="00FE3AE7">
              <w:rPr>
                <w:color w:val="000000"/>
                <w:lang w:eastAsia="en-US"/>
              </w:rPr>
              <w:t>36.39</w:t>
            </w:r>
          </w:p>
        </w:tc>
      </w:tr>
      <w:tr w:rsidR="007D0699" w:rsidRPr="00FE3AE7" w14:paraId="09A67887" w14:textId="77777777" w:rsidTr="00CB0D91">
        <w:trPr>
          <w:trHeight w:val="300"/>
        </w:trPr>
        <w:tc>
          <w:tcPr>
            <w:tcW w:w="2440" w:type="dxa"/>
            <w:tcBorders>
              <w:top w:val="nil"/>
              <w:left w:val="single" w:sz="4" w:space="0" w:color="auto"/>
              <w:bottom w:val="nil"/>
              <w:right w:val="single" w:sz="4" w:space="0" w:color="auto"/>
            </w:tcBorders>
            <w:shd w:val="clear" w:color="auto" w:fill="auto"/>
            <w:noWrap/>
            <w:vAlign w:val="bottom"/>
            <w:hideMark/>
          </w:tcPr>
          <w:p w14:paraId="7A5AC948" w14:textId="77777777" w:rsidR="007D0699" w:rsidRPr="00FE3AE7" w:rsidRDefault="007D0699" w:rsidP="00CB0D91">
            <w:pPr>
              <w:keepNext/>
              <w:spacing w:after="0"/>
              <w:jc w:val="right"/>
              <w:rPr>
                <w:color w:val="000000"/>
                <w:lang w:eastAsia="en-US"/>
              </w:rPr>
            </w:pPr>
            <w:r w:rsidRPr="00FE3AE7">
              <w:rPr>
                <w:color w:val="000000"/>
                <w:lang w:eastAsia="en-US"/>
              </w:rPr>
              <w:t xml:space="preserve">Ropné výrobky, chémia    </w:t>
            </w:r>
          </w:p>
        </w:tc>
        <w:tc>
          <w:tcPr>
            <w:tcW w:w="1787" w:type="dxa"/>
            <w:tcBorders>
              <w:top w:val="nil"/>
              <w:left w:val="nil"/>
              <w:bottom w:val="nil"/>
              <w:right w:val="nil"/>
            </w:tcBorders>
            <w:shd w:val="clear" w:color="auto" w:fill="auto"/>
            <w:noWrap/>
            <w:vAlign w:val="bottom"/>
            <w:hideMark/>
          </w:tcPr>
          <w:p w14:paraId="07E8B7C3" w14:textId="77777777" w:rsidR="007D0699" w:rsidRPr="00FE3AE7" w:rsidRDefault="007D0699" w:rsidP="00CB0D91">
            <w:pPr>
              <w:keepNext/>
              <w:spacing w:after="0"/>
              <w:jc w:val="center"/>
              <w:rPr>
                <w:color w:val="000000"/>
                <w:lang w:eastAsia="en-US"/>
              </w:rPr>
            </w:pPr>
            <w:r w:rsidRPr="00FE3AE7">
              <w:rPr>
                <w:color w:val="000000"/>
                <w:lang w:eastAsia="en-US"/>
              </w:rPr>
              <w:t>5.75</w:t>
            </w:r>
          </w:p>
        </w:tc>
        <w:tc>
          <w:tcPr>
            <w:tcW w:w="1787" w:type="dxa"/>
            <w:tcBorders>
              <w:top w:val="nil"/>
              <w:left w:val="nil"/>
              <w:bottom w:val="nil"/>
              <w:right w:val="nil"/>
            </w:tcBorders>
            <w:shd w:val="clear" w:color="auto" w:fill="auto"/>
            <w:noWrap/>
            <w:vAlign w:val="bottom"/>
            <w:hideMark/>
          </w:tcPr>
          <w:p w14:paraId="05DE56D6" w14:textId="77777777" w:rsidR="007D0699" w:rsidRPr="00FE3AE7" w:rsidRDefault="007D0699" w:rsidP="00CB0D91">
            <w:pPr>
              <w:keepNext/>
              <w:spacing w:after="0"/>
              <w:jc w:val="center"/>
              <w:rPr>
                <w:color w:val="000000"/>
                <w:lang w:eastAsia="en-US"/>
              </w:rPr>
            </w:pPr>
            <w:r w:rsidRPr="00FE3AE7">
              <w:rPr>
                <w:color w:val="000000"/>
                <w:lang w:eastAsia="en-US"/>
              </w:rPr>
              <w:t>0.14</w:t>
            </w:r>
          </w:p>
        </w:tc>
        <w:tc>
          <w:tcPr>
            <w:tcW w:w="1788" w:type="dxa"/>
            <w:tcBorders>
              <w:top w:val="nil"/>
              <w:left w:val="single" w:sz="4" w:space="0" w:color="auto"/>
              <w:bottom w:val="nil"/>
              <w:right w:val="single" w:sz="4" w:space="0" w:color="auto"/>
            </w:tcBorders>
            <w:shd w:val="clear" w:color="auto" w:fill="auto"/>
            <w:noWrap/>
            <w:vAlign w:val="bottom"/>
            <w:hideMark/>
          </w:tcPr>
          <w:p w14:paraId="3DB5FC8D" w14:textId="77777777" w:rsidR="007D0699" w:rsidRPr="00FE3AE7" w:rsidRDefault="007D0699" w:rsidP="00CB0D91">
            <w:pPr>
              <w:keepNext/>
              <w:spacing w:after="0"/>
              <w:jc w:val="center"/>
              <w:rPr>
                <w:color w:val="000000"/>
                <w:lang w:eastAsia="en-US"/>
              </w:rPr>
            </w:pPr>
            <w:r w:rsidRPr="00FE3AE7">
              <w:rPr>
                <w:color w:val="000000"/>
                <w:lang w:eastAsia="en-US"/>
              </w:rPr>
              <w:t>40.74</w:t>
            </w:r>
          </w:p>
        </w:tc>
      </w:tr>
      <w:tr w:rsidR="007D0699" w:rsidRPr="00FE3AE7" w14:paraId="17180AF8" w14:textId="77777777" w:rsidTr="00CB0D91">
        <w:trPr>
          <w:trHeight w:val="300"/>
        </w:trPr>
        <w:tc>
          <w:tcPr>
            <w:tcW w:w="2440" w:type="dxa"/>
            <w:tcBorders>
              <w:top w:val="nil"/>
              <w:left w:val="single" w:sz="4" w:space="0" w:color="auto"/>
              <w:bottom w:val="nil"/>
              <w:right w:val="single" w:sz="4" w:space="0" w:color="auto"/>
            </w:tcBorders>
            <w:shd w:val="clear" w:color="auto" w:fill="auto"/>
            <w:noWrap/>
            <w:vAlign w:val="bottom"/>
            <w:hideMark/>
          </w:tcPr>
          <w:p w14:paraId="526A9B93" w14:textId="77777777" w:rsidR="007D0699" w:rsidRPr="00FE3AE7" w:rsidRDefault="007D0699" w:rsidP="00CB0D91">
            <w:pPr>
              <w:keepNext/>
              <w:spacing w:after="0"/>
              <w:jc w:val="right"/>
              <w:rPr>
                <w:color w:val="000000"/>
                <w:lang w:eastAsia="en-US"/>
              </w:rPr>
            </w:pPr>
            <w:r w:rsidRPr="00FE3AE7">
              <w:rPr>
                <w:color w:val="000000"/>
                <w:lang w:eastAsia="en-US"/>
              </w:rPr>
              <w:t xml:space="preserve">Drevo    </w:t>
            </w:r>
          </w:p>
        </w:tc>
        <w:tc>
          <w:tcPr>
            <w:tcW w:w="1787" w:type="dxa"/>
            <w:tcBorders>
              <w:top w:val="nil"/>
              <w:left w:val="nil"/>
              <w:bottom w:val="nil"/>
              <w:right w:val="nil"/>
            </w:tcBorders>
            <w:shd w:val="clear" w:color="auto" w:fill="auto"/>
            <w:noWrap/>
            <w:vAlign w:val="bottom"/>
            <w:hideMark/>
          </w:tcPr>
          <w:p w14:paraId="5EDF29A5" w14:textId="77777777" w:rsidR="007D0699" w:rsidRPr="00FE3AE7" w:rsidRDefault="007D0699" w:rsidP="00CB0D91">
            <w:pPr>
              <w:keepNext/>
              <w:spacing w:after="0"/>
              <w:jc w:val="center"/>
              <w:rPr>
                <w:color w:val="000000"/>
                <w:lang w:eastAsia="en-US"/>
              </w:rPr>
            </w:pPr>
            <w:r w:rsidRPr="00FE3AE7">
              <w:rPr>
                <w:color w:val="000000"/>
                <w:lang w:eastAsia="en-US"/>
              </w:rPr>
              <w:t>0.12</w:t>
            </w:r>
          </w:p>
        </w:tc>
        <w:tc>
          <w:tcPr>
            <w:tcW w:w="1787" w:type="dxa"/>
            <w:tcBorders>
              <w:top w:val="nil"/>
              <w:left w:val="nil"/>
              <w:bottom w:val="nil"/>
              <w:right w:val="nil"/>
            </w:tcBorders>
            <w:shd w:val="clear" w:color="auto" w:fill="auto"/>
            <w:noWrap/>
            <w:vAlign w:val="bottom"/>
            <w:hideMark/>
          </w:tcPr>
          <w:p w14:paraId="324D9794" w14:textId="77777777" w:rsidR="007D0699" w:rsidRPr="00FE3AE7" w:rsidRDefault="007D0699" w:rsidP="00CB0D91">
            <w:pPr>
              <w:keepNext/>
              <w:spacing w:after="0"/>
              <w:jc w:val="center"/>
              <w:rPr>
                <w:color w:val="000000"/>
                <w:lang w:eastAsia="en-US"/>
              </w:rPr>
            </w:pPr>
            <w:r w:rsidRPr="00FE3AE7">
              <w:rPr>
                <w:color w:val="000000"/>
                <w:lang w:eastAsia="en-US"/>
              </w:rPr>
              <w:t>0.17</w:t>
            </w:r>
          </w:p>
        </w:tc>
        <w:tc>
          <w:tcPr>
            <w:tcW w:w="1788" w:type="dxa"/>
            <w:tcBorders>
              <w:top w:val="nil"/>
              <w:left w:val="single" w:sz="4" w:space="0" w:color="auto"/>
              <w:bottom w:val="nil"/>
              <w:right w:val="single" w:sz="4" w:space="0" w:color="auto"/>
            </w:tcBorders>
            <w:shd w:val="clear" w:color="auto" w:fill="auto"/>
            <w:noWrap/>
            <w:vAlign w:val="bottom"/>
            <w:hideMark/>
          </w:tcPr>
          <w:p w14:paraId="65BCCD2C" w14:textId="77777777" w:rsidR="007D0699" w:rsidRPr="00FE3AE7" w:rsidRDefault="007D0699" w:rsidP="00CB0D91">
            <w:pPr>
              <w:keepNext/>
              <w:spacing w:after="0"/>
              <w:jc w:val="center"/>
              <w:rPr>
                <w:color w:val="000000"/>
                <w:lang w:eastAsia="en-US"/>
              </w:rPr>
            </w:pPr>
            <w:r w:rsidRPr="00FE3AE7">
              <w:rPr>
                <w:color w:val="000000"/>
                <w:lang w:eastAsia="en-US"/>
              </w:rPr>
              <w:t>0.69</w:t>
            </w:r>
          </w:p>
        </w:tc>
      </w:tr>
      <w:tr w:rsidR="007D0699" w:rsidRPr="00FE3AE7" w14:paraId="50BB6D35" w14:textId="77777777" w:rsidTr="00CB0D91">
        <w:trPr>
          <w:trHeight w:val="300"/>
        </w:trPr>
        <w:tc>
          <w:tcPr>
            <w:tcW w:w="2440" w:type="dxa"/>
            <w:tcBorders>
              <w:top w:val="nil"/>
              <w:left w:val="single" w:sz="4" w:space="0" w:color="auto"/>
              <w:bottom w:val="nil"/>
              <w:right w:val="single" w:sz="4" w:space="0" w:color="auto"/>
            </w:tcBorders>
            <w:shd w:val="clear" w:color="auto" w:fill="auto"/>
            <w:noWrap/>
            <w:vAlign w:val="bottom"/>
            <w:hideMark/>
          </w:tcPr>
          <w:p w14:paraId="10699AD9" w14:textId="77777777" w:rsidR="007D0699" w:rsidRPr="00FE3AE7" w:rsidRDefault="007D0699" w:rsidP="00CB0D91">
            <w:pPr>
              <w:keepNext/>
              <w:spacing w:after="0"/>
              <w:jc w:val="right"/>
              <w:rPr>
                <w:color w:val="000000"/>
                <w:lang w:eastAsia="en-US"/>
              </w:rPr>
            </w:pPr>
            <w:r w:rsidRPr="00FE3AE7">
              <w:rPr>
                <w:color w:val="000000"/>
                <w:lang w:eastAsia="en-US"/>
              </w:rPr>
              <w:t xml:space="preserve">Stavebniny    </w:t>
            </w:r>
          </w:p>
        </w:tc>
        <w:tc>
          <w:tcPr>
            <w:tcW w:w="1787" w:type="dxa"/>
            <w:tcBorders>
              <w:top w:val="nil"/>
              <w:left w:val="nil"/>
              <w:bottom w:val="nil"/>
              <w:right w:val="nil"/>
            </w:tcBorders>
            <w:shd w:val="clear" w:color="auto" w:fill="auto"/>
            <w:noWrap/>
            <w:vAlign w:val="bottom"/>
            <w:hideMark/>
          </w:tcPr>
          <w:p w14:paraId="3E6626A3" w14:textId="77777777" w:rsidR="007D0699" w:rsidRPr="00FE3AE7" w:rsidRDefault="007D0699" w:rsidP="00CB0D91">
            <w:pPr>
              <w:keepNext/>
              <w:spacing w:after="0"/>
              <w:jc w:val="center"/>
              <w:rPr>
                <w:color w:val="000000"/>
                <w:lang w:eastAsia="en-US"/>
              </w:rPr>
            </w:pPr>
            <w:r w:rsidRPr="00FE3AE7">
              <w:rPr>
                <w:color w:val="000000"/>
                <w:lang w:eastAsia="en-US"/>
              </w:rPr>
              <w:t>1.71</w:t>
            </w:r>
          </w:p>
        </w:tc>
        <w:tc>
          <w:tcPr>
            <w:tcW w:w="1787" w:type="dxa"/>
            <w:tcBorders>
              <w:top w:val="nil"/>
              <w:left w:val="nil"/>
              <w:bottom w:val="nil"/>
              <w:right w:val="nil"/>
            </w:tcBorders>
            <w:shd w:val="clear" w:color="auto" w:fill="auto"/>
            <w:noWrap/>
            <w:vAlign w:val="bottom"/>
            <w:hideMark/>
          </w:tcPr>
          <w:p w14:paraId="6FE510B5" w14:textId="77777777" w:rsidR="007D0699" w:rsidRPr="00FE3AE7" w:rsidRDefault="007D0699" w:rsidP="00CB0D91">
            <w:pPr>
              <w:keepNext/>
              <w:spacing w:after="0"/>
              <w:jc w:val="center"/>
              <w:rPr>
                <w:color w:val="000000"/>
                <w:lang w:eastAsia="en-US"/>
              </w:rPr>
            </w:pPr>
            <w:r w:rsidRPr="00FE3AE7">
              <w:rPr>
                <w:color w:val="000000"/>
                <w:lang w:eastAsia="en-US"/>
              </w:rPr>
              <w:t>0.11</w:t>
            </w:r>
          </w:p>
        </w:tc>
        <w:tc>
          <w:tcPr>
            <w:tcW w:w="1788" w:type="dxa"/>
            <w:tcBorders>
              <w:top w:val="nil"/>
              <w:left w:val="single" w:sz="4" w:space="0" w:color="auto"/>
              <w:bottom w:val="nil"/>
              <w:right w:val="single" w:sz="4" w:space="0" w:color="auto"/>
            </w:tcBorders>
            <w:shd w:val="clear" w:color="auto" w:fill="auto"/>
            <w:noWrap/>
            <w:vAlign w:val="bottom"/>
            <w:hideMark/>
          </w:tcPr>
          <w:p w14:paraId="41BED342" w14:textId="77777777" w:rsidR="007D0699" w:rsidRPr="00FE3AE7" w:rsidRDefault="007D0699" w:rsidP="00CB0D91">
            <w:pPr>
              <w:keepNext/>
              <w:spacing w:after="0"/>
              <w:jc w:val="center"/>
              <w:rPr>
                <w:color w:val="000000"/>
                <w:lang w:eastAsia="en-US"/>
              </w:rPr>
            </w:pPr>
            <w:r w:rsidRPr="00FE3AE7">
              <w:rPr>
                <w:color w:val="000000"/>
                <w:lang w:eastAsia="en-US"/>
              </w:rPr>
              <w:t>15.02</w:t>
            </w:r>
          </w:p>
        </w:tc>
      </w:tr>
      <w:tr w:rsidR="007D0699" w:rsidRPr="00FE3AE7" w14:paraId="7CAD0C03" w14:textId="77777777" w:rsidTr="00CB0D91">
        <w:trPr>
          <w:trHeight w:val="300"/>
        </w:trPr>
        <w:tc>
          <w:tcPr>
            <w:tcW w:w="2440" w:type="dxa"/>
            <w:tcBorders>
              <w:top w:val="nil"/>
              <w:left w:val="single" w:sz="4" w:space="0" w:color="auto"/>
              <w:bottom w:val="nil"/>
              <w:right w:val="single" w:sz="4" w:space="0" w:color="auto"/>
            </w:tcBorders>
            <w:shd w:val="clear" w:color="auto" w:fill="auto"/>
            <w:noWrap/>
            <w:vAlign w:val="bottom"/>
            <w:hideMark/>
          </w:tcPr>
          <w:p w14:paraId="4159691D" w14:textId="77777777" w:rsidR="007D0699" w:rsidRPr="00FE3AE7" w:rsidRDefault="007D0699" w:rsidP="00CB0D91">
            <w:pPr>
              <w:keepNext/>
              <w:spacing w:after="0"/>
              <w:jc w:val="right"/>
              <w:rPr>
                <w:color w:val="000000"/>
                <w:lang w:eastAsia="en-US"/>
              </w:rPr>
            </w:pPr>
            <w:r w:rsidRPr="00FE3AE7">
              <w:rPr>
                <w:color w:val="000000"/>
                <w:lang w:eastAsia="en-US"/>
              </w:rPr>
              <w:t xml:space="preserve">Potraviny    </w:t>
            </w:r>
          </w:p>
        </w:tc>
        <w:tc>
          <w:tcPr>
            <w:tcW w:w="1787" w:type="dxa"/>
            <w:tcBorders>
              <w:top w:val="nil"/>
              <w:left w:val="nil"/>
              <w:bottom w:val="nil"/>
              <w:right w:val="nil"/>
            </w:tcBorders>
            <w:shd w:val="clear" w:color="auto" w:fill="auto"/>
            <w:noWrap/>
            <w:vAlign w:val="bottom"/>
            <w:hideMark/>
          </w:tcPr>
          <w:p w14:paraId="1E2255BA" w14:textId="77777777" w:rsidR="007D0699" w:rsidRPr="00FE3AE7" w:rsidRDefault="007D0699" w:rsidP="00CB0D91">
            <w:pPr>
              <w:keepNext/>
              <w:spacing w:after="0"/>
              <w:jc w:val="center"/>
              <w:rPr>
                <w:color w:val="000000"/>
                <w:lang w:eastAsia="en-US"/>
              </w:rPr>
            </w:pPr>
            <w:r w:rsidRPr="00FE3AE7">
              <w:rPr>
                <w:color w:val="000000"/>
                <w:lang w:eastAsia="en-US"/>
              </w:rPr>
              <w:t>4.20</w:t>
            </w:r>
          </w:p>
        </w:tc>
        <w:tc>
          <w:tcPr>
            <w:tcW w:w="1787" w:type="dxa"/>
            <w:tcBorders>
              <w:top w:val="nil"/>
              <w:left w:val="nil"/>
              <w:bottom w:val="nil"/>
              <w:right w:val="nil"/>
            </w:tcBorders>
            <w:shd w:val="clear" w:color="auto" w:fill="auto"/>
            <w:noWrap/>
            <w:vAlign w:val="bottom"/>
            <w:hideMark/>
          </w:tcPr>
          <w:p w14:paraId="263F9265" w14:textId="77777777" w:rsidR="007D0699" w:rsidRPr="00FE3AE7" w:rsidRDefault="007D0699" w:rsidP="00CB0D91">
            <w:pPr>
              <w:keepNext/>
              <w:spacing w:after="0"/>
              <w:jc w:val="center"/>
              <w:rPr>
                <w:color w:val="000000"/>
                <w:lang w:eastAsia="en-US"/>
              </w:rPr>
            </w:pPr>
            <w:r w:rsidRPr="00FE3AE7">
              <w:rPr>
                <w:color w:val="000000"/>
                <w:lang w:eastAsia="en-US"/>
              </w:rPr>
              <w:t>0.28</w:t>
            </w:r>
          </w:p>
        </w:tc>
        <w:tc>
          <w:tcPr>
            <w:tcW w:w="1788" w:type="dxa"/>
            <w:tcBorders>
              <w:top w:val="nil"/>
              <w:left w:val="single" w:sz="4" w:space="0" w:color="auto"/>
              <w:bottom w:val="nil"/>
              <w:right w:val="single" w:sz="4" w:space="0" w:color="auto"/>
            </w:tcBorders>
            <w:shd w:val="clear" w:color="auto" w:fill="auto"/>
            <w:noWrap/>
            <w:vAlign w:val="bottom"/>
            <w:hideMark/>
          </w:tcPr>
          <w:p w14:paraId="6FDFEDA7" w14:textId="77777777" w:rsidR="007D0699" w:rsidRPr="00FE3AE7" w:rsidRDefault="007D0699" w:rsidP="00CB0D91">
            <w:pPr>
              <w:keepNext/>
              <w:spacing w:after="0"/>
              <w:jc w:val="center"/>
              <w:rPr>
                <w:color w:val="000000"/>
                <w:lang w:eastAsia="en-US"/>
              </w:rPr>
            </w:pPr>
            <w:r w:rsidRPr="00FE3AE7">
              <w:rPr>
                <w:color w:val="000000"/>
                <w:lang w:eastAsia="en-US"/>
              </w:rPr>
              <w:t>14.94</w:t>
            </w:r>
          </w:p>
        </w:tc>
      </w:tr>
      <w:tr w:rsidR="007D0699" w:rsidRPr="00FE3AE7" w14:paraId="544EF730" w14:textId="77777777" w:rsidTr="00CB0D91">
        <w:trPr>
          <w:trHeight w:val="300"/>
        </w:trPr>
        <w:tc>
          <w:tcPr>
            <w:tcW w:w="2440" w:type="dxa"/>
            <w:tcBorders>
              <w:top w:val="nil"/>
              <w:left w:val="single" w:sz="4" w:space="0" w:color="auto"/>
              <w:bottom w:val="nil"/>
              <w:right w:val="single" w:sz="4" w:space="0" w:color="auto"/>
            </w:tcBorders>
            <w:shd w:val="clear" w:color="auto" w:fill="auto"/>
            <w:noWrap/>
            <w:vAlign w:val="bottom"/>
            <w:hideMark/>
          </w:tcPr>
          <w:p w14:paraId="15B2C21C" w14:textId="6BEA77B6" w:rsidR="007D0699" w:rsidRPr="00FE3AE7" w:rsidRDefault="007D0699">
            <w:pPr>
              <w:keepNext/>
              <w:spacing w:after="0"/>
              <w:jc w:val="right"/>
              <w:rPr>
                <w:color w:val="000000"/>
                <w:lang w:eastAsia="en-US"/>
              </w:rPr>
            </w:pPr>
            <w:r w:rsidRPr="00FE3AE7">
              <w:rPr>
                <w:color w:val="000000"/>
                <w:lang w:eastAsia="en-US"/>
              </w:rPr>
              <w:t>Intermodál</w:t>
            </w:r>
            <w:r w:rsidR="003F0682">
              <w:rPr>
                <w:color w:val="000000"/>
                <w:lang w:eastAsia="en-US"/>
              </w:rPr>
              <w:t>na</w:t>
            </w:r>
            <w:r w:rsidRPr="00FE3AE7">
              <w:rPr>
                <w:color w:val="000000"/>
                <w:lang w:eastAsia="en-US"/>
              </w:rPr>
              <w:t xml:space="preserve"> (kont</w:t>
            </w:r>
            <w:r w:rsidR="003F0682">
              <w:rPr>
                <w:color w:val="000000"/>
                <w:lang w:eastAsia="en-US"/>
              </w:rPr>
              <w:t>a</w:t>
            </w:r>
            <w:r w:rsidRPr="00FE3AE7">
              <w:rPr>
                <w:color w:val="000000"/>
                <w:lang w:eastAsia="en-US"/>
              </w:rPr>
              <w:t xml:space="preserve">jnery)    </w:t>
            </w:r>
          </w:p>
        </w:tc>
        <w:tc>
          <w:tcPr>
            <w:tcW w:w="1787" w:type="dxa"/>
            <w:tcBorders>
              <w:top w:val="nil"/>
              <w:left w:val="nil"/>
              <w:bottom w:val="nil"/>
              <w:right w:val="nil"/>
            </w:tcBorders>
            <w:shd w:val="clear" w:color="auto" w:fill="auto"/>
            <w:noWrap/>
            <w:vAlign w:val="bottom"/>
            <w:hideMark/>
          </w:tcPr>
          <w:p w14:paraId="05CD58C2" w14:textId="77777777" w:rsidR="007D0699" w:rsidRPr="00FE3AE7" w:rsidRDefault="007D0699" w:rsidP="00CB0D91">
            <w:pPr>
              <w:keepNext/>
              <w:spacing w:after="0"/>
              <w:jc w:val="center"/>
              <w:rPr>
                <w:color w:val="000000"/>
                <w:lang w:eastAsia="en-US"/>
              </w:rPr>
            </w:pPr>
            <w:r w:rsidRPr="00FE3AE7">
              <w:rPr>
                <w:color w:val="000000"/>
                <w:lang w:eastAsia="en-US"/>
              </w:rPr>
              <w:t>12.22</w:t>
            </w:r>
          </w:p>
        </w:tc>
        <w:tc>
          <w:tcPr>
            <w:tcW w:w="1787" w:type="dxa"/>
            <w:tcBorders>
              <w:top w:val="nil"/>
              <w:left w:val="nil"/>
              <w:bottom w:val="nil"/>
              <w:right w:val="nil"/>
            </w:tcBorders>
            <w:shd w:val="clear" w:color="auto" w:fill="auto"/>
            <w:noWrap/>
            <w:vAlign w:val="bottom"/>
            <w:hideMark/>
          </w:tcPr>
          <w:p w14:paraId="31D2C0E0" w14:textId="77777777" w:rsidR="007D0699" w:rsidRPr="00FE3AE7" w:rsidRDefault="007D0699" w:rsidP="00CB0D91">
            <w:pPr>
              <w:keepNext/>
              <w:spacing w:after="0"/>
              <w:jc w:val="center"/>
              <w:rPr>
                <w:color w:val="000000"/>
                <w:lang w:eastAsia="en-US"/>
              </w:rPr>
            </w:pPr>
            <w:r w:rsidRPr="00FE3AE7">
              <w:rPr>
                <w:color w:val="000000"/>
                <w:lang w:eastAsia="en-US"/>
              </w:rPr>
              <w:t>0.02</w:t>
            </w:r>
          </w:p>
        </w:tc>
        <w:tc>
          <w:tcPr>
            <w:tcW w:w="1788" w:type="dxa"/>
            <w:tcBorders>
              <w:top w:val="nil"/>
              <w:left w:val="single" w:sz="4" w:space="0" w:color="auto"/>
              <w:bottom w:val="nil"/>
              <w:right w:val="single" w:sz="4" w:space="0" w:color="auto"/>
            </w:tcBorders>
            <w:shd w:val="clear" w:color="auto" w:fill="auto"/>
            <w:noWrap/>
            <w:vAlign w:val="bottom"/>
            <w:hideMark/>
          </w:tcPr>
          <w:p w14:paraId="7D3E2644" w14:textId="77777777" w:rsidR="007D0699" w:rsidRPr="00FE3AE7" w:rsidRDefault="007D0699" w:rsidP="00CB0D91">
            <w:pPr>
              <w:keepNext/>
              <w:spacing w:after="0"/>
              <w:jc w:val="center"/>
              <w:rPr>
                <w:color w:val="000000"/>
                <w:lang w:eastAsia="en-US"/>
              </w:rPr>
            </w:pPr>
            <w:r w:rsidRPr="00FE3AE7">
              <w:rPr>
                <w:color w:val="000000"/>
                <w:lang w:eastAsia="en-US"/>
              </w:rPr>
              <w:t>643.53</w:t>
            </w:r>
          </w:p>
        </w:tc>
      </w:tr>
      <w:tr w:rsidR="007D0699" w:rsidRPr="00FE3AE7" w14:paraId="52C83A34" w14:textId="77777777" w:rsidTr="00CB0D91">
        <w:trPr>
          <w:trHeight w:val="300"/>
        </w:trPr>
        <w:tc>
          <w:tcPr>
            <w:tcW w:w="2440" w:type="dxa"/>
            <w:tcBorders>
              <w:top w:val="nil"/>
              <w:left w:val="single" w:sz="4" w:space="0" w:color="auto"/>
              <w:bottom w:val="single" w:sz="4" w:space="0" w:color="auto"/>
              <w:right w:val="single" w:sz="4" w:space="0" w:color="auto"/>
            </w:tcBorders>
            <w:shd w:val="clear" w:color="auto" w:fill="auto"/>
            <w:noWrap/>
            <w:vAlign w:val="bottom"/>
            <w:hideMark/>
          </w:tcPr>
          <w:p w14:paraId="746DC945" w14:textId="77777777" w:rsidR="007D0699" w:rsidRPr="00FE3AE7" w:rsidRDefault="007D0699" w:rsidP="00CB0D91">
            <w:pPr>
              <w:keepNext/>
              <w:spacing w:after="0"/>
              <w:jc w:val="right"/>
              <w:rPr>
                <w:color w:val="000000"/>
                <w:lang w:eastAsia="en-US"/>
              </w:rPr>
            </w:pPr>
            <w:r w:rsidRPr="00FE3AE7">
              <w:rPr>
                <w:color w:val="000000"/>
                <w:lang w:eastAsia="en-US"/>
              </w:rPr>
              <w:t xml:space="preserve">Ostatné    </w:t>
            </w:r>
          </w:p>
        </w:tc>
        <w:tc>
          <w:tcPr>
            <w:tcW w:w="1787" w:type="dxa"/>
            <w:tcBorders>
              <w:top w:val="nil"/>
              <w:left w:val="nil"/>
              <w:bottom w:val="single" w:sz="4" w:space="0" w:color="auto"/>
              <w:right w:val="nil"/>
            </w:tcBorders>
            <w:shd w:val="clear" w:color="auto" w:fill="auto"/>
            <w:noWrap/>
            <w:vAlign w:val="bottom"/>
            <w:hideMark/>
          </w:tcPr>
          <w:p w14:paraId="32CF5E4B" w14:textId="77777777" w:rsidR="007D0699" w:rsidRPr="00FE3AE7" w:rsidRDefault="007D0699" w:rsidP="00CB0D91">
            <w:pPr>
              <w:keepNext/>
              <w:spacing w:after="0"/>
              <w:jc w:val="center"/>
              <w:rPr>
                <w:color w:val="000000"/>
                <w:lang w:eastAsia="en-US"/>
              </w:rPr>
            </w:pPr>
            <w:r w:rsidRPr="00FE3AE7">
              <w:rPr>
                <w:color w:val="000000"/>
                <w:lang w:eastAsia="en-US"/>
              </w:rPr>
              <w:t>5.02</w:t>
            </w:r>
          </w:p>
        </w:tc>
        <w:tc>
          <w:tcPr>
            <w:tcW w:w="1787" w:type="dxa"/>
            <w:tcBorders>
              <w:top w:val="nil"/>
              <w:left w:val="nil"/>
              <w:bottom w:val="single" w:sz="4" w:space="0" w:color="auto"/>
              <w:right w:val="nil"/>
            </w:tcBorders>
            <w:shd w:val="clear" w:color="auto" w:fill="auto"/>
            <w:noWrap/>
            <w:vAlign w:val="bottom"/>
            <w:hideMark/>
          </w:tcPr>
          <w:p w14:paraId="58613165" w14:textId="77777777" w:rsidR="007D0699" w:rsidRPr="00FE3AE7" w:rsidRDefault="007D0699" w:rsidP="00CB0D91">
            <w:pPr>
              <w:keepNext/>
              <w:spacing w:after="0"/>
              <w:jc w:val="center"/>
              <w:rPr>
                <w:color w:val="000000"/>
                <w:lang w:eastAsia="en-US"/>
              </w:rPr>
            </w:pPr>
            <w:r w:rsidRPr="00FE3AE7">
              <w:rPr>
                <w:color w:val="000000"/>
                <w:lang w:eastAsia="en-US"/>
              </w:rPr>
              <w:t>0.14</w:t>
            </w:r>
          </w:p>
        </w:tc>
        <w:tc>
          <w:tcPr>
            <w:tcW w:w="1788" w:type="dxa"/>
            <w:tcBorders>
              <w:top w:val="nil"/>
              <w:left w:val="single" w:sz="4" w:space="0" w:color="auto"/>
              <w:bottom w:val="single" w:sz="4" w:space="0" w:color="auto"/>
              <w:right w:val="single" w:sz="4" w:space="0" w:color="auto"/>
            </w:tcBorders>
            <w:shd w:val="clear" w:color="auto" w:fill="auto"/>
            <w:noWrap/>
            <w:vAlign w:val="bottom"/>
            <w:hideMark/>
          </w:tcPr>
          <w:p w14:paraId="23B0DAD7" w14:textId="77777777" w:rsidR="007D0699" w:rsidRPr="00FE3AE7" w:rsidRDefault="007D0699" w:rsidP="00CB0D91">
            <w:pPr>
              <w:keepNext/>
              <w:spacing w:after="0"/>
              <w:jc w:val="center"/>
              <w:rPr>
                <w:color w:val="000000"/>
                <w:lang w:eastAsia="en-US"/>
              </w:rPr>
            </w:pPr>
            <w:r w:rsidRPr="00FE3AE7">
              <w:rPr>
                <w:color w:val="000000"/>
                <w:lang w:eastAsia="en-US"/>
              </w:rPr>
              <w:t>36.36</w:t>
            </w:r>
          </w:p>
        </w:tc>
      </w:tr>
      <w:tr w:rsidR="007D0699" w:rsidRPr="00FE3AE7" w14:paraId="6F369A34" w14:textId="77777777" w:rsidTr="00CB0D91">
        <w:trPr>
          <w:trHeight w:val="300"/>
        </w:trPr>
        <w:tc>
          <w:tcPr>
            <w:tcW w:w="2440" w:type="dxa"/>
            <w:tcBorders>
              <w:top w:val="nil"/>
              <w:left w:val="single" w:sz="4" w:space="0" w:color="auto"/>
              <w:bottom w:val="single" w:sz="4" w:space="0" w:color="auto"/>
              <w:right w:val="single" w:sz="4" w:space="0" w:color="auto"/>
            </w:tcBorders>
            <w:shd w:val="clear" w:color="auto" w:fill="auto"/>
            <w:noWrap/>
            <w:vAlign w:val="bottom"/>
            <w:hideMark/>
          </w:tcPr>
          <w:p w14:paraId="666DBD65" w14:textId="77777777" w:rsidR="007D0699" w:rsidRPr="00FE3AE7" w:rsidRDefault="007D0699" w:rsidP="00CB0D91">
            <w:pPr>
              <w:keepNext/>
              <w:spacing w:after="0"/>
              <w:jc w:val="right"/>
              <w:rPr>
                <w:color w:val="000000"/>
                <w:lang w:eastAsia="en-US"/>
              </w:rPr>
            </w:pPr>
            <w:r w:rsidRPr="00FE3AE7">
              <w:rPr>
                <w:color w:val="000000"/>
                <w:lang w:eastAsia="en-US"/>
              </w:rPr>
              <w:t>priemer</w:t>
            </w:r>
          </w:p>
        </w:tc>
        <w:tc>
          <w:tcPr>
            <w:tcW w:w="1787" w:type="dxa"/>
            <w:tcBorders>
              <w:top w:val="nil"/>
              <w:left w:val="nil"/>
              <w:bottom w:val="single" w:sz="4" w:space="0" w:color="auto"/>
              <w:right w:val="nil"/>
            </w:tcBorders>
            <w:shd w:val="clear" w:color="auto" w:fill="auto"/>
            <w:noWrap/>
            <w:vAlign w:val="bottom"/>
            <w:hideMark/>
          </w:tcPr>
          <w:p w14:paraId="1B07CA19" w14:textId="77777777" w:rsidR="007D0699" w:rsidRPr="00FE3AE7" w:rsidRDefault="007D0699" w:rsidP="00CB0D91">
            <w:pPr>
              <w:keepNext/>
              <w:spacing w:after="0"/>
              <w:jc w:val="center"/>
              <w:rPr>
                <w:color w:val="000000"/>
                <w:lang w:eastAsia="en-US"/>
              </w:rPr>
            </w:pPr>
            <w:r w:rsidRPr="00FE3AE7">
              <w:rPr>
                <w:color w:val="000000"/>
                <w:lang w:eastAsia="en-US"/>
              </w:rPr>
              <w:t>4.36</w:t>
            </w:r>
          </w:p>
        </w:tc>
        <w:tc>
          <w:tcPr>
            <w:tcW w:w="1787" w:type="dxa"/>
            <w:tcBorders>
              <w:top w:val="nil"/>
              <w:left w:val="nil"/>
              <w:bottom w:val="single" w:sz="4" w:space="0" w:color="auto"/>
              <w:right w:val="nil"/>
            </w:tcBorders>
            <w:shd w:val="clear" w:color="auto" w:fill="auto"/>
            <w:noWrap/>
            <w:vAlign w:val="bottom"/>
            <w:hideMark/>
          </w:tcPr>
          <w:p w14:paraId="14E0E4F8" w14:textId="77777777" w:rsidR="007D0699" w:rsidRPr="00FE3AE7" w:rsidRDefault="007D0699" w:rsidP="00CB0D91">
            <w:pPr>
              <w:keepNext/>
              <w:spacing w:after="0"/>
              <w:jc w:val="center"/>
              <w:rPr>
                <w:color w:val="000000"/>
                <w:lang w:eastAsia="en-US"/>
              </w:rPr>
            </w:pPr>
            <w:r w:rsidRPr="00FE3AE7">
              <w:rPr>
                <w:color w:val="000000"/>
                <w:lang w:eastAsia="en-US"/>
              </w:rPr>
              <w:t>0.15</w:t>
            </w:r>
          </w:p>
        </w:tc>
        <w:tc>
          <w:tcPr>
            <w:tcW w:w="1788" w:type="dxa"/>
            <w:tcBorders>
              <w:top w:val="nil"/>
              <w:left w:val="single" w:sz="4" w:space="0" w:color="auto"/>
              <w:bottom w:val="single" w:sz="4" w:space="0" w:color="auto"/>
              <w:right w:val="single" w:sz="4" w:space="0" w:color="auto"/>
            </w:tcBorders>
            <w:shd w:val="clear" w:color="auto" w:fill="auto"/>
            <w:noWrap/>
            <w:vAlign w:val="bottom"/>
            <w:hideMark/>
          </w:tcPr>
          <w:p w14:paraId="12BCC74D" w14:textId="77777777" w:rsidR="007D0699" w:rsidRPr="00FE3AE7" w:rsidRDefault="007D0699" w:rsidP="00CB0D91">
            <w:pPr>
              <w:keepNext/>
              <w:spacing w:after="0"/>
              <w:jc w:val="center"/>
              <w:rPr>
                <w:color w:val="000000"/>
                <w:lang w:eastAsia="en-US"/>
              </w:rPr>
            </w:pPr>
            <w:r w:rsidRPr="00FE3AE7">
              <w:rPr>
                <w:color w:val="000000"/>
                <w:lang w:eastAsia="en-US"/>
              </w:rPr>
              <w:t>28.52</w:t>
            </w:r>
          </w:p>
        </w:tc>
      </w:tr>
    </w:tbl>
    <w:p w14:paraId="1CC6B6CD" w14:textId="77777777" w:rsidR="007D0699" w:rsidRPr="00FE3AE7" w:rsidRDefault="007D0699" w:rsidP="007D0699"/>
    <w:p w14:paraId="0E5F9E55" w14:textId="3D8EC748" w:rsidR="007D0699" w:rsidRPr="00FE3AE7" w:rsidRDefault="007D0699" w:rsidP="007D0699">
      <w:r w:rsidRPr="00FE3AE7">
        <w:t xml:space="preserve">Tabuľka </w:t>
      </w:r>
      <w:r w:rsidR="00D87AEF" w:rsidRPr="00FE3AE7">
        <w:t>5.14</w:t>
      </w:r>
      <w:r w:rsidRPr="00FE3AE7">
        <w:t xml:space="preserve"> ukazuje, že najmenš</w:t>
      </w:r>
      <w:r w:rsidR="00813A48">
        <w:t>ia</w:t>
      </w:r>
      <w:r w:rsidRPr="00FE3AE7">
        <w:t xml:space="preserve"> ochota zmeniť prepravní mód kvôli úspore času je u kont</w:t>
      </w:r>
      <w:r w:rsidR="00D87AEF" w:rsidRPr="00FE3AE7">
        <w:t>a</w:t>
      </w:r>
      <w:r w:rsidRPr="00FE3AE7">
        <w:t>jnerov</w:t>
      </w:r>
      <w:r w:rsidR="003F0682">
        <w:t>ej</w:t>
      </w:r>
      <w:r w:rsidRPr="00FE3AE7">
        <w:t xml:space="preserve"> prepravy. Kont</w:t>
      </w:r>
      <w:r w:rsidR="00D87AEF" w:rsidRPr="00FE3AE7">
        <w:t>a</w:t>
      </w:r>
      <w:r w:rsidRPr="00FE3AE7">
        <w:t xml:space="preserve">jnerový mód je najviac cenený, a naopak hodnota času najnižšia. Ochota zmeniť mód u ropných a chemických výrobkov sa pohybuje </w:t>
      </w:r>
      <w:r w:rsidR="003862BE">
        <w:t>o</w:t>
      </w:r>
      <w:r w:rsidRPr="00FE3AE7">
        <w:t>kol</w:t>
      </w:r>
      <w:r w:rsidR="003862BE">
        <w:t>o</w:t>
      </w:r>
      <w:r w:rsidRPr="00FE3AE7">
        <w:t xml:space="preserve"> úspory 40 hodín. U nerastných surovín a priemyslových výrobkov (ostatné) je to </w:t>
      </w:r>
      <w:r w:rsidR="003862BE">
        <w:t>cez</w:t>
      </w:r>
      <w:r w:rsidR="003862BE" w:rsidRPr="00FE3AE7">
        <w:t xml:space="preserve"> </w:t>
      </w:r>
      <w:r w:rsidRPr="00FE3AE7">
        <w:t>36 hodín. Najv</w:t>
      </w:r>
      <w:r w:rsidR="003862BE">
        <w:t>äč</w:t>
      </w:r>
      <w:r w:rsidRPr="00FE3AE7">
        <w:t>š</w:t>
      </w:r>
      <w:r w:rsidR="003862BE">
        <w:t>ia</w:t>
      </w:r>
      <w:r w:rsidRPr="00FE3AE7">
        <w:t xml:space="preserve"> elasticita sa dá očakávať u prepravy dreva. Relatívne ochotní zmeniť mód budú tak</w:t>
      </w:r>
      <w:r w:rsidR="003862BE">
        <w:t>tiež</w:t>
      </w:r>
      <w:r w:rsidRPr="00FE3AE7">
        <w:t xml:space="preserve"> prepravcovia potravín a stavebnín (mení mód pri úspore cca 15 hodín).</w:t>
      </w:r>
    </w:p>
    <w:p w14:paraId="0549DDC7" w14:textId="77777777" w:rsidR="007D0699" w:rsidRPr="00FE3AE7" w:rsidRDefault="007D0699" w:rsidP="007D0699">
      <w:r w:rsidRPr="00FE3AE7">
        <w:t>Spoľahlivosť bola definovaná ako pravdepodobnosť, že sa náklad dostane na miesto určenia v poriadku a včas. Takto definovaná spoľahlivosť je pre prepravcu veľmi dôležitá a pre niektorých z nich je neprijateľné i malé riziko. Niektorí z prepravcov preto odmietli o spoľahlivosti uvažovať a ich citlivosť na spoľahlivosť prepravy sa nepodarilo zmerať. Hodnota spoľahlivosti (VoR) je definovaná ako cena v Euro na tonokilometer na percento zvýšenia šance, že náklad dorazí v poriadku a včas.</w:t>
      </w:r>
    </w:p>
    <w:p w14:paraId="7DCDC5EC" w14:textId="4CDF3902" w:rsidR="007D0699" w:rsidRPr="00FE3AE7" w:rsidRDefault="00487AE7" w:rsidP="007D0699">
      <w:pPr>
        <w:rPr>
          <w:i/>
          <w:sz w:val="20"/>
          <w:szCs w:val="20"/>
        </w:rPr>
      </w:pPr>
      <w:r>
        <w:rPr>
          <w:i/>
          <w:sz w:val="20"/>
          <w:szCs w:val="20"/>
        </w:rPr>
        <w:t>Tab.</w:t>
      </w:r>
      <w:r w:rsidR="007D0699" w:rsidRPr="00FE3AE7">
        <w:rPr>
          <w:i/>
          <w:sz w:val="20"/>
          <w:szCs w:val="20"/>
        </w:rPr>
        <w:t xml:space="preserve"> </w:t>
      </w:r>
      <w:r w:rsidR="00D87AEF" w:rsidRPr="00FE3AE7">
        <w:rPr>
          <w:i/>
          <w:sz w:val="20"/>
          <w:szCs w:val="20"/>
        </w:rPr>
        <w:t>5.15</w:t>
      </w:r>
      <w:r w:rsidR="007D0699" w:rsidRPr="00FE3AE7">
        <w:rPr>
          <w:i/>
          <w:sz w:val="20"/>
          <w:szCs w:val="20"/>
        </w:rPr>
        <w:t>: Priemerné odhady hodnoty spoľahlivosti [EUR/ton/%], v </w:t>
      </w:r>
      <w:r w:rsidR="00D87AEF" w:rsidRPr="00FE3AE7">
        <w:rPr>
          <w:i/>
          <w:sz w:val="20"/>
          <w:szCs w:val="20"/>
        </w:rPr>
        <w:t>zátvorke</w:t>
      </w:r>
      <w:r w:rsidR="007D0699" w:rsidRPr="00FE3AE7">
        <w:rPr>
          <w:i/>
          <w:sz w:val="20"/>
          <w:szCs w:val="20"/>
        </w:rPr>
        <w:t xml:space="preserve"> </w:t>
      </w:r>
      <w:r w:rsidR="00D87AEF" w:rsidRPr="00FE3AE7">
        <w:rPr>
          <w:i/>
          <w:sz w:val="20"/>
          <w:szCs w:val="20"/>
        </w:rPr>
        <w:t>sú</w:t>
      </w:r>
      <w:r w:rsidR="007D0699" w:rsidRPr="00FE3AE7">
        <w:rPr>
          <w:i/>
          <w:sz w:val="20"/>
          <w:szCs w:val="20"/>
        </w:rPr>
        <w:t xml:space="preserve"> </w:t>
      </w:r>
      <w:r w:rsidR="00D87AEF" w:rsidRPr="00FE3AE7">
        <w:rPr>
          <w:i/>
          <w:sz w:val="20"/>
          <w:szCs w:val="20"/>
        </w:rPr>
        <w:t>uvedené</w:t>
      </w:r>
      <w:r w:rsidR="007D0699" w:rsidRPr="00FE3AE7">
        <w:rPr>
          <w:i/>
          <w:sz w:val="20"/>
          <w:szCs w:val="20"/>
        </w:rPr>
        <w:t xml:space="preserve"> </w:t>
      </w:r>
      <w:r w:rsidR="00D87AEF" w:rsidRPr="00FE3AE7">
        <w:rPr>
          <w:i/>
          <w:sz w:val="20"/>
          <w:szCs w:val="20"/>
        </w:rPr>
        <w:t>štandardné</w:t>
      </w:r>
      <w:r w:rsidR="007D0699" w:rsidRPr="00FE3AE7">
        <w:rPr>
          <w:i/>
          <w:sz w:val="20"/>
          <w:szCs w:val="20"/>
        </w:rPr>
        <w:t xml:space="preserve"> chyby odhadu pr</w:t>
      </w:r>
      <w:r w:rsidR="00D87AEF" w:rsidRPr="00FE3AE7">
        <w:rPr>
          <w:i/>
          <w:sz w:val="20"/>
          <w:szCs w:val="20"/>
        </w:rPr>
        <w:t>ie</w:t>
      </w:r>
      <w:r w:rsidR="007D0699" w:rsidRPr="00FE3AE7">
        <w:rPr>
          <w:i/>
          <w:sz w:val="20"/>
          <w:szCs w:val="20"/>
        </w:rPr>
        <w:t>m</w:t>
      </w:r>
      <w:r w:rsidR="00D87AEF" w:rsidRPr="00FE3AE7">
        <w:rPr>
          <w:i/>
          <w:sz w:val="20"/>
          <w:szCs w:val="20"/>
        </w:rPr>
        <w:t>e</w:t>
      </w:r>
      <w:r w:rsidR="007D0699" w:rsidRPr="00FE3AE7">
        <w:rPr>
          <w:i/>
          <w:sz w:val="20"/>
          <w:szCs w:val="20"/>
        </w:rPr>
        <w:t>ru.</w:t>
      </w:r>
    </w:p>
    <w:tbl>
      <w:tblPr>
        <w:tblW w:w="8227" w:type="dxa"/>
        <w:tblInd w:w="65" w:type="dxa"/>
        <w:tblLayout w:type="fixed"/>
        <w:tblLook w:val="04A0" w:firstRow="1" w:lastRow="0" w:firstColumn="1" w:lastColumn="0" w:noHBand="0" w:noVBand="1"/>
      </w:tblPr>
      <w:tblGrid>
        <w:gridCol w:w="2400"/>
        <w:gridCol w:w="1433"/>
        <w:gridCol w:w="1417"/>
        <w:gridCol w:w="1418"/>
        <w:gridCol w:w="1559"/>
      </w:tblGrid>
      <w:tr w:rsidR="007D0699" w:rsidRPr="003862BE" w14:paraId="59B4B742" w14:textId="77777777" w:rsidTr="00B57C61">
        <w:trPr>
          <w:trHeight w:val="1038"/>
        </w:trPr>
        <w:tc>
          <w:tcPr>
            <w:tcW w:w="2400" w:type="dxa"/>
            <w:tcBorders>
              <w:top w:val="single" w:sz="4" w:space="0" w:color="auto"/>
              <w:left w:val="single" w:sz="4" w:space="0" w:color="auto"/>
              <w:bottom w:val="nil"/>
              <w:right w:val="single" w:sz="4" w:space="0" w:color="auto"/>
            </w:tcBorders>
            <w:shd w:val="clear" w:color="auto" w:fill="auto"/>
            <w:noWrap/>
            <w:vAlign w:val="bottom"/>
            <w:hideMark/>
          </w:tcPr>
          <w:p w14:paraId="5A2EFC7F" w14:textId="77777777" w:rsidR="007D0699" w:rsidRPr="00B57C61" w:rsidRDefault="007D0699" w:rsidP="00CB0D91">
            <w:pPr>
              <w:spacing w:after="0"/>
              <w:jc w:val="left"/>
              <w:rPr>
                <w:b/>
                <w:color w:val="000000"/>
                <w:lang w:eastAsia="en-US"/>
              </w:rPr>
            </w:pPr>
            <w:r w:rsidRPr="00B57C61">
              <w:rPr>
                <w:b/>
                <w:color w:val="000000"/>
                <w:lang w:eastAsia="en-US"/>
              </w:rPr>
              <w:t> </w:t>
            </w:r>
          </w:p>
        </w:tc>
        <w:tc>
          <w:tcPr>
            <w:tcW w:w="1433" w:type="dxa"/>
            <w:tcBorders>
              <w:top w:val="single" w:sz="4" w:space="0" w:color="auto"/>
              <w:left w:val="nil"/>
              <w:bottom w:val="single" w:sz="4" w:space="0" w:color="auto"/>
              <w:right w:val="nil"/>
            </w:tcBorders>
            <w:shd w:val="clear" w:color="auto" w:fill="auto"/>
            <w:noWrap/>
            <w:textDirection w:val="btLr"/>
            <w:vAlign w:val="center"/>
            <w:hideMark/>
          </w:tcPr>
          <w:p w14:paraId="57998773" w14:textId="77777777" w:rsidR="007D0699" w:rsidRPr="00B57C61" w:rsidRDefault="007D0699" w:rsidP="00CB0D91">
            <w:pPr>
              <w:spacing w:after="0"/>
              <w:jc w:val="left"/>
              <w:rPr>
                <w:b/>
                <w:color w:val="000000"/>
                <w:lang w:eastAsia="en-US"/>
              </w:rPr>
            </w:pPr>
            <w:r w:rsidRPr="00B57C61">
              <w:rPr>
                <w:b/>
                <w:color w:val="000000"/>
                <w:lang w:eastAsia="en-US"/>
              </w:rPr>
              <w:t xml:space="preserve">50-149 km    </w:t>
            </w:r>
          </w:p>
        </w:tc>
        <w:tc>
          <w:tcPr>
            <w:tcW w:w="1417" w:type="dxa"/>
            <w:tcBorders>
              <w:top w:val="single" w:sz="4" w:space="0" w:color="auto"/>
              <w:left w:val="nil"/>
              <w:bottom w:val="single" w:sz="4" w:space="0" w:color="auto"/>
              <w:right w:val="nil"/>
            </w:tcBorders>
            <w:shd w:val="clear" w:color="auto" w:fill="auto"/>
            <w:noWrap/>
            <w:textDirection w:val="btLr"/>
            <w:vAlign w:val="center"/>
            <w:hideMark/>
          </w:tcPr>
          <w:p w14:paraId="37EE3586" w14:textId="77777777" w:rsidR="007D0699" w:rsidRPr="00B57C61" w:rsidRDefault="007D0699" w:rsidP="00CB0D91">
            <w:pPr>
              <w:spacing w:after="0"/>
              <w:jc w:val="left"/>
              <w:rPr>
                <w:b/>
                <w:color w:val="000000"/>
                <w:lang w:eastAsia="en-US"/>
              </w:rPr>
            </w:pPr>
            <w:r w:rsidRPr="00B57C61">
              <w:rPr>
                <w:b/>
                <w:color w:val="000000"/>
                <w:lang w:eastAsia="en-US"/>
              </w:rPr>
              <w:t xml:space="preserve">150-499 km    </w:t>
            </w:r>
          </w:p>
        </w:tc>
        <w:tc>
          <w:tcPr>
            <w:tcW w:w="1418" w:type="dxa"/>
            <w:tcBorders>
              <w:top w:val="single" w:sz="4" w:space="0" w:color="auto"/>
              <w:left w:val="nil"/>
              <w:bottom w:val="single" w:sz="4" w:space="0" w:color="auto"/>
              <w:right w:val="nil"/>
            </w:tcBorders>
            <w:shd w:val="clear" w:color="auto" w:fill="auto"/>
            <w:noWrap/>
            <w:textDirection w:val="btLr"/>
            <w:vAlign w:val="center"/>
            <w:hideMark/>
          </w:tcPr>
          <w:p w14:paraId="48881AFD" w14:textId="77777777" w:rsidR="007D0699" w:rsidRPr="00B57C61" w:rsidRDefault="007D0699" w:rsidP="00CB0D91">
            <w:pPr>
              <w:spacing w:after="0"/>
              <w:jc w:val="left"/>
              <w:rPr>
                <w:b/>
                <w:color w:val="000000"/>
                <w:lang w:eastAsia="en-US"/>
              </w:rPr>
            </w:pPr>
            <w:r w:rsidRPr="00B57C61">
              <w:rPr>
                <w:b/>
                <w:color w:val="000000"/>
                <w:lang w:eastAsia="en-US"/>
              </w:rPr>
              <w:t xml:space="preserve">500 km a viac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0366D" w14:textId="297FE93A" w:rsidR="007D0699" w:rsidRPr="00B57C61" w:rsidRDefault="003862BE">
            <w:pPr>
              <w:spacing w:after="0"/>
              <w:jc w:val="center"/>
              <w:rPr>
                <w:b/>
                <w:color w:val="000000"/>
                <w:lang w:eastAsia="en-US"/>
              </w:rPr>
            </w:pPr>
            <w:r>
              <w:rPr>
                <w:b/>
                <w:color w:val="000000"/>
                <w:lang w:eastAsia="en-US"/>
              </w:rPr>
              <w:t>S</w:t>
            </w:r>
            <w:r w:rsidR="007D0699" w:rsidRPr="00B57C61">
              <w:rPr>
                <w:b/>
                <w:color w:val="000000"/>
                <w:lang w:eastAsia="en-US"/>
              </w:rPr>
              <w:t>uma</w:t>
            </w:r>
          </w:p>
        </w:tc>
      </w:tr>
      <w:tr w:rsidR="007D0699" w:rsidRPr="00FE3AE7" w14:paraId="0097EA78" w14:textId="77777777" w:rsidTr="00CB0D91">
        <w:trPr>
          <w:trHeight w:val="300"/>
        </w:trPr>
        <w:tc>
          <w:tcPr>
            <w:tcW w:w="2400" w:type="dxa"/>
            <w:tcBorders>
              <w:top w:val="single" w:sz="4" w:space="0" w:color="auto"/>
              <w:left w:val="single" w:sz="4" w:space="0" w:color="auto"/>
              <w:bottom w:val="nil"/>
              <w:right w:val="single" w:sz="4" w:space="0" w:color="auto"/>
            </w:tcBorders>
            <w:shd w:val="clear" w:color="auto" w:fill="auto"/>
            <w:noWrap/>
            <w:vAlign w:val="bottom"/>
            <w:hideMark/>
          </w:tcPr>
          <w:p w14:paraId="04E739A5" w14:textId="77777777" w:rsidR="007D0699" w:rsidRPr="00FE3AE7" w:rsidRDefault="007D0699" w:rsidP="00CB0D91">
            <w:pPr>
              <w:spacing w:after="0"/>
              <w:jc w:val="left"/>
              <w:rPr>
                <w:color w:val="000000"/>
                <w:lang w:eastAsia="en-US"/>
              </w:rPr>
            </w:pPr>
            <w:r w:rsidRPr="00FE3AE7">
              <w:rPr>
                <w:color w:val="000000"/>
                <w:lang w:eastAsia="en-US"/>
              </w:rPr>
              <w:t xml:space="preserve">Kovy, rudy, uhlie    </w:t>
            </w:r>
          </w:p>
        </w:tc>
        <w:tc>
          <w:tcPr>
            <w:tcW w:w="1433" w:type="dxa"/>
            <w:tcBorders>
              <w:top w:val="nil"/>
              <w:left w:val="nil"/>
              <w:bottom w:val="nil"/>
              <w:right w:val="nil"/>
            </w:tcBorders>
            <w:shd w:val="clear" w:color="auto" w:fill="auto"/>
            <w:noWrap/>
            <w:vAlign w:val="bottom"/>
            <w:hideMark/>
          </w:tcPr>
          <w:p w14:paraId="359B1A2D" w14:textId="77777777" w:rsidR="007D0699" w:rsidRPr="00FE3AE7" w:rsidRDefault="007D0699" w:rsidP="00CB0D91">
            <w:pPr>
              <w:spacing w:after="0"/>
              <w:jc w:val="center"/>
              <w:rPr>
                <w:color w:val="000000"/>
                <w:lang w:eastAsia="en-US"/>
              </w:rPr>
            </w:pPr>
            <w:r w:rsidRPr="00FE3AE7">
              <w:rPr>
                <w:color w:val="000000"/>
                <w:lang w:eastAsia="en-US"/>
              </w:rPr>
              <w:t>1.331 (.147)</w:t>
            </w:r>
          </w:p>
        </w:tc>
        <w:tc>
          <w:tcPr>
            <w:tcW w:w="1417" w:type="dxa"/>
            <w:tcBorders>
              <w:top w:val="nil"/>
              <w:left w:val="nil"/>
              <w:bottom w:val="nil"/>
              <w:right w:val="nil"/>
            </w:tcBorders>
            <w:shd w:val="clear" w:color="auto" w:fill="auto"/>
            <w:noWrap/>
            <w:vAlign w:val="bottom"/>
            <w:hideMark/>
          </w:tcPr>
          <w:p w14:paraId="1A4802C5" w14:textId="77777777" w:rsidR="007D0699" w:rsidRPr="00FE3AE7" w:rsidRDefault="007D0699" w:rsidP="00CB0D91">
            <w:pPr>
              <w:spacing w:after="0"/>
              <w:jc w:val="center"/>
              <w:rPr>
                <w:color w:val="000000"/>
                <w:lang w:eastAsia="en-US"/>
              </w:rPr>
            </w:pPr>
            <w:r w:rsidRPr="00FE3AE7">
              <w:rPr>
                <w:color w:val="000000"/>
                <w:lang w:eastAsia="en-US"/>
              </w:rPr>
              <w:t>.077 (.002)</w:t>
            </w:r>
          </w:p>
        </w:tc>
        <w:tc>
          <w:tcPr>
            <w:tcW w:w="1418" w:type="dxa"/>
            <w:tcBorders>
              <w:top w:val="nil"/>
              <w:left w:val="nil"/>
              <w:bottom w:val="nil"/>
              <w:right w:val="nil"/>
            </w:tcBorders>
            <w:shd w:val="clear" w:color="auto" w:fill="auto"/>
            <w:noWrap/>
            <w:vAlign w:val="bottom"/>
            <w:hideMark/>
          </w:tcPr>
          <w:p w14:paraId="579F11E9" w14:textId="77777777" w:rsidR="007D0699" w:rsidRPr="00FE3AE7" w:rsidRDefault="007D0699" w:rsidP="00CB0D91">
            <w:pPr>
              <w:spacing w:after="0"/>
              <w:jc w:val="center"/>
              <w:rPr>
                <w:color w:val="000000"/>
                <w:lang w:eastAsia="en-US"/>
              </w:rPr>
            </w:pPr>
            <w:r w:rsidRPr="00FE3AE7">
              <w:rPr>
                <w:color w:val="000000"/>
                <w:lang w:eastAsia="en-US"/>
              </w:rPr>
              <w:t>.925 (.294)</w:t>
            </w:r>
          </w:p>
        </w:tc>
        <w:tc>
          <w:tcPr>
            <w:tcW w:w="1559" w:type="dxa"/>
            <w:tcBorders>
              <w:top w:val="nil"/>
              <w:left w:val="single" w:sz="4" w:space="0" w:color="auto"/>
              <w:bottom w:val="nil"/>
              <w:right w:val="single" w:sz="4" w:space="0" w:color="auto"/>
            </w:tcBorders>
            <w:shd w:val="clear" w:color="auto" w:fill="auto"/>
            <w:noWrap/>
            <w:vAlign w:val="bottom"/>
            <w:hideMark/>
          </w:tcPr>
          <w:p w14:paraId="0C7F0964" w14:textId="77777777" w:rsidR="007D0699" w:rsidRPr="00FE3AE7" w:rsidRDefault="007D0699" w:rsidP="00CB0D91">
            <w:pPr>
              <w:spacing w:after="0"/>
              <w:jc w:val="center"/>
              <w:rPr>
                <w:color w:val="000000"/>
                <w:lang w:eastAsia="en-US"/>
              </w:rPr>
            </w:pPr>
            <w:r w:rsidRPr="00FE3AE7">
              <w:rPr>
                <w:color w:val="000000"/>
                <w:lang w:eastAsia="en-US"/>
              </w:rPr>
              <w:t>.92 (.227)</w:t>
            </w:r>
          </w:p>
        </w:tc>
      </w:tr>
      <w:tr w:rsidR="007D0699" w:rsidRPr="00FE3AE7" w14:paraId="2803AA26" w14:textId="77777777" w:rsidTr="00CB0D91">
        <w:trPr>
          <w:trHeight w:val="300"/>
        </w:trPr>
        <w:tc>
          <w:tcPr>
            <w:tcW w:w="2400" w:type="dxa"/>
            <w:tcBorders>
              <w:top w:val="nil"/>
              <w:left w:val="single" w:sz="4" w:space="0" w:color="auto"/>
              <w:bottom w:val="nil"/>
              <w:right w:val="single" w:sz="4" w:space="0" w:color="auto"/>
            </w:tcBorders>
            <w:shd w:val="clear" w:color="auto" w:fill="auto"/>
            <w:noWrap/>
            <w:vAlign w:val="bottom"/>
            <w:hideMark/>
          </w:tcPr>
          <w:p w14:paraId="5F0AA65A" w14:textId="77777777" w:rsidR="007D0699" w:rsidRPr="00FE3AE7" w:rsidRDefault="007D0699" w:rsidP="00CB0D91">
            <w:pPr>
              <w:spacing w:after="0"/>
              <w:jc w:val="left"/>
              <w:rPr>
                <w:color w:val="000000"/>
                <w:lang w:eastAsia="en-US"/>
              </w:rPr>
            </w:pPr>
            <w:r w:rsidRPr="00FE3AE7">
              <w:rPr>
                <w:color w:val="000000"/>
                <w:lang w:eastAsia="en-US"/>
              </w:rPr>
              <w:t xml:space="preserve">Ropné výrobky, chémia    </w:t>
            </w:r>
          </w:p>
        </w:tc>
        <w:tc>
          <w:tcPr>
            <w:tcW w:w="1433" w:type="dxa"/>
            <w:tcBorders>
              <w:top w:val="nil"/>
              <w:left w:val="nil"/>
              <w:bottom w:val="nil"/>
              <w:right w:val="nil"/>
            </w:tcBorders>
            <w:shd w:val="clear" w:color="auto" w:fill="auto"/>
            <w:noWrap/>
            <w:vAlign w:val="bottom"/>
            <w:hideMark/>
          </w:tcPr>
          <w:p w14:paraId="369CC3B5" w14:textId="77777777" w:rsidR="007D0699" w:rsidRPr="00FE3AE7" w:rsidRDefault="007D0699" w:rsidP="00CB0D91">
            <w:pPr>
              <w:spacing w:after="0"/>
              <w:jc w:val="center"/>
              <w:rPr>
                <w:color w:val="000000"/>
                <w:lang w:eastAsia="en-US"/>
              </w:rPr>
            </w:pPr>
            <w:r w:rsidRPr="00FE3AE7">
              <w:rPr>
                <w:color w:val="000000"/>
                <w:lang w:eastAsia="en-US"/>
              </w:rPr>
              <w:t>.074 (.002)</w:t>
            </w:r>
          </w:p>
        </w:tc>
        <w:tc>
          <w:tcPr>
            <w:tcW w:w="1417" w:type="dxa"/>
            <w:tcBorders>
              <w:top w:val="nil"/>
              <w:left w:val="nil"/>
              <w:bottom w:val="nil"/>
              <w:right w:val="nil"/>
            </w:tcBorders>
            <w:shd w:val="clear" w:color="auto" w:fill="auto"/>
            <w:noWrap/>
            <w:vAlign w:val="bottom"/>
            <w:hideMark/>
          </w:tcPr>
          <w:p w14:paraId="370CC31B" w14:textId="77777777" w:rsidR="007D0699" w:rsidRPr="00FE3AE7" w:rsidRDefault="007D0699" w:rsidP="00CB0D91">
            <w:pPr>
              <w:spacing w:after="0"/>
              <w:jc w:val="center"/>
              <w:rPr>
                <w:color w:val="000000"/>
                <w:lang w:eastAsia="en-US"/>
              </w:rPr>
            </w:pPr>
            <w:r w:rsidRPr="00FE3AE7">
              <w:rPr>
                <w:color w:val="000000"/>
                <w:lang w:eastAsia="en-US"/>
              </w:rPr>
              <w:t>1.456 (.263)</w:t>
            </w:r>
          </w:p>
        </w:tc>
        <w:tc>
          <w:tcPr>
            <w:tcW w:w="1418" w:type="dxa"/>
            <w:tcBorders>
              <w:top w:val="nil"/>
              <w:left w:val="nil"/>
              <w:bottom w:val="nil"/>
              <w:right w:val="nil"/>
            </w:tcBorders>
            <w:shd w:val="clear" w:color="auto" w:fill="auto"/>
            <w:noWrap/>
            <w:vAlign w:val="bottom"/>
            <w:hideMark/>
          </w:tcPr>
          <w:p w14:paraId="7FA5C02A" w14:textId="77777777" w:rsidR="007D0699" w:rsidRPr="00FE3AE7" w:rsidRDefault="007D0699" w:rsidP="00CB0D91">
            <w:pPr>
              <w:spacing w:after="0"/>
              <w:jc w:val="center"/>
              <w:rPr>
                <w:color w:val="000000"/>
                <w:lang w:eastAsia="en-US"/>
              </w:rPr>
            </w:pPr>
            <w:r w:rsidRPr="00FE3AE7">
              <w:rPr>
                <w:color w:val="000000"/>
                <w:lang w:eastAsia="en-US"/>
              </w:rPr>
              <w:t>1.205 (.433)</w:t>
            </w:r>
          </w:p>
        </w:tc>
        <w:tc>
          <w:tcPr>
            <w:tcW w:w="1559" w:type="dxa"/>
            <w:tcBorders>
              <w:top w:val="nil"/>
              <w:left w:val="single" w:sz="4" w:space="0" w:color="auto"/>
              <w:bottom w:val="nil"/>
              <w:right w:val="single" w:sz="4" w:space="0" w:color="auto"/>
            </w:tcBorders>
            <w:shd w:val="clear" w:color="auto" w:fill="auto"/>
            <w:noWrap/>
            <w:vAlign w:val="bottom"/>
            <w:hideMark/>
          </w:tcPr>
          <w:p w14:paraId="14CA17E7" w14:textId="77777777" w:rsidR="007D0699" w:rsidRPr="00FE3AE7" w:rsidRDefault="007D0699" w:rsidP="00CB0D91">
            <w:pPr>
              <w:spacing w:after="0"/>
              <w:jc w:val="center"/>
              <w:rPr>
                <w:color w:val="000000"/>
                <w:lang w:eastAsia="en-US"/>
              </w:rPr>
            </w:pPr>
            <w:r w:rsidRPr="00FE3AE7">
              <w:rPr>
                <w:color w:val="000000"/>
                <w:lang w:eastAsia="en-US"/>
              </w:rPr>
              <w:t>1.192 (.279)</w:t>
            </w:r>
          </w:p>
        </w:tc>
      </w:tr>
      <w:tr w:rsidR="007D0699" w:rsidRPr="00FE3AE7" w14:paraId="304E4959" w14:textId="77777777" w:rsidTr="00CB0D91">
        <w:trPr>
          <w:trHeight w:val="300"/>
        </w:trPr>
        <w:tc>
          <w:tcPr>
            <w:tcW w:w="2400" w:type="dxa"/>
            <w:tcBorders>
              <w:top w:val="nil"/>
              <w:left w:val="single" w:sz="4" w:space="0" w:color="auto"/>
              <w:bottom w:val="nil"/>
              <w:right w:val="single" w:sz="4" w:space="0" w:color="auto"/>
            </w:tcBorders>
            <w:shd w:val="clear" w:color="auto" w:fill="auto"/>
            <w:noWrap/>
            <w:vAlign w:val="bottom"/>
            <w:hideMark/>
          </w:tcPr>
          <w:p w14:paraId="2FA3343F" w14:textId="77777777" w:rsidR="007D0699" w:rsidRPr="00FE3AE7" w:rsidRDefault="007D0699" w:rsidP="00CB0D91">
            <w:pPr>
              <w:spacing w:after="0"/>
              <w:jc w:val="left"/>
              <w:rPr>
                <w:color w:val="000000"/>
                <w:lang w:eastAsia="en-US"/>
              </w:rPr>
            </w:pPr>
            <w:r w:rsidRPr="00FE3AE7">
              <w:rPr>
                <w:color w:val="000000"/>
                <w:lang w:eastAsia="en-US"/>
              </w:rPr>
              <w:t xml:space="preserve">Drevo    </w:t>
            </w:r>
          </w:p>
        </w:tc>
        <w:tc>
          <w:tcPr>
            <w:tcW w:w="1433" w:type="dxa"/>
            <w:tcBorders>
              <w:top w:val="nil"/>
              <w:left w:val="nil"/>
              <w:bottom w:val="nil"/>
              <w:right w:val="nil"/>
            </w:tcBorders>
            <w:shd w:val="clear" w:color="auto" w:fill="auto"/>
            <w:noWrap/>
            <w:vAlign w:val="bottom"/>
            <w:hideMark/>
          </w:tcPr>
          <w:p w14:paraId="23181075" w14:textId="77777777" w:rsidR="007D0699" w:rsidRPr="00FE3AE7" w:rsidRDefault="007D0699" w:rsidP="00CB0D91">
            <w:pPr>
              <w:spacing w:after="0"/>
              <w:jc w:val="center"/>
              <w:rPr>
                <w:color w:val="000000"/>
                <w:lang w:eastAsia="en-US"/>
              </w:rPr>
            </w:pPr>
          </w:p>
        </w:tc>
        <w:tc>
          <w:tcPr>
            <w:tcW w:w="1417" w:type="dxa"/>
            <w:tcBorders>
              <w:top w:val="nil"/>
              <w:left w:val="nil"/>
              <w:bottom w:val="nil"/>
              <w:right w:val="nil"/>
            </w:tcBorders>
            <w:shd w:val="clear" w:color="auto" w:fill="auto"/>
            <w:noWrap/>
            <w:vAlign w:val="bottom"/>
            <w:hideMark/>
          </w:tcPr>
          <w:p w14:paraId="6D3C1B7D" w14:textId="77777777" w:rsidR="007D0699" w:rsidRPr="00FE3AE7" w:rsidRDefault="007D0699" w:rsidP="00CB0D91">
            <w:pPr>
              <w:spacing w:after="0"/>
              <w:jc w:val="center"/>
              <w:rPr>
                <w:color w:val="000000"/>
                <w:lang w:eastAsia="en-US"/>
              </w:rPr>
            </w:pPr>
            <w:r w:rsidRPr="00FE3AE7">
              <w:rPr>
                <w:color w:val="000000"/>
                <w:lang w:eastAsia="en-US"/>
              </w:rPr>
              <w:t>.025 (.005)</w:t>
            </w:r>
          </w:p>
        </w:tc>
        <w:tc>
          <w:tcPr>
            <w:tcW w:w="1418" w:type="dxa"/>
            <w:tcBorders>
              <w:top w:val="nil"/>
              <w:left w:val="nil"/>
              <w:bottom w:val="nil"/>
              <w:right w:val="nil"/>
            </w:tcBorders>
            <w:shd w:val="clear" w:color="auto" w:fill="auto"/>
            <w:noWrap/>
            <w:vAlign w:val="bottom"/>
            <w:hideMark/>
          </w:tcPr>
          <w:p w14:paraId="35F77316" w14:textId="77777777" w:rsidR="007D0699" w:rsidRPr="00FE3AE7" w:rsidRDefault="007D0699" w:rsidP="00CB0D91">
            <w:pPr>
              <w:spacing w:after="0"/>
              <w:jc w:val="center"/>
              <w:rPr>
                <w:color w:val="000000"/>
                <w:lang w:eastAsia="en-US"/>
              </w:rPr>
            </w:pPr>
          </w:p>
        </w:tc>
        <w:tc>
          <w:tcPr>
            <w:tcW w:w="1559" w:type="dxa"/>
            <w:tcBorders>
              <w:top w:val="nil"/>
              <w:left w:val="single" w:sz="4" w:space="0" w:color="auto"/>
              <w:bottom w:val="nil"/>
              <w:right w:val="single" w:sz="4" w:space="0" w:color="auto"/>
            </w:tcBorders>
            <w:shd w:val="clear" w:color="auto" w:fill="auto"/>
            <w:noWrap/>
            <w:vAlign w:val="bottom"/>
            <w:hideMark/>
          </w:tcPr>
          <w:p w14:paraId="7106E363" w14:textId="77777777" w:rsidR="007D0699" w:rsidRPr="00FE3AE7" w:rsidRDefault="007D0699" w:rsidP="00CB0D91">
            <w:pPr>
              <w:spacing w:after="0"/>
              <w:jc w:val="center"/>
              <w:rPr>
                <w:color w:val="000000"/>
                <w:lang w:eastAsia="en-US"/>
              </w:rPr>
            </w:pPr>
            <w:r w:rsidRPr="00FE3AE7">
              <w:rPr>
                <w:color w:val="000000"/>
                <w:lang w:eastAsia="en-US"/>
              </w:rPr>
              <w:t>.025 (.005)</w:t>
            </w:r>
          </w:p>
        </w:tc>
      </w:tr>
      <w:tr w:rsidR="007D0699" w:rsidRPr="00FE3AE7" w14:paraId="58603992" w14:textId="77777777" w:rsidTr="00CB0D91">
        <w:trPr>
          <w:trHeight w:val="300"/>
        </w:trPr>
        <w:tc>
          <w:tcPr>
            <w:tcW w:w="2400" w:type="dxa"/>
            <w:tcBorders>
              <w:top w:val="nil"/>
              <w:left w:val="single" w:sz="4" w:space="0" w:color="auto"/>
              <w:bottom w:val="nil"/>
              <w:right w:val="single" w:sz="4" w:space="0" w:color="auto"/>
            </w:tcBorders>
            <w:shd w:val="clear" w:color="auto" w:fill="auto"/>
            <w:noWrap/>
            <w:vAlign w:val="bottom"/>
            <w:hideMark/>
          </w:tcPr>
          <w:p w14:paraId="4660A2E3" w14:textId="77777777" w:rsidR="007D0699" w:rsidRPr="00FE3AE7" w:rsidRDefault="007D0699" w:rsidP="00CB0D91">
            <w:pPr>
              <w:spacing w:after="0"/>
              <w:jc w:val="left"/>
              <w:rPr>
                <w:color w:val="000000"/>
                <w:lang w:eastAsia="en-US"/>
              </w:rPr>
            </w:pPr>
            <w:r w:rsidRPr="00FE3AE7">
              <w:rPr>
                <w:color w:val="000000"/>
                <w:lang w:eastAsia="en-US"/>
              </w:rPr>
              <w:t xml:space="preserve">Stavebniny    </w:t>
            </w:r>
          </w:p>
        </w:tc>
        <w:tc>
          <w:tcPr>
            <w:tcW w:w="1433" w:type="dxa"/>
            <w:tcBorders>
              <w:top w:val="nil"/>
              <w:left w:val="nil"/>
              <w:bottom w:val="nil"/>
              <w:right w:val="nil"/>
            </w:tcBorders>
            <w:shd w:val="clear" w:color="auto" w:fill="auto"/>
            <w:noWrap/>
            <w:vAlign w:val="bottom"/>
            <w:hideMark/>
          </w:tcPr>
          <w:p w14:paraId="0455CA37" w14:textId="77777777" w:rsidR="007D0699" w:rsidRPr="00FE3AE7" w:rsidRDefault="007D0699" w:rsidP="00CB0D91">
            <w:pPr>
              <w:spacing w:after="0"/>
              <w:jc w:val="center"/>
              <w:rPr>
                <w:color w:val="000000"/>
                <w:lang w:eastAsia="en-US"/>
              </w:rPr>
            </w:pPr>
            <w:r w:rsidRPr="00FE3AE7">
              <w:rPr>
                <w:color w:val="000000"/>
                <w:lang w:eastAsia="en-US"/>
              </w:rPr>
              <w:t>.024 (.001)</w:t>
            </w:r>
          </w:p>
        </w:tc>
        <w:tc>
          <w:tcPr>
            <w:tcW w:w="1417" w:type="dxa"/>
            <w:tcBorders>
              <w:top w:val="nil"/>
              <w:left w:val="nil"/>
              <w:bottom w:val="nil"/>
              <w:right w:val="nil"/>
            </w:tcBorders>
            <w:shd w:val="clear" w:color="auto" w:fill="auto"/>
            <w:noWrap/>
            <w:vAlign w:val="bottom"/>
            <w:hideMark/>
          </w:tcPr>
          <w:p w14:paraId="6A3B5B19" w14:textId="77777777" w:rsidR="007D0699" w:rsidRPr="00FE3AE7" w:rsidRDefault="007D0699" w:rsidP="00CB0D91">
            <w:pPr>
              <w:spacing w:after="0"/>
              <w:jc w:val="center"/>
              <w:rPr>
                <w:color w:val="000000"/>
                <w:lang w:eastAsia="en-US"/>
              </w:rPr>
            </w:pPr>
            <w:r w:rsidRPr="00FE3AE7">
              <w:rPr>
                <w:color w:val="000000"/>
                <w:lang w:eastAsia="en-US"/>
              </w:rPr>
              <w:t>.045 (.013)</w:t>
            </w:r>
          </w:p>
        </w:tc>
        <w:tc>
          <w:tcPr>
            <w:tcW w:w="1418" w:type="dxa"/>
            <w:tcBorders>
              <w:top w:val="nil"/>
              <w:left w:val="nil"/>
              <w:bottom w:val="nil"/>
              <w:right w:val="nil"/>
            </w:tcBorders>
            <w:shd w:val="clear" w:color="auto" w:fill="auto"/>
            <w:noWrap/>
            <w:vAlign w:val="bottom"/>
            <w:hideMark/>
          </w:tcPr>
          <w:p w14:paraId="0222B3FD" w14:textId="77777777" w:rsidR="007D0699" w:rsidRPr="00FE3AE7" w:rsidRDefault="007D0699" w:rsidP="00CB0D91">
            <w:pPr>
              <w:spacing w:after="0"/>
              <w:jc w:val="center"/>
              <w:rPr>
                <w:color w:val="000000"/>
                <w:lang w:eastAsia="en-US"/>
              </w:rPr>
            </w:pPr>
            <w:r w:rsidRPr="00FE3AE7">
              <w:rPr>
                <w:color w:val="000000"/>
                <w:lang w:eastAsia="en-US"/>
              </w:rPr>
              <w:t>.276 (.009)</w:t>
            </w:r>
          </w:p>
        </w:tc>
        <w:tc>
          <w:tcPr>
            <w:tcW w:w="1559" w:type="dxa"/>
            <w:tcBorders>
              <w:top w:val="nil"/>
              <w:left w:val="single" w:sz="4" w:space="0" w:color="auto"/>
              <w:bottom w:val="nil"/>
              <w:right w:val="single" w:sz="4" w:space="0" w:color="auto"/>
            </w:tcBorders>
            <w:shd w:val="clear" w:color="auto" w:fill="auto"/>
            <w:noWrap/>
            <w:vAlign w:val="bottom"/>
            <w:hideMark/>
          </w:tcPr>
          <w:p w14:paraId="085FA597" w14:textId="77777777" w:rsidR="007D0699" w:rsidRPr="00FE3AE7" w:rsidRDefault="007D0699" w:rsidP="00CB0D91">
            <w:pPr>
              <w:spacing w:after="0"/>
              <w:jc w:val="center"/>
              <w:rPr>
                <w:color w:val="000000"/>
                <w:lang w:eastAsia="en-US"/>
              </w:rPr>
            </w:pPr>
            <w:r w:rsidRPr="00FE3AE7">
              <w:rPr>
                <w:color w:val="000000"/>
                <w:lang w:eastAsia="en-US"/>
              </w:rPr>
              <w:t>.098 (.052)</w:t>
            </w:r>
          </w:p>
        </w:tc>
      </w:tr>
      <w:tr w:rsidR="007D0699" w:rsidRPr="00FE3AE7" w14:paraId="556378A6" w14:textId="77777777" w:rsidTr="00CB0D91">
        <w:trPr>
          <w:trHeight w:val="300"/>
        </w:trPr>
        <w:tc>
          <w:tcPr>
            <w:tcW w:w="2400" w:type="dxa"/>
            <w:tcBorders>
              <w:top w:val="nil"/>
              <w:left w:val="single" w:sz="4" w:space="0" w:color="auto"/>
              <w:bottom w:val="nil"/>
              <w:right w:val="single" w:sz="4" w:space="0" w:color="auto"/>
            </w:tcBorders>
            <w:shd w:val="clear" w:color="auto" w:fill="auto"/>
            <w:noWrap/>
            <w:vAlign w:val="bottom"/>
            <w:hideMark/>
          </w:tcPr>
          <w:p w14:paraId="7E8D6AD8" w14:textId="77777777" w:rsidR="007D0699" w:rsidRPr="00FE3AE7" w:rsidRDefault="007D0699" w:rsidP="00CB0D91">
            <w:pPr>
              <w:spacing w:after="0"/>
              <w:jc w:val="left"/>
              <w:rPr>
                <w:color w:val="000000"/>
                <w:lang w:eastAsia="en-US"/>
              </w:rPr>
            </w:pPr>
            <w:r w:rsidRPr="00FE3AE7">
              <w:rPr>
                <w:color w:val="000000"/>
                <w:lang w:eastAsia="en-US"/>
              </w:rPr>
              <w:t xml:space="preserve">Potraviny    </w:t>
            </w:r>
          </w:p>
        </w:tc>
        <w:tc>
          <w:tcPr>
            <w:tcW w:w="1433" w:type="dxa"/>
            <w:tcBorders>
              <w:top w:val="nil"/>
              <w:left w:val="nil"/>
              <w:bottom w:val="nil"/>
              <w:right w:val="nil"/>
            </w:tcBorders>
            <w:shd w:val="clear" w:color="auto" w:fill="auto"/>
            <w:noWrap/>
            <w:vAlign w:val="bottom"/>
            <w:hideMark/>
          </w:tcPr>
          <w:p w14:paraId="1248E911" w14:textId="77777777" w:rsidR="007D0699" w:rsidRPr="00FE3AE7" w:rsidRDefault="007D0699" w:rsidP="00CB0D91">
            <w:pPr>
              <w:spacing w:after="0"/>
              <w:jc w:val="center"/>
              <w:rPr>
                <w:color w:val="000000"/>
                <w:lang w:eastAsia="en-US"/>
              </w:rPr>
            </w:pPr>
            <w:r w:rsidRPr="00FE3AE7">
              <w:rPr>
                <w:color w:val="000000"/>
                <w:lang w:eastAsia="en-US"/>
              </w:rPr>
              <w:t>.433 (.006)</w:t>
            </w:r>
          </w:p>
        </w:tc>
        <w:tc>
          <w:tcPr>
            <w:tcW w:w="1417" w:type="dxa"/>
            <w:tcBorders>
              <w:top w:val="nil"/>
              <w:left w:val="nil"/>
              <w:bottom w:val="nil"/>
              <w:right w:val="nil"/>
            </w:tcBorders>
            <w:shd w:val="clear" w:color="auto" w:fill="auto"/>
            <w:noWrap/>
            <w:vAlign w:val="bottom"/>
            <w:hideMark/>
          </w:tcPr>
          <w:p w14:paraId="1221E9C0" w14:textId="77777777" w:rsidR="007D0699" w:rsidRPr="00FE3AE7" w:rsidRDefault="007D0699" w:rsidP="00CB0D91">
            <w:pPr>
              <w:spacing w:after="0"/>
              <w:jc w:val="center"/>
              <w:rPr>
                <w:color w:val="000000"/>
                <w:lang w:eastAsia="en-US"/>
              </w:rPr>
            </w:pPr>
            <w:r w:rsidRPr="00FE3AE7">
              <w:rPr>
                <w:color w:val="000000"/>
                <w:lang w:eastAsia="en-US"/>
              </w:rPr>
              <w:t>.364 (.147)</w:t>
            </w:r>
          </w:p>
        </w:tc>
        <w:tc>
          <w:tcPr>
            <w:tcW w:w="1418" w:type="dxa"/>
            <w:tcBorders>
              <w:top w:val="nil"/>
              <w:left w:val="nil"/>
              <w:bottom w:val="nil"/>
              <w:right w:val="nil"/>
            </w:tcBorders>
            <w:shd w:val="clear" w:color="auto" w:fill="auto"/>
            <w:noWrap/>
            <w:vAlign w:val="bottom"/>
            <w:hideMark/>
          </w:tcPr>
          <w:p w14:paraId="3A11238C" w14:textId="77777777" w:rsidR="007D0699" w:rsidRPr="00FE3AE7" w:rsidRDefault="007D0699" w:rsidP="00CB0D91">
            <w:pPr>
              <w:spacing w:after="0"/>
              <w:jc w:val="center"/>
              <w:rPr>
                <w:color w:val="000000"/>
                <w:lang w:eastAsia="en-US"/>
              </w:rPr>
            </w:pPr>
            <w:r w:rsidRPr="00FE3AE7">
              <w:rPr>
                <w:color w:val="000000"/>
                <w:lang w:eastAsia="en-US"/>
              </w:rPr>
              <w:t>.571 (.162)</w:t>
            </w:r>
          </w:p>
        </w:tc>
        <w:tc>
          <w:tcPr>
            <w:tcW w:w="1559" w:type="dxa"/>
            <w:tcBorders>
              <w:top w:val="nil"/>
              <w:left w:val="single" w:sz="4" w:space="0" w:color="auto"/>
              <w:bottom w:val="nil"/>
              <w:right w:val="single" w:sz="4" w:space="0" w:color="auto"/>
            </w:tcBorders>
            <w:shd w:val="clear" w:color="auto" w:fill="auto"/>
            <w:noWrap/>
            <w:vAlign w:val="bottom"/>
            <w:hideMark/>
          </w:tcPr>
          <w:p w14:paraId="3E8D7F8F" w14:textId="77777777" w:rsidR="007D0699" w:rsidRPr="00FE3AE7" w:rsidRDefault="007D0699" w:rsidP="00CB0D91">
            <w:pPr>
              <w:spacing w:after="0"/>
              <w:jc w:val="center"/>
              <w:rPr>
                <w:color w:val="000000"/>
                <w:lang w:eastAsia="en-US"/>
              </w:rPr>
            </w:pPr>
            <w:r w:rsidRPr="00FE3AE7">
              <w:rPr>
                <w:color w:val="000000"/>
                <w:lang w:eastAsia="en-US"/>
              </w:rPr>
              <w:t>.439 (.109)</w:t>
            </w:r>
          </w:p>
        </w:tc>
      </w:tr>
      <w:tr w:rsidR="007D0699" w:rsidRPr="00FE3AE7" w14:paraId="2E3D728C" w14:textId="77777777" w:rsidTr="00CB0D91">
        <w:trPr>
          <w:trHeight w:val="300"/>
        </w:trPr>
        <w:tc>
          <w:tcPr>
            <w:tcW w:w="2400" w:type="dxa"/>
            <w:tcBorders>
              <w:top w:val="nil"/>
              <w:left w:val="single" w:sz="4" w:space="0" w:color="auto"/>
              <w:bottom w:val="nil"/>
              <w:right w:val="single" w:sz="4" w:space="0" w:color="auto"/>
            </w:tcBorders>
            <w:shd w:val="clear" w:color="auto" w:fill="auto"/>
            <w:noWrap/>
            <w:vAlign w:val="bottom"/>
            <w:hideMark/>
          </w:tcPr>
          <w:p w14:paraId="64186121" w14:textId="7ECC9C81" w:rsidR="007D0699" w:rsidRPr="00FE3AE7" w:rsidRDefault="007D0699">
            <w:pPr>
              <w:spacing w:after="0"/>
              <w:jc w:val="left"/>
              <w:rPr>
                <w:color w:val="000000"/>
                <w:lang w:eastAsia="en-US"/>
              </w:rPr>
            </w:pPr>
            <w:r w:rsidRPr="00FE3AE7">
              <w:rPr>
                <w:color w:val="000000"/>
                <w:lang w:eastAsia="en-US"/>
              </w:rPr>
              <w:t>Intermodál</w:t>
            </w:r>
            <w:r w:rsidR="003F0682">
              <w:rPr>
                <w:color w:val="000000"/>
                <w:lang w:eastAsia="en-US"/>
              </w:rPr>
              <w:t>na</w:t>
            </w:r>
            <w:r w:rsidRPr="00FE3AE7">
              <w:rPr>
                <w:color w:val="000000"/>
                <w:lang w:eastAsia="en-US"/>
              </w:rPr>
              <w:t xml:space="preserve"> (kont</w:t>
            </w:r>
            <w:r w:rsidR="003F0682">
              <w:rPr>
                <w:color w:val="000000"/>
                <w:lang w:eastAsia="en-US"/>
              </w:rPr>
              <w:t>a</w:t>
            </w:r>
            <w:r w:rsidRPr="00FE3AE7">
              <w:rPr>
                <w:color w:val="000000"/>
                <w:lang w:eastAsia="en-US"/>
              </w:rPr>
              <w:t>jner</w:t>
            </w:r>
            <w:r w:rsidR="003F0682">
              <w:rPr>
                <w:color w:val="000000"/>
                <w:lang w:eastAsia="en-US"/>
              </w:rPr>
              <w:t>i</w:t>
            </w:r>
            <w:r w:rsidRPr="00FE3AE7">
              <w:rPr>
                <w:color w:val="000000"/>
                <w:lang w:eastAsia="en-US"/>
              </w:rPr>
              <w:t xml:space="preserve">)    </w:t>
            </w:r>
          </w:p>
        </w:tc>
        <w:tc>
          <w:tcPr>
            <w:tcW w:w="1433" w:type="dxa"/>
            <w:tcBorders>
              <w:top w:val="nil"/>
              <w:left w:val="nil"/>
              <w:bottom w:val="nil"/>
              <w:right w:val="nil"/>
            </w:tcBorders>
            <w:shd w:val="clear" w:color="auto" w:fill="auto"/>
            <w:noWrap/>
            <w:vAlign w:val="bottom"/>
            <w:hideMark/>
          </w:tcPr>
          <w:p w14:paraId="16530D40" w14:textId="77777777" w:rsidR="007D0699" w:rsidRPr="00FE3AE7" w:rsidRDefault="007D0699" w:rsidP="00CB0D91">
            <w:pPr>
              <w:spacing w:after="0"/>
              <w:jc w:val="center"/>
              <w:rPr>
                <w:color w:val="000000"/>
                <w:lang w:eastAsia="en-US"/>
              </w:rPr>
            </w:pPr>
          </w:p>
        </w:tc>
        <w:tc>
          <w:tcPr>
            <w:tcW w:w="1417" w:type="dxa"/>
            <w:tcBorders>
              <w:top w:val="nil"/>
              <w:left w:val="nil"/>
              <w:bottom w:val="nil"/>
              <w:right w:val="nil"/>
            </w:tcBorders>
            <w:shd w:val="clear" w:color="auto" w:fill="auto"/>
            <w:noWrap/>
            <w:vAlign w:val="bottom"/>
            <w:hideMark/>
          </w:tcPr>
          <w:p w14:paraId="0B301710" w14:textId="77777777" w:rsidR="007D0699" w:rsidRPr="00FE3AE7" w:rsidRDefault="007D0699" w:rsidP="00CB0D91">
            <w:pPr>
              <w:spacing w:after="0"/>
              <w:jc w:val="center"/>
              <w:rPr>
                <w:color w:val="000000"/>
                <w:lang w:eastAsia="en-US"/>
              </w:rPr>
            </w:pPr>
          </w:p>
        </w:tc>
        <w:tc>
          <w:tcPr>
            <w:tcW w:w="1418" w:type="dxa"/>
            <w:tcBorders>
              <w:top w:val="nil"/>
              <w:left w:val="nil"/>
              <w:bottom w:val="nil"/>
              <w:right w:val="nil"/>
            </w:tcBorders>
            <w:shd w:val="clear" w:color="auto" w:fill="auto"/>
            <w:noWrap/>
            <w:vAlign w:val="bottom"/>
            <w:hideMark/>
          </w:tcPr>
          <w:p w14:paraId="4EF166E0" w14:textId="77777777" w:rsidR="007D0699" w:rsidRPr="00FE3AE7" w:rsidRDefault="007D0699" w:rsidP="00CB0D91">
            <w:pPr>
              <w:spacing w:after="0"/>
              <w:jc w:val="center"/>
              <w:rPr>
                <w:color w:val="000000"/>
                <w:lang w:eastAsia="en-US"/>
              </w:rPr>
            </w:pPr>
            <w:r w:rsidRPr="00FE3AE7">
              <w:rPr>
                <w:color w:val="000000"/>
                <w:lang w:eastAsia="en-US"/>
              </w:rPr>
              <w:t>12.481 (4.49)</w:t>
            </w:r>
          </w:p>
        </w:tc>
        <w:tc>
          <w:tcPr>
            <w:tcW w:w="1559" w:type="dxa"/>
            <w:tcBorders>
              <w:top w:val="nil"/>
              <w:left w:val="single" w:sz="4" w:space="0" w:color="auto"/>
              <w:bottom w:val="nil"/>
              <w:right w:val="single" w:sz="4" w:space="0" w:color="auto"/>
            </w:tcBorders>
            <w:shd w:val="clear" w:color="auto" w:fill="auto"/>
            <w:noWrap/>
            <w:vAlign w:val="bottom"/>
            <w:hideMark/>
          </w:tcPr>
          <w:p w14:paraId="1E0483B5" w14:textId="77777777" w:rsidR="007D0699" w:rsidRPr="00FE3AE7" w:rsidRDefault="007D0699" w:rsidP="00CB0D91">
            <w:pPr>
              <w:spacing w:after="0"/>
              <w:jc w:val="center"/>
              <w:rPr>
                <w:color w:val="000000"/>
                <w:lang w:eastAsia="en-US"/>
              </w:rPr>
            </w:pPr>
            <w:r w:rsidRPr="00FE3AE7">
              <w:rPr>
                <w:color w:val="000000"/>
                <w:lang w:eastAsia="en-US"/>
              </w:rPr>
              <w:t>12.481 (4.49)</w:t>
            </w:r>
          </w:p>
        </w:tc>
      </w:tr>
      <w:tr w:rsidR="007D0699" w:rsidRPr="00FE3AE7" w14:paraId="28CE68E5" w14:textId="77777777" w:rsidTr="00CB0D91">
        <w:trPr>
          <w:trHeight w:val="300"/>
        </w:trPr>
        <w:tc>
          <w:tcPr>
            <w:tcW w:w="2400" w:type="dxa"/>
            <w:tcBorders>
              <w:top w:val="nil"/>
              <w:left w:val="single" w:sz="4" w:space="0" w:color="auto"/>
              <w:bottom w:val="single" w:sz="4" w:space="0" w:color="auto"/>
              <w:right w:val="single" w:sz="4" w:space="0" w:color="auto"/>
            </w:tcBorders>
            <w:shd w:val="clear" w:color="auto" w:fill="auto"/>
            <w:noWrap/>
            <w:vAlign w:val="bottom"/>
            <w:hideMark/>
          </w:tcPr>
          <w:p w14:paraId="06603CC1" w14:textId="77777777" w:rsidR="007D0699" w:rsidRPr="00FE3AE7" w:rsidRDefault="007D0699" w:rsidP="00CB0D91">
            <w:pPr>
              <w:spacing w:after="0"/>
              <w:jc w:val="left"/>
              <w:rPr>
                <w:color w:val="000000"/>
                <w:lang w:eastAsia="en-US"/>
              </w:rPr>
            </w:pPr>
            <w:r w:rsidRPr="00FE3AE7">
              <w:rPr>
                <w:color w:val="000000"/>
                <w:lang w:eastAsia="en-US"/>
              </w:rPr>
              <w:t xml:space="preserve">Ostatné    </w:t>
            </w:r>
          </w:p>
        </w:tc>
        <w:tc>
          <w:tcPr>
            <w:tcW w:w="1433" w:type="dxa"/>
            <w:tcBorders>
              <w:top w:val="nil"/>
              <w:left w:val="nil"/>
              <w:bottom w:val="nil"/>
              <w:right w:val="nil"/>
            </w:tcBorders>
            <w:shd w:val="clear" w:color="auto" w:fill="auto"/>
            <w:noWrap/>
            <w:vAlign w:val="bottom"/>
            <w:hideMark/>
          </w:tcPr>
          <w:p w14:paraId="35076E10" w14:textId="77777777" w:rsidR="007D0699" w:rsidRPr="00FE3AE7" w:rsidRDefault="007D0699" w:rsidP="00CB0D91">
            <w:pPr>
              <w:spacing w:after="0"/>
              <w:jc w:val="center"/>
              <w:rPr>
                <w:color w:val="000000"/>
                <w:lang w:eastAsia="en-US"/>
              </w:rPr>
            </w:pPr>
          </w:p>
        </w:tc>
        <w:tc>
          <w:tcPr>
            <w:tcW w:w="1417" w:type="dxa"/>
            <w:tcBorders>
              <w:top w:val="nil"/>
              <w:left w:val="nil"/>
              <w:bottom w:val="nil"/>
              <w:right w:val="nil"/>
            </w:tcBorders>
            <w:shd w:val="clear" w:color="auto" w:fill="auto"/>
            <w:noWrap/>
            <w:vAlign w:val="bottom"/>
            <w:hideMark/>
          </w:tcPr>
          <w:p w14:paraId="79162D42" w14:textId="77777777" w:rsidR="007D0699" w:rsidRPr="00FE3AE7" w:rsidRDefault="007D0699" w:rsidP="00CB0D91">
            <w:pPr>
              <w:spacing w:after="0"/>
              <w:jc w:val="center"/>
              <w:rPr>
                <w:color w:val="000000"/>
                <w:lang w:eastAsia="en-US"/>
              </w:rPr>
            </w:pPr>
            <w:r w:rsidRPr="00FE3AE7">
              <w:rPr>
                <w:color w:val="000000"/>
                <w:lang w:eastAsia="en-US"/>
              </w:rPr>
              <w:t>.717 (.243)</w:t>
            </w:r>
          </w:p>
        </w:tc>
        <w:tc>
          <w:tcPr>
            <w:tcW w:w="1418" w:type="dxa"/>
            <w:tcBorders>
              <w:top w:val="nil"/>
              <w:left w:val="nil"/>
              <w:bottom w:val="nil"/>
              <w:right w:val="nil"/>
            </w:tcBorders>
            <w:shd w:val="clear" w:color="auto" w:fill="auto"/>
            <w:noWrap/>
            <w:vAlign w:val="bottom"/>
            <w:hideMark/>
          </w:tcPr>
          <w:p w14:paraId="62D327D3" w14:textId="77777777" w:rsidR="007D0699" w:rsidRPr="00FE3AE7" w:rsidRDefault="007D0699" w:rsidP="00CB0D91">
            <w:pPr>
              <w:spacing w:after="0"/>
              <w:jc w:val="center"/>
              <w:rPr>
                <w:color w:val="000000"/>
                <w:lang w:eastAsia="en-US"/>
              </w:rPr>
            </w:pPr>
            <w:r w:rsidRPr="00FE3AE7">
              <w:rPr>
                <w:color w:val="000000"/>
                <w:lang w:eastAsia="en-US"/>
              </w:rPr>
              <w:t>1.32 (.277)</w:t>
            </w:r>
          </w:p>
        </w:tc>
        <w:tc>
          <w:tcPr>
            <w:tcW w:w="1559" w:type="dxa"/>
            <w:tcBorders>
              <w:top w:val="nil"/>
              <w:left w:val="single" w:sz="4" w:space="0" w:color="auto"/>
              <w:bottom w:val="nil"/>
              <w:right w:val="single" w:sz="4" w:space="0" w:color="auto"/>
            </w:tcBorders>
            <w:shd w:val="clear" w:color="auto" w:fill="auto"/>
            <w:noWrap/>
            <w:vAlign w:val="bottom"/>
            <w:hideMark/>
          </w:tcPr>
          <w:p w14:paraId="59ABA464" w14:textId="77777777" w:rsidR="007D0699" w:rsidRPr="00FE3AE7" w:rsidRDefault="007D0699" w:rsidP="00CB0D91">
            <w:pPr>
              <w:spacing w:after="0"/>
              <w:jc w:val="center"/>
              <w:rPr>
                <w:color w:val="000000"/>
                <w:lang w:eastAsia="en-US"/>
              </w:rPr>
            </w:pPr>
            <w:r w:rsidRPr="00FE3AE7">
              <w:rPr>
                <w:color w:val="000000"/>
                <w:lang w:eastAsia="en-US"/>
              </w:rPr>
              <w:t>1.199 (.236)</w:t>
            </w:r>
          </w:p>
        </w:tc>
      </w:tr>
      <w:tr w:rsidR="007D0699" w:rsidRPr="00FE3AE7" w14:paraId="0C7AFDDD" w14:textId="77777777" w:rsidTr="00CB0D91">
        <w:trPr>
          <w:trHeight w:val="300"/>
        </w:trPr>
        <w:tc>
          <w:tcPr>
            <w:tcW w:w="2400" w:type="dxa"/>
            <w:tcBorders>
              <w:top w:val="nil"/>
              <w:left w:val="single" w:sz="4" w:space="0" w:color="auto"/>
              <w:bottom w:val="single" w:sz="4" w:space="0" w:color="auto"/>
              <w:right w:val="single" w:sz="4" w:space="0" w:color="auto"/>
            </w:tcBorders>
            <w:shd w:val="clear" w:color="auto" w:fill="auto"/>
            <w:noWrap/>
            <w:vAlign w:val="bottom"/>
            <w:hideMark/>
          </w:tcPr>
          <w:p w14:paraId="119AE77F" w14:textId="0A9CFEF9" w:rsidR="007D0699" w:rsidRPr="00FE3AE7" w:rsidRDefault="003862BE" w:rsidP="00CB0D91">
            <w:pPr>
              <w:spacing w:after="0"/>
              <w:jc w:val="left"/>
              <w:rPr>
                <w:color w:val="000000"/>
                <w:lang w:eastAsia="en-US"/>
              </w:rPr>
            </w:pPr>
            <w:r>
              <w:rPr>
                <w:color w:val="000000"/>
                <w:lang w:eastAsia="en-US"/>
              </w:rPr>
              <w:t>S</w:t>
            </w:r>
            <w:r w:rsidR="007D0699" w:rsidRPr="00FE3AE7">
              <w:rPr>
                <w:color w:val="000000"/>
                <w:lang w:eastAsia="en-US"/>
              </w:rPr>
              <w:t>uma</w:t>
            </w:r>
          </w:p>
        </w:tc>
        <w:tc>
          <w:tcPr>
            <w:tcW w:w="1433" w:type="dxa"/>
            <w:tcBorders>
              <w:top w:val="single" w:sz="4" w:space="0" w:color="auto"/>
              <w:left w:val="nil"/>
              <w:bottom w:val="single" w:sz="4" w:space="0" w:color="auto"/>
              <w:right w:val="nil"/>
            </w:tcBorders>
            <w:shd w:val="clear" w:color="auto" w:fill="auto"/>
            <w:noWrap/>
            <w:vAlign w:val="bottom"/>
            <w:hideMark/>
          </w:tcPr>
          <w:p w14:paraId="7EAF9F7E" w14:textId="77777777" w:rsidR="007D0699" w:rsidRPr="00FE3AE7" w:rsidRDefault="007D0699" w:rsidP="00CB0D91">
            <w:pPr>
              <w:spacing w:after="0"/>
              <w:jc w:val="center"/>
              <w:rPr>
                <w:color w:val="000000"/>
                <w:lang w:eastAsia="en-US"/>
              </w:rPr>
            </w:pPr>
            <w:r w:rsidRPr="00FE3AE7">
              <w:rPr>
                <w:color w:val="000000"/>
                <w:lang w:eastAsia="en-US"/>
              </w:rPr>
              <w:t>.639 (.267)</w:t>
            </w:r>
          </w:p>
        </w:tc>
        <w:tc>
          <w:tcPr>
            <w:tcW w:w="1417" w:type="dxa"/>
            <w:tcBorders>
              <w:top w:val="single" w:sz="4" w:space="0" w:color="auto"/>
              <w:left w:val="nil"/>
              <w:bottom w:val="single" w:sz="4" w:space="0" w:color="auto"/>
              <w:right w:val="nil"/>
            </w:tcBorders>
            <w:shd w:val="clear" w:color="auto" w:fill="auto"/>
            <w:noWrap/>
            <w:vAlign w:val="bottom"/>
            <w:hideMark/>
          </w:tcPr>
          <w:p w14:paraId="328692FE" w14:textId="77777777" w:rsidR="007D0699" w:rsidRPr="00FE3AE7" w:rsidRDefault="007D0699" w:rsidP="00CB0D91">
            <w:pPr>
              <w:spacing w:after="0"/>
              <w:jc w:val="center"/>
              <w:rPr>
                <w:color w:val="000000"/>
                <w:lang w:eastAsia="en-US"/>
              </w:rPr>
            </w:pPr>
            <w:r w:rsidRPr="00FE3AE7">
              <w:rPr>
                <w:color w:val="000000"/>
                <w:lang w:eastAsia="en-US"/>
              </w:rPr>
              <w:t>.538 (.144)</w:t>
            </w:r>
          </w:p>
        </w:tc>
        <w:tc>
          <w:tcPr>
            <w:tcW w:w="1418" w:type="dxa"/>
            <w:tcBorders>
              <w:top w:val="single" w:sz="4" w:space="0" w:color="auto"/>
              <w:left w:val="nil"/>
              <w:bottom w:val="single" w:sz="4" w:space="0" w:color="auto"/>
              <w:right w:val="nil"/>
            </w:tcBorders>
            <w:shd w:val="clear" w:color="auto" w:fill="auto"/>
            <w:noWrap/>
            <w:vAlign w:val="bottom"/>
            <w:hideMark/>
          </w:tcPr>
          <w:p w14:paraId="6FC1FB9A" w14:textId="77777777" w:rsidR="007D0699" w:rsidRPr="00FE3AE7" w:rsidRDefault="007D0699" w:rsidP="00CB0D91">
            <w:pPr>
              <w:spacing w:after="0"/>
              <w:jc w:val="center"/>
              <w:rPr>
                <w:color w:val="000000"/>
                <w:lang w:eastAsia="en-US"/>
              </w:rPr>
            </w:pPr>
            <w:r w:rsidRPr="00FE3AE7">
              <w:rPr>
                <w:color w:val="000000"/>
                <w:lang w:eastAsia="en-US"/>
              </w:rPr>
              <w:t>2.261 (.811)</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DE4145" w14:textId="77777777" w:rsidR="007D0699" w:rsidRPr="00FE3AE7" w:rsidRDefault="007D0699" w:rsidP="00CB0D91">
            <w:pPr>
              <w:spacing w:after="0"/>
              <w:jc w:val="center"/>
              <w:rPr>
                <w:color w:val="000000"/>
                <w:lang w:eastAsia="en-US"/>
              </w:rPr>
            </w:pPr>
            <w:r w:rsidRPr="00FE3AE7">
              <w:rPr>
                <w:color w:val="000000"/>
                <w:lang w:eastAsia="en-US"/>
              </w:rPr>
              <w:t>1.473 (.456)</w:t>
            </w:r>
          </w:p>
        </w:tc>
      </w:tr>
    </w:tbl>
    <w:p w14:paraId="6569BC42" w14:textId="77777777" w:rsidR="007D0699" w:rsidRPr="00FE3AE7" w:rsidRDefault="007D0699" w:rsidP="007D0699"/>
    <w:p w14:paraId="246819ED" w14:textId="643A7D11" w:rsidR="007D0699" w:rsidRPr="00FE3AE7" w:rsidRDefault="007D0699" w:rsidP="007D0699">
      <w:r w:rsidRPr="00FE3AE7">
        <w:t xml:space="preserve">Hodnota spoľahlivosti je podľa našich výsledkov vyššia, než hodnota času. Daniels et al (2005) ukázali pomocou adaptívnej </w:t>
      </w:r>
      <w:r w:rsidRPr="00FE3AE7">
        <w:rPr>
          <w:i/>
        </w:rPr>
        <w:t>conjoint</w:t>
      </w:r>
      <w:r w:rsidRPr="00FE3AE7">
        <w:t xml:space="preserve"> analýzy veľkú ochotu platiť za zvýšenie spoľahlivosti u manažérov nákladnej dopravy vo firmách. Ochota </w:t>
      </w:r>
      <w:r w:rsidR="00D87AEF" w:rsidRPr="00FE3AE7">
        <w:t>platiť</w:t>
      </w:r>
      <w:r w:rsidRPr="00FE3AE7">
        <w:t xml:space="preserve"> za </w:t>
      </w:r>
      <w:r w:rsidR="00D87AEF" w:rsidRPr="00FE3AE7">
        <w:t>spoľahlivosť</w:t>
      </w:r>
      <w:r w:rsidRPr="00FE3AE7">
        <w:t xml:space="preserve"> s</w:t>
      </w:r>
      <w:r w:rsidR="00D87AEF" w:rsidRPr="00FE3AE7">
        <w:t>a</w:t>
      </w:r>
      <w:r w:rsidRPr="00FE3AE7">
        <w:t xml:space="preserve"> zv</w:t>
      </w:r>
      <w:r w:rsidR="003862BE">
        <w:t>äč</w:t>
      </w:r>
      <w:r w:rsidRPr="00FE3AE7">
        <w:t>šuje s p</w:t>
      </w:r>
      <w:r w:rsidR="00D87AEF" w:rsidRPr="00FE3AE7">
        <w:t>r</w:t>
      </w:r>
      <w:r w:rsidRPr="00FE3AE7">
        <w:t>epravn</w:t>
      </w:r>
      <w:r w:rsidR="00D87AEF" w:rsidRPr="00FE3AE7">
        <w:t>ou</w:t>
      </w:r>
      <w:r w:rsidRPr="00FE3AE7">
        <w:t xml:space="preserve"> </w:t>
      </w:r>
      <w:r w:rsidR="00D87AEF" w:rsidRPr="00FE3AE7">
        <w:t>vzdialenosťou</w:t>
      </w:r>
      <w:r w:rsidR="00286B3A" w:rsidRPr="00FE3AE7">
        <w:t>. U dl</w:t>
      </w:r>
      <w:r w:rsidRPr="00FE3AE7">
        <w:t>hých c</w:t>
      </w:r>
      <w:r w:rsidR="00286B3A" w:rsidRPr="00FE3AE7">
        <w:t>i</w:t>
      </w:r>
      <w:r w:rsidRPr="00FE3AE7">
        <w:t>est s</w:t>
      </w:r>
      <w:r w:rsidR="00286B3A" w:rsidRPr="00FE3AE7">
        <w:t>a</w:t>
      </w:r>
      <w:r w:rsidRPr="00FE3AE7">
        <w:t xml:space="preserve"> </w:t>
      </w:r>
      <w:r w:rsidR="003862BE">
        <w:t>ide</w:t>
      </w:r>
      <w:r w:rsidRPr="00FE3AE7">
        <w:t xml:space="preserve"> o cesty do zahranič</w:t>
      </w:r>
      <w:r w:rsidR="003862BE">
        <w:t>ia</w:t>
      </w:r>
      <w:r w:rsidRPr="00FE3AE7">
        <w:t xml:space="preserve"> (v</w:t>
      </w:r>
      <w:r w:rsidR="003862BE">
        <w:t>äč</w:t>
      </w:r>
      <w:r w:rsidRPr="00FE3AE7">
        <w:t>šin</w:t>
      </w:r>
      <w:r w:rsidR="003862BE">
        <w:t>ou</w:t>
      </w:r>
      <w:r w:rsidRPr="00FE3AE7">
        <w:t xml:space="preserve"> do ostatn</w:t>
      </w:r>
      <w:r w:rsidR="00E541FA" w:rsidRPr="00FE3AE7">
        <w:t>ý</w:t>
      </w:r>
      <w:r w:rsidRPr="00FE3AE7">
        <w:t>ch zemí E</w:t>
      </w:r>
      <w:r w:rsidR="003862BE">
        <w:t>Ú</w:t>
      </w:r>
      <w:r w:rsidRPr="00FE3AE7">
        <w:t>). N</w:t>
      </w:r>
      <w:r w:rsidR="00E541FA" w:rsidRPr="00FE3AE7">
        <w:t>a</w:t>
      </w:r>
      <w:r w:rsidRPr="00FE3AE7">
        <w:t>jv</w:t>
      </w:r>
      <w:r w:rsidR="003862BE">
        <w:t>äč</w:t>
      </w:r>
      <w:r w:rsidRPr="00FE3AE7">
        <w:t>š</w:t>
      </w:r>
      <w:r w:rsidR="003862BE">
        <w:t>ia</w:t>
      </w:r>
      <w:r w:rsidRPr="00FE3AE7">
        <w:t xml:space="preserve"> hodnota </w:t>
      </w:r>
      <w:r w:rsidR="00E541FA" w:rsidRPr="00FE3AE7">
        <w:t>spoľahlivosti</w:t>
      </w:r>
      <w:r w:rsidRPr="00FE3AE7">
        <w:t xml:space="preserve"> b</w:t>
      </w:r>
      <w:r w:rsidR="00E541FA" w:rsidRPr="00FE3AE7">
        <w:t>o</w:t>
      </w:r>
      <w:r w:rsidRPr="00FE3AE7">
        <w:t>la z</w:t>
      </w:r>
      <w:r w:rsidR="00E541FA" w:rsidRPr="00FE3AE7">
        <w:t>is</w:t>
      </w:r>
      <w:r w:rsidRPr="00FE3AE7">
        <w:t>t</w:t>
      </w:r>
      <w:r w:rsidR="00E541FA" w:rsidRPr="00FE3AE7">
        <w:t>e</w:t>
      </w:r>
      <w:r w:rsidRPr="00FE3AE7">
        <w:t>n</w:t>
      </w:r>
      <w:r w:rsidR="00E541FA" w:rsidRPr="00FE3AE7">
        <w:t>á</w:t>
      </w:r>
      <w:r w:rsidRPr="00FE3AE7">
        <w:t xml:space="preserve"> u intermodáln</w:t>
      </w:r>
      <w:r w:rsidR="00286B3A" w:rsidRPr="00FE3AE7">
        <w:t>ej</w:t>
      </w:r>
      <w:r w:rsidRPr="00FE3AE7">
        <w:t xml:space="preserve"> </w:t>
      </w:r>
      <w:r w:rsidR="00286B3A" w:rsidRPr="00FE3AE7">
        <w:t>prepravy</w:t>
      </w:r>
      <w:r w:rsidRPr="00FE3AE7">
        <w:t>, naopak n</w:t>
      </w:r>
      <w:r w:rsidR="00286B3A" w:rsidRPr="00FE3AE7">
        <w:t>a</w:t>
      </w:r>
      <w:r w:rsidRPr="00FE3AE7">
        <w:t>jnižš</w:t>
      </w:r>
      <w:r w:rsidR="003862BE">
        <w:t>ia</w:t>
      </w:r>
      <w:r w:rsidRPr="00FE3AE7">
        <w:t xml:space="preserve"> u d</w:t>
      </w:r>
      <w:r w:rsidR="00286B3A" w:rsidRPr="00FE3AE7">
        <w:t>r</w:t>
      </w:r>
      <w:r w:rsidRPr="00FE3AE7">
        <w:t>eva a </w:t>
      </w:r>
      <w:r w:rsidR="00286B3A" w:rsidRPr="00FE3AE7">
        <w:t>stavebnín</w:t>
      </w:r>
      <w:r w:rsidRPr="00FE3AE7">
        <w:t xml:space="preserve">. Hodnota </w:t>
      </w:r>
      <w:r w:rsidR="00286B3A" w:rsidRPr="00FE3AE7">
        <w:t>spoľahlivosti</w:t>
      </w:r>
      <w:r w:rsidRPr="00FE3AE7">
        <w:t xml:space="preserve"> </w:t>
      </w:r>
      <w:r w:rsidR="00286B3A" w:rsidRPr="00FE3AE7">
        <w:t>veľmi</w:t>
      </w:r>
      <w:r w:rsidRPr="00FE3AE7">
        <w:t xml:space="preserve"> kolísala ak</w:t>
      </w:r>
      <w:r w:rsidR="003862BE">
        <w:t>o</w:t>
      </w:r>
      <w:r w:rsidRPr="00FE3AE7">
        <w:t xml:space="preserve"> me</w:t>
      </w:r>
      <w:r w:rsidR="00286B3A" w:rsidRPr="00FE3AE7">
        <w:t>d</w:t>
      </w:r>
      <w:r w:rsidRPr="00FE3AE7">
        <w:t xml:space="preserve">zi skupinami </w:t>
      </w:r>
      <w:r w:rsidR="00286B3A" w:rsidRPr="00FE3AE7">
        <w:t>podľa</w:t>
      </w:r>
      <w:r w:rsidRPr="00FE3AE7">
        <w:t xml:space="preserve"> komodity a </w:t>
      </w:r>
      <w:r w:rsidR="00286B3A" w:rsidRPr="00FE3AE7">
        <w:t>dĺžky</w:t>
      </w:r>
      <w:r w:rsidRPr="00FE3AE7">
        <w:t xml:space="preserve"> cesty, tak i v rámci </w:t>
      </w:r>
      <w:r w:rsidR="00286B3A" w:rsidRPr="00FE3AE7">
        <w:t>skupín</w:t>
      </w:r>
      <w:r w:rsidRPr="00FE3AE7">
        <w:t>. To ukazuje, že jednotlivé t</w:t>
      </w:r>
      <w:r w:rsidR="00286B3A" w:rsidRPr="00FE3AE7">
        <w:t>rie</w:t>
      </w:r>
      <w:r w:rsidRPr="00FE3AE7">
        <w:t xml:space="preserve">dy </w:t>
      </w:r>
      <w:r w:rsidR="00286B3A" w:rsidRPr="00FE3AE7">
        <w:t>komodít</w:t>
      </w:r>
      <w:r w:rsidRPr="00FE3AE7">
        <w:t xml:space="preserve"> </w:t>
      </w:r>
      <w:r w:rsidR="00286B3A" w:rsidRPr="00FE3AE7">
        <w:t>môžu obsahovať</w:t>
      </w:r>
      <w:r w:rsidRPr="00FE3AE7">
        <w:t xml:space="preserve"> druhy nákladu s </w:t>
      </w:r>
      <w:r w:rsidR="00286B3A" w:rsidRPr="00FE3AE7">
        <w:t>rôznymi</w:t>
      </w:r>
      <w:r w:rsidRPr="00FE3AE7">
        <w:t xml:space="preserve"> pož</w:t>
      </w:r>
      <w:r w:rsidR="00286B3A" w:rsidRPr="00FE3AE7">
        <w:t>i</w:t>
      </w:r>
      <w:r w:rsidRPr="00FE3AE7">
        <w:t>adavk</w:t>
      </w:r>
      <w:r w:rsidR="00286B3A" w:rsidRPr="00FE3AE7">
        <w:t>ami</w:t>
      </w:r>
      <w:r w:rsidRPr="00FE3AE7">
        <w:t xml:space="preserve"> na </w:t>
      </w:r>
      <w:r w:rsidR="00286B3A" w:rsidRPr="00FE3AE7">
        <w:t>prepravu</w:t>
      </w:r>
      <w:r w:rsidRPr="00FE3AE7">
        <w:t>.</w:t>
      </w:r>
    </w:p>
    <w:p w14:paraId="48B76CCB" w14:textId="3E4BF8AE" w:rsidR="007D0699" w:rsidRPr="00FE3AE7" w:rsidRDefault="00286B3A" w:rsidP="007D0699">
      <w:r w:rsidRPr="00FE3AE7">
        <w:t>Okrem</w:t>
      </w:r>
      <w:r w:rsidR="007D0699" w:rsidRPr="00FE3AE7">
        <w:t xml:space="preserve"> </w:t>
      </w:r>
      <w:r w:rsidRPr="00FE3AE7">
        <w:t>týchto</w:t>
      </w:r>
      <w:r w:rsidR="007D0699" w:rsidRPr="00FE3AE7">
        <w:t xml:space="preserve"> parametr</w:t>
      </w:r>
      <w:r w:rsidRPr="00FE3AE7">
        <w:t>ov</w:t>
      </w:r>
      <w:r w:rsidR="007D0699" w:rsidRPr="00FE3AE7">
        <w:t xml:space="preserve"> b</w:t>
      </w:r>
      <w:r w:rsidRPr="00FE3AE7">
        <w:t>o</w:t>
      </w:r>
      <w:r w:rsidR="007D0699" w:rsidRPr="00FE3AE7">
        <w:t>lo také odhad</w:t>
      </w:r>
      <w:r w:rsidRPr="00FE3AE7">
        <w:t>nuté</w:t>
      </w:r>
      <w:r w:rsidR="007D0699" w:rsidRPr="00FE3AE7">
        <w:t xml:space="preserve"> m</w:t>
      </w:r>
      <w:r w:rsidRPr="00FE3AE7">
        <w:t>er</w:t>
      </w:r>
      <w:r w:rsidR="003862BE">
        <w:t>í</w:t>
      </w:r>
      <w:r w:rsidRPr="00FE3AE7">
        <w:t>t</w:t>
      </w:r>
      <w:r w:rsidR="007D0699" w:rsidRPr="00FE3AE7">
        <w:t>ko, kt</w:t>
      </w:r>
      <w:r w:rsidRPr="00FE3AE7">
        <w:t>o</w:t>
      </w:r>
      <w:r w:rsidR="007D0699" w:rsidRPr="00FE3AE7">
        <w:t xml:space="preserve">ré určuje </w:t>
      </w:r>
      <w:r w:rsidRPr="00FE3AE7">
        <w:t>strmosť</w:t>
      </w:r>
      <w:r w:rsidR="007D0699" w:rsidRPr="00FE3AE7">
        <w:t xml:space="preserve"> logistick</w:t>
      </w:r>
      <w:r w:rsidR="003862BE">
        <w:t>ej</w:t>
      </w:r>
      <w:r w:rsidR="007D0699" w:rsidRPr="00FE3AE7">
        <w:t xml:space="preserve"> k</w:t>
      </w:r>
      <w:r w:rsidRPr="00FE3AE7">
        <w:t>r</w:t>
      </w:r>
      <w:r w:rsidR="007D0699" w:rsidRPr="00FE3AE7">
        <w:t>ivky. Hodnoty m</w:t>
      </w:r>
      <w:r w:rsidRPr="00FE3AE7">
        <w:t>er</w:t>
      </w:r>
      <w:r w:rsidR="003862BE">
        <w:t>í</w:t>
      </w:r>
      <w:r w:rsidR="007D0699" w:rsidRPr="00FE3AE7">
        <w:t>tka (paramet</w:t>
      </w:r>
      <w:r w:rsidRPr="00FE3AE7">
        <w:t>e</w:t>
      </w:r>
      <w:r w:rsidR="007D0699" w:rsidRPr="00FE3AE7">
        <w:t xml:space="preserve">r </w:t>
      </w:r>
      <w:r w:rsidR="007D0699" w:rsidRPr="00FE3AE7">
        <w:rPr>
          <w:i/>
        </w:rPr>
        <w:t>mu</w:t>
      </w:r>
      <w:r w:rsidR="007D0699" w:rsidRPr="00FE3AE7">
        <w:t>) b</w:t>
      </w:r>
      <w:r w:rsidRPr="00FE3AE7">
        <w:t>o</w:t>
      </w:r>
      <w:r w:rsidR="007D0699" w:rsidRPr="00FE3AE7">
        <w:t>l</w:t>
      </w:r>
      <w:r w:rsidR="003862BE">
        <w:t>i</w:t>
      </w:r>
      <w:r w:rsidR="007D0699" w:rsidRPr="00FE3AE7">
        <w:t xml:space="preserve"> </w:t>
      </w:r>
      <w:r w:rsidRPr="00FE3AE7">
        <w:t>veľmi</w:t>
      </w:r>
      <w:r w:rsidR="007D0699" w:rsidRPr="00FE3AE7">
        <w:t xml:space="preserve"> vysoké (pr</w:t>
      </w:r>
      <w:r w:rsidRPr="00FE3AE7">
        <w:t>ie</w:t>
      </w:r>
      <w:r w:rsidR="007D0699" w:rsidRPr="00FE3AE7">
        <w:t>m</w:t>
      </w:r>
      <w:r w:rsidRPr="00FE3AE7">
        <w:t>e</w:t>
      </w:r>
      <w:r w:rsidR="007D0699" w:rsidRPr="00FE3AE7">
        <w:t>r 3,98) a rozhodovac</w:t>
      </w:r>
      <w:r w:rsidR="003862BE">
        <w:t>ia</w:t>
      </w:r>
      <w:r w:rsidR="007D0699" w:rsidRPr="00FE3AE7">
        <w:t xml:space="preserve"> k</w:t>
      </w:r>
      <w:r w:rsidRPr="00FE3AE7">
        <w:t>r</w:t>
      </w:r>
      <w:r w:rsidR="007D0699" w:rsidRPr="00FE3AE7">
        <w:t xml:space="preserve">ivka </w:t>
      </w:r>
      <w:r w:rsidRPr="00FE3AE7">
        <w:t>bola</w:t>
      </w:r>
      <w:r w:rsidR="007D0699" w:rsidRPr="00FE3AE7">
        <w:t xml:space="preserve"> </w:t>
      </w:r>
      <w:r w:rsidRPr="00FE3AE7">
        <w:t>veľmi</w:t>
      </w:r>
      <w:r w:rsidR="007D0699" w:rsidRPr="00FE3AE7">
        <w:t xml:space="preserve"> strmá. </w:t>
      </w:r>
      <w:r w:rsidRPr="00FE3AE7">
        <w:t>Myslíme</w:t>
      </w:r>
      <w:r w:rsidR="007D0699" w:rsidRPr="00FE3AE7">
        <w:t>, že „ostrá“ rozhodovac</w:t>
      </w:r>
      <w:r w:rsidR="003862BE">
        <w:t>ia</w:t>
      </w:r>
      <w:r w:rsidR="007D0699" w:rsidRPr="00FE3AE7">
        <w:t xml:space="preserve"> k</w:t>
      </w:r>
      <w:r w:rsidRPr="00FE3AE7">
        <w:t>r</w:t>
      </w:r>
      <w:r w:rsidR="007D0699" w:rsidRPr="00FE3AE7">
        <w:t>ivka je vlastn</w:t>
      </w:r>
      <w:r w:rsidRPr="00FE3AE7">
        <w:t>e</w:t>
      </w:r>
      <w:r w:rsidR="007D0699" w:rsidRPr="00FE3AE7">
        <w:t xml:space="preserve"> artefakt</w:t>
      </w:r>
      <w:r w:rsidRPr="00FE3AE7">
        <w:t>o</w:t>
      </w:r>
      <w:r w:rsidR="007D0699" w:rsidRPr="00FE3AE7">
        <w:t xml:space="preserve">m použitého designu </w:t>
      </w:r>
      <w:r w:rsidRPr="00FE3AE7">
        <w:t>adaptívneho</w:t>
      </w:r>
      <w:r w:rsidR="007D0699" w:rsidRPr="00FE3AE7">
        <w:t xml:space="preserve"> SP experimentu, k</w:t>
      </w:r>
      <w:r w:rsidRPr="00FE3AE7">
        <w:t>e</w:t>
      </w:r>
      <w:r w:rsidR="007D0699" w:rsidRPr="00FE3AE7">
        <w:t xml:space="preserve">dy respondent </w:t>
      </w:r>
      <w:r w:rsidRPr="00FE3AE7">
        <w:t>robí</w:t>
      </w:r>
      <w:r w:rsidR="007D0699" w:rsidRPr="00FE3AE7">
        <w:t xml:space="preserve"> </w:t>
      </w:r>
      <w:r w:rsidRPr="00FE3AE7">
        <w:t>iba</w:t>
      </w:r>
      <w:r w:rsidR="007D0699" w:rsidRPr="00FE3AE7">
        <w:t xml:space="preserve"> 6 rozhodnutí a t</w:t>
      </w:r>
      <w:r w:rsidR="003862BE">
        <w:t>ie</w:t>
      </w:r>
      <w:r w:rsidR="007D0699" w:rsidRPr="00FE3AE7">
        <w:t>to rozhodnut</w:t>
      </w:r>
      <w:r w:rsidR="003862BE">
        <w:t>ia</w:t>
      </w:r>
      <w:r w:rsidR="007D0699" w:rsidRPr="00FE3AE7">
        <w:t xml:space="preserve"> s</w:t>
      </w:r>
      <w:r w:rsidRPr="00FE3AE7">
        <w:t>a</w:t>
      </w:r>
      <w:r w:rsidR="007D0699" w:rsidRPr="00FE3AE7">
        <w:t xml:space="preserve"> analyzuj</w:t>
      </w:r>
      <w:r w:rsidRPr="00FE3AE7">
        <w:t>ú</w:t>
      </w:r>
      <w:r w:rsidR="007D0699" w:rsidRPr="00FE3AE7">
        <w:t xml:space="preserve"> zvlášť. </w:t>
      </w:r>
    </w:p>
    <w:p w14:paraId="3FD57D77" w14:textId="2BE54525" w:rsidR="007D0699" w:rsidRPr="00FE3AE7" w:rsidRDefault="007D0699" w:rsidP="007D0699">
      <w:r w:rsidRPr="00FE3AE7">
        <w:t>Pr</w:t>
      </w:r>
      <w:r w:rsidR="00286B3A" w:rsidRPr="00FE3AE7">
        <w:t>e</w:t>
      </w:r>
      <w:r w:rsidRPr="00FE3AE7">
        <w:t xml:space="preserve"> dopravní model nebude možné </w:t>
      </w:r>
      <w:r w:rsidR="00286B3A" w:rsidRPr="00FE3AE7">
        <w:t>použiť</w:t>
      </w:r>
      <w:r w:rsidRPr="00FE3AE7">
        <w:t xml:space="preserve"> paramet</w:t>
      </w:r>
      <w:r w:rsidR="00286B3A" w:rsidRPr="00FE3AE7">
        <w:t>e</w:t>
      </w:r>
      <w:r w:rsidRPr="00FE3AE7">
        <w:t>r m</w:t>
      </w:r>
      <w:r w:rsidR="00286B3A" w:rsidRPr="00FE3AE7">
        <w:t>er</w:t>
      </w:r>
      <w:r w:rsidR="003862BE">
        <w:t>í</w:t>
      </w:r>
      <w:r w:rsidRPr="00FE3AE7">
        <w:t>tka a rov</w:t>
      </w:r>
      <w:r w:rsidR="00286B3A" w:rsidRPr="00FE3AE7">
        <w:t>nako</w:t>
      </w:r>
      <w:r w:rsidRPr="00FE3AE7">
        <w:t xml:space="preserve"> nebude možné </w:t>
      </w:r>
      <w:r w:rsidR="00286B3A" w:rsidRPr="00FE3AE7">
        <w:t>použiť</w:t>
      </w:r>
      <w:r w:rsidRPr="00FE3AE7">
        <w:t xml:space="preserve"> alternat</w:t>
      </w:r>
      <w:r w:rsidR="003862BE">
        <w:t>í</w:t>
      </w:r>
      <w:r w:rsidRPr="00FE3AE7">
        <w:t>vn</w:t>
      </w:r>
      <w:r w:rsidR="00286B3A" w:rsidRPr="00FE3AE7">
        <w:t>e</w:t>
      </w:r>
      <w:r w:rsidRPr="00FE3AE7">
        <w:t xml:space="preserve"> </w:t>
      </w:r>
      <w:r w:rsidR="00286B3A" w:rsidRPr="00FE3AE7">
        <w:t>špecifické</w:t>
      </w:r>
      <w:r w:rsidRPr="00FE3AE7">
        <w:t xml:space="preserve"> </w:t>
      </w:r>
      <w:r w:rsidR="00286B3A" w:rsidRPr="00FE3AE7">
        <w:t>konštanty</w:t>
      </w:r>
      <w:r w:rsidRPr="00FE3AE7">
        <w:t xml:space="preserve"> módu. </w:t>
      </w:r>
      <w:r w:rsidR="00286B3A" w:rsidRPr="00FE3AE7">
        <w:t>Konštanta</w:t>
      </w:r>
      <w:r w:rsidRPr="00FE3AE7">
        <w:t xml:space="preserve"> pr</w:t>
      </w:r>
      <w:r w:rsidR="00286B3A" w:rsidRPr="00FE3AE7">
        <w:t>e</w:t>
      </w:r>
      <w:r w:rsidRPr="00FE3AE7">
        <w:t xml:space="preserve"> dopravn</w:t>
      </w:r>
      <w:r w:rsidR="003862BE">
        <w:t>ý</w:t>
      </w:r>
      <w:r w:rsidRPr="00FE3AE7">
        <w:t xml:space="preserve"> mód je </w:t>
      </w:r>
      <w:r w:rsidR="00286B3A" w:rsidRPr="00FE3AE7">
        <w:t>síce</w:t>
      </w:r>
      <w:r w:rsidRPr="00FE3AE7">
        <w:t xml:space="preserve"> v rozhodov</w:t>
      </w:r>
      <w:r w:rsidR="00286B3A" w:rsidRPr="00FE3AE7">
        <w:t>an</w:t>
      </w:r>
      <w:r w:rsidR="003862BE">
        <w:t>í</w:t>
      </w:r>
      <w:r w:rsidRPr="00FE3AE7">
        <w:t xml:space="preserve"> </w:t>
      </w:r>
      <w:r w:rsidR="00286B3A" w:rsidRPr="00FE3AE7">
        <w:t>manažérov</w:t>
      </w:r>
      <w:r w:rsidRPr="00FE3AE7">
        <w:t xml:space="preserve"> dominantn</w:t>
      </w:r>
      <w:r w:rsidR="00286B3A" w:rsidRPr="00FE3AE7">
        <w:t>á</w:t>
      </w:r>
      <w:r w:rsidRPr="00FE3AE7">
        <w:t xml:space="preserve">, </w:t>
      </w:r>
      <w:r w:rsidR="003862BE">
        <w:t>ide</w:t>
      </w:r>
      <w:r w:rsidR="003862BE" w:rsidRPr="00FE3AE7">
        <w:t xml:space="preserve"> </w:t>
      </w:r>
      <w:r w:rsidRPr="00FE3AE7">
        <w:t>ale vždy o aktuáln</w:t>
      </w:r>
      <w:r w:rsidR="00286B3A" w:rsidRPr="00FE3AE7">
        <w:t>e</w:t>
      </w:r>
      <w:r w:rsidRPr="00FE3AE7">
        <w:t xml:space="preserve"> užívaný dopravn</w:t>
      </w:r>
      <w:r w:rsidR="003862BE">
        <w:t>ý</w:t>
      </w:r>
      <w:r w:rsidRPr="00FE3AE7">
        <w:t xml:space="preserve"> mód. U n</w:t>
      </w:r>
      <w:r w:rsidR="00286B3A" w:rsidRPr="00FE3AE7">
        <w:t>ie</w:t>
      </w:r>
      <w:r w:rsidRPr="00FE3AE7">
        <w:t>kt</w:t>
      </w:r>
      <w:r w:rsidR="00286B3A" w:rsidRPr="00FE3AE7">
        <w:t>o</w:t>
      </w:r>
      <w:r w:rsidRPr="00FE3AE7">
        <w:t>rých druh</w:t>
      </w:r>
      <w:r w:rsidR="00286B3A" w:rsidRPr="00FE3AE7">
        <w:t>ov</w:t>
      </w:r>
      <w:r w:rsidRPr="00FE3AE7">
        <w:t xml:space="preserve"> </w:t>
      </w:r>
      <w:r w:rsidR="003862BE">
        <w:t>tovaru</w:t>
      </w:r>
      <w:r w:rsidRPr="00FE3AE7">
        <w:t xml:space="preserve"> </w:t>
      </w:r>
      <w:r w:rsidR="00286B3A" w:rsidRPr="00FE3AE7">
        <w:t>síce</w:t>
      </w:r>
      <w:r w:rsidRPr="00FE3AE7">
        <w:t xml:space="preserve"> </w:t>
      </w:r>
      <w:r w:rsidR="00286B3A" w:rsidRPr="00FE3AE7">
        <w:t>alternatívny</w:t>
      </w:r>
      <w:r w:rsidRPr="00FE3AE7">
        <w:t xml:space="preserve"> dopravn</w:t>
      </w:r>
      <w:r w:rsidR="003862BE">
        <w:t>ý</w:t>
      </w:r>
      <w:r w:rsidRPr="00FE3AE7">
        <w:t xml:space="preserve"> mód </w:t>
      </w:r>
      <w:r w:rsidR="00286B3A" w:rsidRPr="00FE3AE7">
        <w:t>skutočne</w:t>
      </w:r>
      <w:r w:rsidRPr="00FE3AE7">
        <w:t xml:space="preserve"> nemusí </w:t>
      </w:r>
      <w:r w:rsidR="00286B3A" w:rsidRPr="00FE3AE7">
        <w:t>pripadať</w:t>
      </w:r>
      <w:r w:rsidRPr="00FE3AE7">
        <w:t xml:space="preserve"> do úvahy, </w:t>
      </w:r>
      <w:r w:rsidR="00286B3A" w:rsidRPr="00FE3AE7">
        <w:t>manažéri</w:t>
      </w:r>
      <w:r w:rsidRPr="00FE3AE7">
        <w:t xml:space="preserve"> ale o </w:t>
      </w:r>
      <w:r w:rsidR="00286B3A" w:rsidRPr="00FE3AE7">
        <w:t>alternatívach</w:t>
      </w:r>
      <w:r w:rsidRPr="00FE3AE7">
        <w:t xml:space="preserve"> odm</w:t>
      </w:r>
      <w:r w:rsidR="00286B3A" w:rsidRPr="00FE3AE7">
        <w:t>ie</w:t>
      </w:r>
      <w:r w:rsidRPr="00FE3AE7">
        <w:t>taj</w:t>
      </w:r>
      <w:r w:rsidR="00286B3A" w:rsidRPr="00FE3AE7">
        <w:t>ú</w:t>
      </w:r>
      <w:r w:rsidRPr="00FE3AE7">
        <w:t xml:space="preserve"> </w:t>
      </w:r>
      <w:r w:rsidR="00E541FA" w:rsidRPr="00FE3AE7">
        <w:t>uvažovať</w:t>
      </w:r>
      <w:r w:rsidRPr="00FE3AE7">
        <w:t>, pr</w:t>
      </w:r>
      <w:r w:rsidR="00286B3A" w:rsidRPr="00FE3AE7">
        <w:t>e</w:t>
      </w:r>
      <w:r w:rsidRPr="00FE3AE7">
        <w:t>tože by pr</w:t>
      </w:r>
      <w:r w:rsidR="00286B3A" w:rsidRPr="00FE3AE7">
        <w:t>e</w:t>
      </w:r>
      <w:r w:rsidRPr="00FE3AE7">
        <w:t xml:space="preserve"> n</w:t>
      </w:r>
      <w:r w:rsidR="00286B3A" w:rsidRPr="00FE3AE7">
        <w:t>ich</w:t>
      </w:r>
      <w:r w:rsidRPr="00FE3AE7">
        <w:t xml:space="preserve"> znamenal</w:t>
      </w:r>
      <w:r w:rsidR="003862BE">
        <w:t>i</w:t>
      </w:r>
      <w:r w:rsidRPr="00FE3AE7">
        <w:t xml:space="preserve"> zvýšen</w:t>
      </w:r>
      <w:r w:rsidR="003862BE">
        <w:t>ie</w:t>
      </w:r>
      <w:r w:rsidRPr="00FE3AE7">
        <w:t xml:space="preserve"> rizika a </w:t>
      </w:r>
      <w:r w:rsidR="00286B3A" w:rsidRPr="00FE3AE7">
        <w:t>viacej</w:t>
      </w:r>
      <w:r w:rsidRPr="00FE3AE7">
        <w:t xml:space="preserve"> práce. </w:t>
      </w:r>
      <w:r w:rsidR="00286B3A" w:rsidRPr="00FE3AE7">
        <w:t>Myslíme</w:t>
      </w:r>
      <w:r w:rsidRPr="00FE3AE7">
        <w:t xml:space="preserve"> </w:t>
      </w:r>
      <w:r w:rsidR="00286B3A" w:rsidRPr="00FE3AE7">
        <w:t>preto</w:t>
      </w:r>
      <w:r w:rsidRPr="00FE3AE7">
        <w:t xml:space="preserve">, že </w:t>
      </w:r>
      <w:r w:rsidR="00286B3A" w:rsidRPr="00FE3AE7">
        <w:t>alternatívne</w:t>
      </w:r>
      <w:r w:rsidRPr="00FE3AE7">
        <w:t xml:space="preserve"> </w:t>
      </w:r>
      <w:r w:rsidR="00286B3A" w:rsidRPr="00FE3AE7">
        <w:t>špecifické</w:t>
      </w:r>
      <w:r w:rsidRPr="00FE3AE7">
        <w:t xml:space="preserve"> </w:t>
      </w:r>
      <w:r w:rsidR="00286B3A" w:rsidRPr="00FE3AE7">
        <w:t>konštanty</w:t>
      </w:r>
      <w:r w:rsidRPr="00FE3AE7">
        <w:t xml:space="preserve"> </w:t>
      </w:r>
      <w:r w:rsidR="00286B3A" w:rsidRPr="00FE3AE7">
        <w:t>dopravného</w:t>
      </w:r>
      <w:r w:rsidRPr="00FE3AE7">
        <w:t xml:space="preserve"> módu u logistických </w:t>
      </w:r>
      <w:r w:rsidR="00286B3A" w:rsidRPr="00FE3AE7">
        <w:t>manažérov</w:t>
      </w:r>
      <w:r w:rsidRPr="00FE3AE7">
        <w:t xml:space="preserve"> </w:t>
      </w:r>
      <w:r w:rsidR="00286B3A" w:rsidRPr="00FE3AE7">
        <w:t>predstavujú</w:t>
      </w:r>
      <w:r w:rsidRPr="00FE3AE7">
        <w:t xml:space="preserve"> s</w:t>
      </w:r>
      <w:r w:rsidR="003862BE">
        <w:t>kôr</w:t>
      </w:r>
      <w:r w:rsidRPr="00FE3AE7">
        <w:t xml:space="preserve"> psychologický j</w:t>
      </w:r>
      <w:r w:rsidR="00D87AEF" w:rsidRPr="00FE3AE7">
        <w:t>a</w:t>
      </w:r>
      <w:r w:rsidRPr="00FE3AE7">
        <w:t xml:space="preserve">v, než </w:t>
      </w:r>
      <w:r w:rsidR="00D87AEF" w:rsidRPr="00FE3AE7">
        <w:t>vlastnosť</w:t>
      </w:r>
      <w:r w:rsidRPr="00FE3AE7">
        <w:t xml:space="preserve"> </w:t>
      </w:r>
      <w:r w:rsidR="00D87AEF" w:rsidRPr="00FE3AE7">
        <w:t>racionálneho</w:t>
      </w:r>
      <w:r w:rsidRPr="00FE3AE7">
        <w:t xml:space="preserve"> rozhodov</w:t>
      </w:r>
      <w:r w:rsidR="00D87AEF" w:rsidRPr="00FE3AE7">
        <w:t>ania</w:t>
      </w:r>
      <w:r w:rsidRPr="00FE3AE7">
        <w:t>.</w:t>
      </w:r>
    </w:p>
    <w:p w14:paraId="7C3B1046" w14:textId="77777777" w:rsidR="007D0699" w:rsidRPr="00FE3AE7" w:rsidRDefault="00D87AEF" w:rsidP="00D87AEF">
      <w:pPr>
        <w:pStyle w:val="Nadpis2"/>
        <w:numPr>
          <w:ilvl w:val="0"/>
          <w:numId w:val="0"/>
        </w:numPr>
        <w:rPr>
          <w:noProof/>
        </w:rPr>
      </w:pPr>
      <w:bookmarkStart w:id="78" w:name="_Toc431306212"/>
      <w:r w:rsidRPr="00FE3AE7">
        <w:rPr>
          <w:noProof/>
        </w:rPr>
        <w:t>5.7.</w:t>
      </w:r>
      <w:r w:rsidR="007D0699" w:rsidRPr="00FE3AE7">
        <w:rPr>
          <w:noProof/>
        </w:rPr>
        <w:tab/>
        <w:t>Záver</w:t>
      </w:r>
      <w:bookmarkEnd w:id="75"/>
      <w:bookmarkEnd w:id="78"/>
    </w:p>
    <w:p w14:paraId="00EC49AA" w14:textId="15512942" w:rsidR="007D0699" w:rsidRPr="00FE3AE7" w:rsidRDefault="007D0699" w:rsidP="007D0699">
      <w:pPr>
        <w:rPr>
          <w:noProof/>
        </w:rPr>
      </w:pPr>
      <w:r w:rsidRPr="00FE3AE7">
        <w:rPr>
          <w:noProof/>
        </w:rPr>
        <w:t>Prieskumu s</w:t>
      </w:r>
      <w:r w:rsidR="002457B7">
        <w:rPr>
          <w:noProof/>
        </w:rPr>
        <w:t>a</w:t>
      </w:r>
      <w:r w:rsidRPr="00FE3AE7">
        <w:rPr>
          <w:noProof/>
        </w:rPr>
        <w:t xml:space="preserve"> zúčastnilo 51 nákladných prepravcov. Celkový ročný výkon nákladnej prepravy, ktorý tieto spoločnosti </w:t>
      </w:r>
      <w:r w:rsidR="002457B7">
        <w:rPr>
          <w:noProof/>
        </w:rPr>
        <w:t>realizujú</w:t>
      </w:r>
      <w:r w:rsidRPr="00FE3AE7">
        <w:rPr>
          <w:noProof/>
        </w:rPr>
        <w:t xml:space="preserve">, </w:t>
      </w:r>
      <w:r w:rsidR="002457B7">
        <w:rPr>
          <w:noProof/>
        </w:rPr>
        <w:t>je</w:t>
      </w:r>
      <w:r w:rsidRPr="00FE3AE7">
        <w:rPr>
          <w:noProof/>
        </w:rPr>
        <w:t xml:space="preserve"> 1108 mil. tkm, čo je 3% z celkového ročného výkonu na Slovensku za rok 2013. S manažérmi prepravy týchto firiem bolo urobemých 90 adaptívnych simulovaných scenárov, ktoré vychádzali z prepravných úloh, ktoré skutočne vo svojej firme riešia. 71 t</w:t>
      </w:r>
      <w:r w:rsidR="002457B7">
        <w:rPr>
          <w:noProof/>
        </w:rPr>
        <w:t>ý</w:t>
      </w:r>
      <w:r w:rsidRPr="00FE3AE7">
        <w:rPr>
          <w:noProof/>
        </w:rPr>
        <w:t>chto SP experiment</w:t>
      </w:r>
      <w:r w:rsidR="002457B7">
        <w:rPr>
          <w:noProof/>
        </w:rPr>
        <w:t>ov</w:t>
      </w:r>
      <w:r w:rsidRPr="00FE3AE7">
        <w:rPr>
          <w:noProof/>
        </w:rPr>
        <w:t xml:space="preserve"> b</w:t>
      </w:r>
      <w:r w:rsidR="002457B7">
        <w:rPr>
          <w:noProof/>
        </w:rPr>
        <w:t>o</w:t>
      </w:r>
      <w:r w:rsidRPr="00FE3AE7">
        <w:rPr>
          <w:noProof/>
        </w:rPr>
        <w:t>lo možné analyzova</w:t>
      </w:r>
      <w:r w:rsidR="002457B7">
        <w:rPr>
          <w:noProof/>
        </w:rPr>
        <w:t>ť</w:t>
      </w:r>
      <w:r w:rsidRPr="00FE3AE7">
        <w:rPr>
          <w:noProof/>
        </w:rPr>
        <w:t>.</w:t>
      </w:r>
    </w:p>
    <w:p w14:paraId="03D2B888" w14:textId="77777777" w:rsidR="007D0699" w:rsidRPr="00FE3AE7" w:rsidRDefault="007D0699" w:rsidP="007D0699">
      <w:pPr>
        <w:rPr>
          <w:noProof/>
        </w:rPr>
      </w:pPr>
      <w:r w:rsidRPr="00FE3AE7">
        <w:rPr>
          <w:noProof/>
        </w:rPr>
        <w:t>Z takto získaných dát boli vytvorené modely rozhodovania, ktoré zišťovali alternatívne špecifické konštanty pre prepravné módy, hodnotu času a hodnotu spoľahlivosti. Výsledky boli zoradené do kategórií podľa dĺžky cesty a druhu prepravovaného nákladu.</w:t>
      </w:r>
    </w:p>
    <w:p w14:paraId="45FDEE9B" w14:textId="65A8963A" w:rsidR="007D0699" w:rsidRPr="00FE3AE7" w:rsidRDefault="007D0699" w:rsidP="007D0699">
      <w:pPr>
        <w:rPr>
          <w:noProof/>
        </w:rPr>
      </w:pPr>
      <w:r w:rsidRPr="00FE3AE7">
        <w:rPr>
          <w:noProof/>
        </w:rPr>
        <w:t>Z výsledkov vyplýva veľmi vysoká alternatívne špecifická konštanta pre aktuálny prepravný mód, čo manažéri dosvedčujú radikálnou neochotou meniť zavedený prepravný systém vo svojej firme. Z interview je zrejmé, že zmena prepravného módu pre manažérov prepravy znamená nové nastavenie prepravných procesov v</w:t>
      </w:r>
      <w:r w:rsidR="002457B7">
        <w:rPr>
          <w:noProof/>
        </w:rPr>
        <w:t>o</w:t>
      </w:r>
      <w:r w:rsidRPr="00FE3AE7">
        <w:rPr>
          <w:noProof/>
        </w:rPr>
        <w:t xml:space="preserve"> firme a spoluprácu s novým, doposiaľ pre nich neznámym dopravcom. Odtiaľ zjavne pramení neochota meniť prepravný mód, pretože to pre týchto manažérov znamená prácu naviac a ďalšie riziká. </w:t>
      </w:r>
    </w:p>
    <w:p w14:paraId="39B7944C" w14:textId="44D88080" w:rsidR="007D0699" w:rsidRPr="00FE3AE7" w:rsidRDefault="007D0699" w:rsidP="007D0699">
      <w:pPr>
        <w:rPr>
          <w:noProof/>
        </w:rPr>
      </w:pPr>
      <w:r w:rsidRPr="00FE3AE7">
        <w:rPr>
          <w:noProof/>
        </w:rPr>
        <w:t>Ďalej sa ukazuje trend, podľa ktorého s rastúcou celkovou dĺžkou trasy klesá hodnota času a naopak st</w:t>
      </w:r>
      <w:r w:rsidR="002457B7">
        <w:rPr>
          <w:noProof/>
        </w:rPr>
        <w:t>ú</w:t>
      </w:r>
      <w:r w:rsidRPr="00FE3AE7">
        <w:rPr>
          <w:noProof/>
        </w:rPr>
        <w:t>p</w:t>
      </w:r>
      <w:r w:rsidR="002457B7">
        <w:rPr>
          <w:noProof/>
        </w:rPr>
        <w:t>a</w:t>
      </w:r>
      <w:r w:rsidRPr="00FE3AE7">
        <w:rPr>
          <w:noProof/>
        </w:rPr>
        <w:t xml:space="preserve"> hodnota spoľahlivosti. Hodnota času je nejv</w:t>
      </w:r>
      <w:r w:rsidR="002457B7">
        <w:rPr>
          <w:noProof/>
        </w:rPr>
        <w:t>äč</w:t>
      </w:r>
      <w:r w:rsidRPr="00FE3AE7">
        <w:rPr>
          <w:noProof/>
        </w:rPr>
        <w:t>š</w:t>
      </w:r>
      <w:r w:rsidR="002457B7">
        <w:rPr>
          <w:noProof/>
        </w:rPr>
        <w:t>ia</w:t>
      </w:r>
      <w:r w:rsidRPr="00FE3AE7">
        <w:rPr>
          <w:noProof/>
        </w:rPr>
        <w:t xml:space="preserve"> u potrav</w:t>
      </w:r>
      <w:r w:rsidR="002457B7">
        <w:rPr>
          <w:noProof/>
        </w:rPr>
        <w:t>í</w:t>
      </w:r>
      <w:r w:rsidRPr="00FE3AE7">
        <w:rPr>
          <w:noProof/>
        </w:rPr>
        <w:t>n a naopak nejmenš</w:t>
      </w:r>
      <w:r w:rsidR="002457B7">
        <w:rPr>
          <w:noProof/>
        </w:rPr>
        <w:t>ia</w:t>
      </w:r>
      <w:r w:rsidRPr="00FE3AE7">
        <w:rPr>
          <w:noProof/>
        </w:rPr>
        <w:t xml:space="preserve"> u kont</w:t>
      </w:r>
      <w:r w:rsidR="003F0682">
        <w:rPr>
          <w:noProof/>
        </w:rPr>
        <w:t>a</w:t>
      </w:r>
      <w:r w:rsidRPr="00FE3AE7">
        <w:rPr>
          <w:noProof/>
        </w:rPr>
        <w:t>jnerov</w:t>
      </w:r>
      <w:r w:rsidR="003F0682">
        <w:rPr>
          <w:noProof/>
        </w:rPr>
        <w:t>ej</w:t>
      </w:r>
      <w:r w:rsidRPr="00FE3AE7">
        <w:rPr>
          <w:noProof/>
        </w:rPr>
        <w:t xml:space="preserve"> dopravy, kde s</w:t>
      </w:r>
      <w:r w:rsidR="002457B7">
        <w:rPr>
          <w:noProof/>
        </w:rPr>
        <w:t>a</w:t>
      </w:r>
      <w:r w:rsidRPr="00FE3AE7">
        <w:rPr>
          <w:noProof/>
        </w:rPr>
        <w:t xml:space="preserve"> počít</w:t>
      </w:r>
      <w:r w:rsidR="002457B7">
        <w:rPr>
          <w:noProof/>
        </w:rPr>
        <w:t>a</w:t>
      </w:r>
      <w:r w:rsidRPr="00FE3AE7">
        <w:rPr>
          <w:noProof/>
        </w:rPr>
        <w:t xml:space="preserve"> s dl</w:t>
      </w:r>
      <w:r w:rsidR="002457B7">
        <w:rPr>
          <w:noProof/>
        </w:rPr>
        <w:t>h</w:t>
      </w:r>
      <w:r w:rsidRPr="00FE3AE7">
        <w:rPr>
          <w:noProof/>
        </w:rPr>
        <w:t>ými cestami (tak</w:t>
      </w:r>
      <w:r w:rsidR="002457B7">
        <w:rPr>
          <w:noProof/>
        </w:rPr>
        <w:t>tiež</w:t>
      </w:r>
      <w:r w:rsidRPr="00FE3AE7">
        <w:rPr>
          <w:noProof/>
        </w:rPr>
        <w:t xml:space="preserve"> lodn</w:t>
      </w:r>
      <w:r w:rsidR="002457B7">
        <w:rPr>
          <w:noProof/>
        </w:rPr>
        <w:t>ou</w:t>
      </w:r>
      <w:r w:rsidRPr="00FE3AE7">
        <w:rPr>
          <w:noProof/>
        </w:rPr>
        <w:t xml:space="preserve"> dopravou). Nízká je hodnota času tak</w:t>
      </w:r>
      <w:r w:rsidR="002457B7">
        <w:rPr>
          <w:noProof/>
        </w:rPr>
        <w:t>tiež</w:t>
      </w:r>
      <w:r w:rsidRPr="00FE3AE7">
        <w:rPr>
          <w:noProof/>
        </w:rPr>
        <w:t xml:space="preserve"> u ner</w:t>
      </w:r>
      <w:r w:rsidR="002457B7">
        <w:rPr>
          <w:noProof/>
        </w:rPr>
        <w:t>a</w:t>
      </w:r>
      <w:r w:rsidRPr="00FE3AE7">
        <w:rPr>
          <w:noProof/>
        </w:rPr>
        <w:t>stných surov</w:t>
      </w:r>
      <w:r w:rsidR="002457B7">
        <w:rPr>
          <w:noProof/>
        </w:rPr>
        <w:t>í</w:t>
      </w:r>
      <w:r w:rsidRPr="00FE3AE7">
        <w:rPr>
          <w:noProof/>
        </w:rPr>
        <w:t>n. Hodnota spo</w:t>
      </w:r>
      <w:r w:rsidR="002457B7">
        <w:rPr>
          <w:noProof/>
        </w:rPr>
        <w:t>ľa</w:t>
      </w:r>
      <w:r w:rsidRPr="00FE3AE7">
        <w:rPr>
          <w:noProof/>
        </w:rPr>
        <w:t>hlivosti st</w:t>
      </w:r>
      <w:r w:rsidR="002457B7">
        <w:rPr>
          <w:noProof/>
        </w:rPr>
        <w:t>ú</w:t>
      </w:r>
      <w:r w:rsidRPr="00FE3AE7">
        <w:rPr>
          <w:noProof/>
        </w:rPr>
        <w:t>p</w:t>
      </w:r>
      <w:r w:rsidR="002457B7">
        <w:rPr>
          <w:noProof/>
        </w:rPr>
        <w:t>a</w:t>
      </w:r>
      <w:r w:rsidRPr="00FE3AE7">
        <w:rPr>
          <w:noProof/>
        </w:rPr>
        <w:t xml:space="preserve"> obecn</w:t>
      </w:r>
      <w:r w:rsidR="002457B7">
        <w:rPr>
          <w:noProof/>
        </w:rPr>
        <w:t>e</w:t>
      </w:r>
      <w:r w:rsidRPr="00FE3AE7">
        <w:rPr>
          <w:noProof/>
        </w:rPr>
        <w:t xml:space="preserve"> u dlhých c</w:t>
      </w:r>
      <w:r w:rsidR="002457B7">
        <w:rPr>
          <w:noProof/>
        </w:rPr>
        <w:t>i</w:t>
      </w:r>
      <w:r w:rsidRPr="00FE3AE7">
        <w:rPr>
          <w:noProof/>
        </w:rPr>
        <w:t>est, kt</w:t>
      </w:r>
      <w:r w:rsidR="002457B7">
        <w:rPr>
          <w:noProof/>
        </w:rPr>
        <w:t>o</w:t>
      </w:r>
      <w:r w:rsidRPr="00FE3AE7">
        <w:rPr>
          <w:noProof/>
        </w:rPr>
        <w:t>ré sm</w:t>
      </w:r>
      <w:r w:rsidR="002457B7">
        <w:rPr>
          <w:noProof/>
        </w:rPr>
        <w:t>er</w:t>
      </w:r>
      <w:r w:rsidRPr="00FE3AE7">
        <w:rPr>
          <w:noProof/>
        </w:rPr>
        <w:t>uj</w:t>
      </w:r>
      <w:r w:rsidR="002457B7">
        <w:rPr>
          <w:noProof/>
        </w:rPr>
        <w:t>ú</w:t>
      </w:r>
      <w:r w:rsidRPr="00FE3AE7">
        <w:rPr>
          <w:noProof/>
        </w:rPr>
        <w:t xml:space="preserve"> k zahraničn</w:t>
      </w:r>
      <w:r w:rsidR="002457B7">
        <w:rPr>
          <w:noProof/>
        </w:rPr>
        <w:t>ý</w:t>
      </w:r>
      <w:r w:rsidRPr="00FE3AE7">
        <w:rPr>
          <w:noProof/>
        </w:rPr>
        <w:t>m partner</w:t>
      </w:r>
      <w:r w:rsidR="002457B7">
        <w:rPr>
          <w:noProof/>
        </w:rPr>
        <w:t>o</w:t>
      </w:r>
      <w:r w:rsidRPr="00FE3AE7">
        <w:rPr>
          <w:noProof/>
        </w:rPr>
        <w:t>m p</w:t>
      </w:r>
      <w:r w:rsidR="002457B7">
        <w:rPr>
          <w:noProof/>
        </w:rPr>
        <w:t>r</w:t>
      </w:r>
      <w:r w:rsidRPr="00FE3AE7">
        <w:rPr>
          <w:noProof/>
        </w:rPr>
        <w:t>epravc</w:t>
      </w:r>
      <w:r w:rsidR="002457B7">
        <w:rPr>
          <w:noProof/>
        </w:rPr>
        <w:t>u</w:t>
      </w:r>
      <w:r w:rsidRPr="00FE3AE7">
        <w:rPr>
          <w:noProof/>
        </w:rPr>
        <w:t>. Obzvlášť vysoká je u kont</w:t>
      </w:r>
      <w:r w:rsidR="003F0682">
        <w:rPr>
          <w:noProof/>
        </w:rPr>
        <w:t>a</w:t>
      </w:r>
      <w:r w:rsidRPr="00FE3AE7">
        <w:rPr>
          <w:noProof/>
        </w:rPr>
        <w:t>jner</w:t>
      </w:r>
      <w:r w:rsidR="003F0682">
        <w:rPr>
          <w:noProof/>
        </w:rPr>
        <w:t>ov</w:t>
      </w:r>
      <w:r w:rsidRPr="00FE3AE7">
        <w:rPr>
          <w:noProof/>
        </w:rPr>
        <w:t>.</w:t>
      </w:r>
    </w:p>
    <w:p w14:paraId="52C0F5FC" w14:textId="74C249DE" w:rsidR="007D0699" w:rsidRPr="00FE3AE7" w:rsidRDefault="007D0699" w:rsidP="007D0699">
      <w:pPr>
        <w:rPr>
          <w:noProof/>
        </w:rPr>
      </w:pPr>
      <w:r w:rsidRPr="00FE3AE7">
        <w:rPr>
          <w:noProof/>
        </w:rPr>
        <w:t xml:space="preserve">Pre nákladných prepravcov je najdôležitejším faktorom cena, za akú prepravu nakúpia u dopravcu. Ďalšou dôležitou vlastnosťou, ktorá sa už týka dopravnej firmy, u ktorej zákazník prepravu nakupuje, je jej profesionalita, </w:t>
      </w:r>
      <w:r w:rsidR="002457B7">
        <w:rPr>
          <w:noProof/>
        </w:rPr>
        <w:t>ohľaduplnosť</w:t>
      </w:r>
      <w:r w:rsidRPr="00FE3AE7">
        <w:rPr>
          <w:noProof/>
        </w:rPr>
        <w:t>, spoľahlivosť a flexibilita. Ďalej prepravc</w:t>
      </w:r>
      <w:r w:rsidR="002457B7">
        <w:rPr>
          <w:noProof/>
        </w:rPr>
        <w:t>ovia</w:t>
      </w:r>
      <w:r w:rsidRPr="00FE3AE7">
        <w:rPr>
          <w:noProof/>
        </w:rPr>
        <w:t xml:space="preserve"> považujú za dôležitú stabilitu dopravnej firmy a schopnosť dohovoriť sa s jej zástupcami. Rýchlosť dopravy je považovaná taktiež za dôležitú, ovšem v porovnaní s ostatnými uvedenými faktormi najmenej. Skrátenie prepravnej doby by malo najväčší vplyv na jednoduchšiu organizáciu práce a na zníženie rizika spojeného s prepravou. To m</w:t>
      </w:r>
      <w:r w:rsidR="002457B7">
        <w:rPr>
          <w:noProof/>
        </w:rPr>
        <w:t>ô</w:t>
      </w:r>
      <w:r w:rsidRPr="00FE3AE7">
        <w:rPr>
          <w:noProof/>
        </w:rPr>
        <w:t xml:space="preserve">že </w:t>
      </w:r>
      <w:r w:rsidRPr="00FE3AE7">
        <w:rPr>
          <w:noProof/>
        </w:rPr>
        <w:lastRenderedPageBreak/>
        <w:t>generova</w:t>
      </w:r>
      <w:r w:rsidR="002457B7">
        <w:rPr>
          <w:noProof/>
        </w:rPr>
        <w:t>ť</w:t>
      </w:r>
      <w:r w:rsidRPr="00FE3AE7">
        <w:rPr>
          <w:noProof/>
        </w:rPr>
        <w:t xml:space="preserve"> úspory. Respondenti skôr nepredpokladajú, že by skrátenie doby prepravy nákladu mohlo zvyšovať zisk ich spoločnosti. </w:t>
      </w:r>
    </w:p>
    <w:p w14:paraId="4FA99E3C" w14:textId="23EE8628" w:rsidR="007D0699" w:rsidRPr="00FE3AE7" w:rsidRDefault="007D0699" w:rsidP="0016559C">
      <w:pPr>
        <w:pStyle w:val="Nadpis2"/>
        <w:numPr>
          <w:ilvl w:val="1"/>
          <w:numId w:val="18"/>
        </w:numPr>
      </w:pPr>
      <w:bookmarkStart w:id="79" w:name="_Toc431306213"/>
      <w:r w:rsidRPr="00FE3AE7">
        <w:t>Odporúčanie</w:t>
      </w:r>
      <w:bookmarkEnd w:id="71"/>
      <w:bookmarkEnd w:id="79"/>
    </w:p>
    <w:p w14:paraId="39284DE5" w14:textId="77777777" w:rsidR="007D0699" w:rsidRPr="00FE3AE7" w:rsidRDefault="007D0699" w:rsidP="00D87AEF">
      <w:r w:rsidRPr="00FE3AE7">
        <w:t xml:space="preserve">Rýchlosť prepravy je nákladnými prepravcami považovaná za dôležitý faktor, </w:t>
      </w:r>
      <w:r w:rsidR="00D87AEF" w:rsidRPr="00FE3AE7">
        <w:t>no</w:t>
      </w:r>
      <w:r w:rsidRPr="00FE3AE7">
        <w:t xml:space="preserve"> spoľahlivosť títo preprav</w:t>
      </w:r>
      <w:r w:rsidR="00D87AEF" w:rsidRPr="00FE3AE7">
        <w:t>covia</w:t>
      </w:r>
      <w:r w:rsidRPr="00FE3AE7">
        <w:t xml:space="preserve"> hodnotia </w:t>
      </w:r>
      <w:r w:rsidR="00D87AEF" w:rsidRPr="00FE3AE7">
        <w:t>vyššie</w:t>
      </w:r>
      <w:r w:rsidRPr="00FE3AE7">
        <w:t>. Zvýšenie spoľahlivosti prepravy po železnici by mohlo zvýšiť ochotu nákladných prepravcov prejsť k železničným dopravcom.</w:t>
      </w:r>
    </w:p>
    <w:p w14:paraId="5A412BD2" w14:textId="77777777" w:rsidR="007D0699" w:rsidRPr="00FE3AE7" w:rsidRDefault="007D0699" w:rsidP="00D87AEF">
      <w:r w:rsidRPr="00FE3AE7">
        <w:t>Zmena prepravného módu pre manažérov prepravy znamená nové nastavenie prepravných procesov vo firme a spoluprácu s novým, doposiaľ pre nich neznámym dopravcom. Skúsenosť so známym a overeným dopravcom je pritom pre nich dôležitá. Cestou, ako dostať viac nákladnej prepravy na železnicu, by preto mohlo byť prilákanie na železnicu už existujúcich veľkých nákladných dopravcov a s nimi tiež ich zákazníkov.</w:t>
      </w:r>
    </w:p>
    <w:p w14:paraId="113B0B22" w14:textId="77777777" w:rsidR="001038D8" w:rsidRPr="00FE3AE7" w:rsidRDefault="001038D8" w:rsidP="00667F22"/>
    <w:p w14:paraId="2126C3C9" w14:textId="77777777" w:rsidR="00CB0D91" w:rsidRPr="00FE3AE7" w:rsidRDefault="00CB0D91">
      <w:pPr>
        <w:spacing w:before="0" w:after="0"/>
        <w:jc w:val="left"/>
      </w:pPr>
      <w:r w:rsidRPr="00FE3AE7">
        <w:br w:type="page"/>
      </w:r>
    </w:p>
    <w:p w14:paraId="6731C4D8" w14:textId="77777777" w:rsidR="00CB0D91" w:rsidRPr="00FE3AE7" w:rsidRDefault="00CB0D91" w:rsidP="00CB0D91">
      <w:pPr>
        <w:pStyle w:val="Nadpis1"/>
      </w:pPr>
      <w:bookmarkStart w:id="80" w:name="_Toc431306214"/>
      <w:r w:rsidRPr="00FE3AE7">
        <w:lastRenderedPageBreak/>
        <w:t>Literatúra</w:t>
      </w:r>
      <w:bookmarkEnd w:id="80"/>
    </w:p>
    <w:p w14:paraId="7B596F9A" w14:textId="77777777" w:rsidR="00CB0D91" w:rsidRPr="00FE3AE7" w:rsidRDefault="00CB0D91" w:rsidP="00CB0D91">
      <w:r w:rsidRPr="00FE3AE7">
        <w:t>Azaki H, Nishimura K (2008). Design and Analysis of Choice Experiments Using R: A Brief Introduction. Agricultural Information Research 17(2). 86-94.</w:t>
      </w:r>
    </w:p>
    <w:p w14:paraId="311B5EAF" w14:textId="77777777" w:rsidR="00CB0D91" w:rsidRPr="00FE3AE7" w:rsidRDefault="00CB0D91" w:rsidP="00CB0D91">
      <w:r w:rsidRPr="00FE3AE7">
        <w:t>Burge, P., Kim, C. W., &amp; Rohr, C. (2011). Modelling Demand for Long-Distance Travel in Great Britain. RAND</w:t>
      </w:r>
    </w:p>
    <w:p w14:paraId="020C1D3F" w14:textId="77777777" w:rsidR="00CB0D91" w:rsidRPr="00FE3AE7" w:rsidRDefault="00CB0D91" w:rsidP="00CB0D91">
      <w:r w:rsidRPr="00FE3AE7">
        <w:t>Croissant, Y. (2012). Estimation of multinomial logit models in R: The mlogit Packages. R package version 0.2-2. URL: http://cran. r-project. org/web/packages/mlogit/vignettes/mlogit. pdf.</w:t>
      </w:r>
    </w:p>
    <w:p w14:paraId="25CA99CF" w14:textId="77777777" w:rsidR="00CB0D91" w:rsidRPr="00FE3AE7" w:rsidRDefault="00CB0D91" w:rsidP="00CB0D91">
      <w:r w:rsidRPr="00FE3AE7">
        <w:t>Danielis, R., Marcucci, E., &amp; Rotaris, L. (2005). Logistics managers’ stated preferences for freight service attributes. Transportation Research Part E: Logistics and Transportation Review, 41(3), 201-215.</w:t>
      </w:r>
    </w:p>
    <w:p w14:paraId="687B5C36" w14:textId="77777777" w:rsidR="00CB0D91" w:rsidRPr="00FE3AE7" w:rsidRDefault="00CB0D91" w:rsidP="00CB0D91">
      <w:r w:rsidRPr="00FE3AE7">
        <w:t>De Jong, G. (2005). Value of freight travel-time savings. Handbook of transport modelling, 1, 553-564.</w:t>
      </w:r>
    </w:p>
    <w:p w14:paraId="5F8D756F" w14:textId="77777777" w:rsidR="00CB0D91" w:rsidRPr="00FE3AE7" w:rsidRDefault="00CB0D91" w:rsidP="00CB0D91">
      <w:r w:rsidRPr="00FE3AE7">
        <w:t>de Lapparent, M., Axhausen, K. W., &amp; Frei, A. (2013). Long distance mode choice and distributions of values of travel time savings in three European countries.</w:t>
      </w:r>
    </w:p>
    <w:p w14:paraId="50DEF9CA" w14:textId="77777777" w:rsidR="00CB0D91" w:rsidRPr="00FE3AE7" w:rsidRDefault="00CB0D91" w:rsidP="00CB0D91">
      <w:r w:rsidRPr="00FE3AE7">
        <w:t>Fowkes, A. S., &amp; Shinghal, N. (2002). The Leeds adaptive stated preference methodology.</w:t>
      </w:r>
    </w:p>
    <w:p w14:paraId="1521ABC1" w14:textId="77777777" w:rsidR="00CB0D91" w:rsidRPr="00FE3AE7" w:rsidRDefault="00CB0D91" w:rsidP="00CB0D91">
      <w:r w:rsidRPr="00FE3AE7">
        <w:t>Frei, A., &amp; Axhausen, K. W. (2009). Report about results: user requirements and indications about demand volumes.</w:t>
      </w:r>
    </w:p>
    <w:p w14:paraId="47C6B7C5" w14:textId="77777777" w:rsidR="00CB0D91" w:rsidRPr="00FE3AE7" w:rsidRDefault="00CB0D91" w:rsidP="00CB0D91">
      <w:r w:rsidRPr="00FE3AE7">
        <w:t>Frei, A., Kuhnimhof, T. G., &amp; Axhausen, K. W. (2010). Long-Distance Travel in Europe Today: Experiences with a New Survey. In Transportation Research Board 89th Annual Meeting (No. 10-2031).</w:t>
      </w:r>
    </w:p>
    <w:p w14:paraId="2D84E44C" w14:textId="77777777" w:rsidR="00CB0D91" w:rsidRPr="00FE3AE7" w:rsidRDefault="00CB0D91" w:rsidP="00CB0D91">
      <w:r w:rsidRPr="00FE3AE7">
        <w:t>Hensher, D. A., Rose, J. M., &amp; Greene, W. H. (2005). Applied choice analysis: a primer. Cambridge University Press.</w:t>
      </w:r>
    </w:p>
    <w:p w14:paraId="5E370861" w14:textId="77777777" w:rsidR="00CB0D91" w:rsidRPr="00FE3AE7" w:rsidRDefault="00CB0D91" w:rsidP="00CB0D91">
      <w:r w:rsidRPr="00FE3AE7">
        <w:t>Lam, T. C., &amp; Small, K. A. (2001). The value of time and reliability: measurement from a value pricing experiment. Transportation Research Part E: Logistics and Transportation Review, 37(2), 231-251.</w:t>
      </w:r>
    </w:p>
    <w:p w14:paraId="00496A1A" w14:textId="77777777" w:rsidR="00CB0D91" w:rsidRPr="00FE3AE7" w:rsidRDefault="00CB0D91" w:rsidP="00CB0D91">
      <w:r w:rsidRPr="00FE3AE7">
        <w:t>Lieberman, H. R., &amp; Pentland, A. P. (1982). Microcomputer-based estimation of psychophysical thresholds: the best PEST. Behavior Research Methods &amp; Instrumentation, 14(1), 21-25.</w:t>
      </w:r>
    </w:p>
    <w:p w14:paraId="1B781A66" w14:textId="77777777" w:rsidR="00CB0D91" w:rsidRPr="00FE3AE7" w:rsidRDefault="00CB0D91" w:rsidP="00CB0D91">
      <w:r w:rsidRPr="00FE3AE7">
        <w:t>Martin, W. A., &amp; McGuckin, N. A. (1998). Travel estimation techniques for urban planning (No. 365). Washington, DC: National Academy Press.</w:t>
      </w:r>
    </w:p>
    <w:p w14:paraId="69998250" w14:textId="77777777" w:rsidR="00CB0D91" w:rsidRPr="00FE3AE7" w:rsidRDefault="00CB0D91" w:rsidP="00CB0D91">
      <w:r w:rsidRPr="00FE3AE7">
        <w:t>Richardson, A. J. (2002). Simulation study of estimation of individual specific values of time by using adaptive stated-preference survey. Transportation Research Record: Journal of the Transportation Research Board, 1804(1), 117-125.</w:t>
      </w:r>
    </w:p>
    <w:p w14:paraId="41291553" w14:textId="77777777" w:rsidR="00CB0D91" w:rsidRPr="00FE3AE7" w:rsidRDefault="00CB0D91" w:rsidP="00CB0D91">
      <w:r w:rsidRPr="00FE3AE7">
        <w:t>Shinghal, N., &amp; Fowkes, T. (2002). Freight mode choice and adaptive stated preferences. Transportation Research Part E: Logistics and Transportation Review, 38(5), 367-378.</w:t>
      </w:r>
    </w:p>
    <w:p w14:paraId="6023D7F5" w14:textId="77777777" w:rsidR="00CB0D91" w:rsidRPr="00FE3AE7" w:rsidRDefault="00CB0D91" w:rsidP="00CB0D91">
      <w:r w:rsidRPr="00FE3AE7">
        <w:t>Šenk, P., Biler, S., &amp; Daňková, A. (2012). Value of Travel Time Savings in the Context of Leisure Travel in the Czech Republic. Transactions on Transport Sciences, 5(4), 215-222.</w:t>
      </w:r>
    </w:p>
    <w:p w14:paraId="5A20C4CB" w14:textId="77777777" w:rsidR="00CB0D91" w:rsidRPr="00FE3AE7" w:rsidRDefault="00CB0D91" w:rsidP="00CB0D91">
      <w:r w:rsidRPr="00FE3AE7">
        <w:t>van den Berg, V., Kroes, E., &amp; Verhoef, E. T. (2008). Choice of season cards in public transport: a study of a Stated Preference experiment.</w:t>
      </w:r>
    </w:p>
    <w:p w14:paraId="362A8413" w14:textId="77777777" w:rsidR="00D87AEF" w:rsidRPr="00FE3AE7" w:rsidRDefault="00CB0D91" w:rsidP="00CB0D91">
      <w:r w:rsidRPr="00FE3AE7">
        <w:t>Wardman, M., Chintakayala, P., de Jong, G., &amp; Ferrer, D. (2012). European wide meta-analysis of values of travel time.</w:t>
      </w:r>
    </w:p>
    <w:p w14:paraId="1819AF10" w14:textId="77777777" w:rsidR="00D87AEF" w:rsidRPr="00FE3AE7" w:rsidRDefault="00D87AEF">
      <w:pPr>
        <w:spacing w:before="0" w:after="0"/>
        <w:jc w:val="left"/>
      </w:pPr>
    </w:p>
    <w:sectPr w:rsidR="00D87AEF" w:rsidRPr="00FE3AE7" w:rsidSect="00B86E93">
      <w:headerReference w:type="default" r:id="rId31"/>
      <w:footerReference w:type="default" r:id="rId32"/>
      <w:headerReference w:type="first" r:id="rId33"/>
      <w:footerReference w:type="first" r:id="rId34"/>
      <w:pgSz w:w="11906" w:h="16838" w:code="9"/>
      <w:pgMar w:top="1134" w:right="1134" w:bottom="1134" w:left="1134" w:header="567" w:footer="567"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3BF0CF" w14:textId="77777777" w:rsidR="00160B27" w:rsidRDefault="00160B27" w:rsidP="00A91E1D">
      <w:pPr>
        <w:spacing w:after="0"/>
      </w:pPr>
      <w:r>
        <w:separator/>
      </w:r>
    </w:p>
  </w:endnote>
  <w:endnote w:type="continuationSeparator" w:id="0">
    <w:p w14:paraId="6D82B6ED" w14:textId="77777777" w:rsidR="00160B27" w:rsidRDefault="00160B27" w:rsidP="00A91E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00000000" w:usb2="00000000"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Segoe UI">
    <w:panose1 w:val="020B0502040204020203"/>
    <w:charset w:val="EE"/>
    <w:family w:val="swiss"/>
    <w:pitch w:val="variable"/>
    <w:sig w:usb0="E10022FF" w:usb1="C000E47F" w:usb2="00000029" w:usb3="00000000" w:csb0="000001DF" w:csb1="00000000"/>
  </w:font>
  <w:font w:name="Tahoma">
    <w:panose1 w:val="020B0604030504040204"/>
    <w:charset w:val="EE"/>
    <w:family w:val="swiss"/>
    <w:pitch w:val="variable"/>
    <w:sig w:usb0="E1002EFF" w:usb1="C000605B" w:usb2="00000029" w:usb3="00000000" w:csb0="000101FF" w:csb1="00000000"/>
  </w:font>
  <w:font w:name="StarSymbol">
    <w:altName w:val="Arial Unicode MS"/>
    <w:charset w:val="02"/>
    <w:family w:val="auto"/>
    <w:pitch w:val="default"/>
  </w:font>
  <w:font w:name="Lucida Sans Unicode">
    <w:panose1 w:val="020B0602030504020204"/>
    <w:charset w:val="EE"/>
    <w:family w:val="swiss"/>
    <w:pitch w:val="variable"/>
    <w:sig w:usb0="80000AFF" w:usb1="0000396B" w:usb2="00000000" w:usb3="00000000" w:csb0="000000BF" w:csb1="00000000"/>
  </w:font>
  <w:font w:name="LiberationSerif-Regular">
    <w:panose1 w:val="00000000000000000000"/>
    <w:charset w:val="EE"/>
    <w:family w:val="auto"/>
    <w:notTrueType/>
    <w:pitch w:val="default"/>
    <w:sig w:usb0="00000005" w:usb1="00000000" w:usb2="00000000" w:usb3="00000000" w:csb0="00000002"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1450E4" w14:textId="77777777" w:rsidR="001F28FF" w:rsidRDefault="001F28FF" w:rsidP="007C01F5">
    <w:pPr>
      <w:pStyle w:val="Zpat"/>
      <w:pBdr>
        <w:top w:val="single" w:sz="4" w:space="1" w:color="auto"/>
      </w:pBdr>
      <w:jc w:val="right"/>
    </w:pPr>
    <w:r>
      <w:fldChar w:fldCharType="begin"/>
    </w:r>
    <w:r>
      <w:instrText>PAGE   \* MERGEFORMAT</w:instrText>
    </w:r>
    <w:r>
      <w:fldChar w:fldCharType="separate"/>
    </w:r>
    <w:r>
      <w:rPr>
        <w:noProof/>
      </w:rPr>
      <w:t>30</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3176C7" w14:textId="77777777" w:rsidR="001F28FF" w:rsidRDefault="001F28FF" w:rsidP="00DA3DFB">
    <w:pPr>
      <w:pBdr>
        <w:top w:val="single" w:sz="4" w:space="1" w:color="auto"/>
      </w:pBdr>
      <w:spacing w:after="0"/>
      <w:rPr>
        <w:noProof/>
        <w:lang w:eastAsia="sk-SK"/>
      </w:rPr>
    </w:pPr>
    <w:r>
      <w:rPr>
        <w:noProof/>
        <w:lang w:val="cs-CZ"/>
      </w:rPr>
      <mc:AlternateContent>
        <mc:Choice Requires="wpg">
          <w:drawing>
            <wp:anchor distT="0" distB="0" distL="114300" distR="114300" simplePos="0" relativeHeight="251654144" behindDoc="0" locked="0" layoutInCell="1" allowOverlap="1" wp14:anchorId="2C242B9C" wp14:editId="02A9C030">
              <wp:simplePos x="0" y="0"/>
              <wp:positionH relativeFrom="margin">
                <wp:posOffset>0</wp:posOffset>
              </wp:positionH>
              <wp:positionV relativeFrom="paragraph">
                <wp:posOffset>182880</wp:posOffset>
              </wp:positionV>
              <wp:extent cx="5829935" cy="595630"/>
              <wp:effectExtent l="0" t="0" r="0" b="0"/>
              <wp:wrapNone/>
              <wp:docPr id="1"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29935" cy="595630"/>
                        <a:chOff x="0" y="0"/>
                        <a:chExt cx="5830166" cy="595630"/>
                      </a:xfrm>
                    </wpg:grpSpPr>
                    <pic:pic xmlns:pic="http://schemas.openxmlformats.org/drawingml/2006/picture">
                      <pic:nvPicPr>
                        <pic:cNvPr id="2"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4"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153891" y="0"/>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6EDB83A5" id="Skupina 13" o:spid="_x0000_s1026" style="position:absolute;margin-left:0;margin-top:14.4pt;width:459.05pt;height:46.9pt;z-index:251654144;mso-position-horizontal-relative:margin" coordsize="58301,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20q7EAAAA2gAAAA8AAABkcnMvZG93bnJldi54bWxEj0trwzAQhO+F/Aexgdxq+QGlOFZCCSQ0&#10;0EKbxyG3jbW1TayVa6mO8++rQiHHYWa+YYrlaFoxUO8aywqSKAZBXFrdcKXgsF8/PoNwHllja5kU&#10;3MjBcjF5KDDX9sqfNOx8JQKEXY4Kau+7XEpX1mTQRbYjDt6X7Q36IPtK6h6vAW5amcbxkzTYcFio&#10;saNVTeVl92MC5Zh1uvpOm2359n6+ZR+JPW0SpWbT8WUOwtPo7+H/9qtWkMLflXAD5O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120q7EAAAA2gAAAA8AAAAAAAAAAAAAAAAA&#10;nwIAAGRycy9kb3ducmV2LnhtbFBLBQYAAAAABAAEAPcAAACQAwAAAAA=&#10;">
                <v:imagedata r:id="rId3" o:title=""/>
                <v:path arrowok="t"/>
              </v:shape>
              <v:shape id="Obrázok 15" o:spid="_x0000_s1028" type="#_x0000_t75" style="position:absolute;left:51538;width:6763;height:5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8oXAAAAA2gAAAA8AAABkcnMvZG93bnJldi54bWxEj0GLwjAUhO/C/ofwFrxpqqwiXdMiCyuL&#10;4MF2vT+aZ1ttXkoTa/33RhA8DjPzDbNOB9OInjpXW1Ywm0YgiAuray4V/Oe/kxUI55E1NpZJwZ0c&#10;pMnHaI2xtjc+UJ/5UgQIuxgVVN63sZSuqMigm9qWOHgn2xn0QXal1B3eAtw0ch5FS2mw5rBQYUs/&#10;FRWX7GoU9N4UaOf7nGnRnJfb1XGW7Y5KjT+HzTcIT4N/h1/tP63gC55Xwg2Qy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9TyhcAAAADaAAAADwAAAAAAAAAAAAAAAACfAgAA&#10;ZHJzL2Rvd25yZXYueG1sUEsFBgAAAAAEAAQA9wAAAIwDAAAAAA==&#10;">
                <v:imagedata r:id="rId4" o:title=""/>
                <v:path arrowok="t"/>
              </v:shape>
              <w10:wrap anchorx="margin"/>
            </v:group>
          </w:pict>
        </mc:Fallback>
      </mc:AlternateContent>
    </w:r>
  </w:p>
  <w:p w14:paraId="04A6632C" w14:textId="77777777" w:rsidR="001F28FF" w:rsidRPr="00B575E4" w:rsidRDefault="001F28FF" w:rsidP="00DA3DFB">
    <w:pPr>
      <w:spacing w:after="0"/>
      <w:jc w:val="center"/>
      <w:rPr>
        <w:b/>
        <w:noProof/>
        <w:lang w:eastAsia="sk-SK"/>
      </w:rPr>
    </w:pPr>
    <w:r w:rsidRPr="00B575E4">
      <w:rPr>
        <w:b/>
        <w:noProof/>
        <w:lang w:eastAsia="sk-SK"/>
      </w:rPr>
      <w:t>KF – Kohézny fond</w:t>
    </w:r>
  </w:p>
  <w:p w14:paraId="7E374F45" w14:textId="77777777" w:rsidR="001F28FF" w:rsidRDefault="001F28FF" w:rsidP="00DA3DFB">
    <w:pPr>
      <w:spacing w:after="0"/>
      <w:jc w:val="center"/>
      <w:rPr>
        <w:b/>
        <w:noProof/>
        <w:lang w:eastAsia="sk-SK"/>
      </w:rPr>
    </w:pPr>
    <w:r>
      <w:rPr>
        <w:b/>
        <w:noProof/>
        <w:lang w:eastAsia="sk-SK"/>
      </w:rPr>
      <w:t>Investícia do Vašej budúcnosti</w:t>
    </w:r>
  </w:p>
  <w:p w14:paraId="2AE912CC" w14:textId="77777777" w:rsidR="001F28FF" w:rsidRDefault="001F28FF" w:rsidP="008938E5">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5C2420">
      <w:rPr>
        <w:noProof/>
        <w:lang w:eastAsia="sk-SK"/>
      </w:rPr>
      <w:t>52</w:t>
    </w:r>
    <w:r>
      <w:rPr>
        <w:noProof/>
        <w:lang w:eastAsia="sk-SK"/>
      </w:rPr>
      <w:fldChar w:fldCharType="end"/>
    </w:r>
    <w:r>
      <w:rPr>
        <w:noProof/>
        <w:lang w:eastAsia="sk-SK"/>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AA96CE" w14:textId="77777777" w:rsidR="001F28FF" w:rsidRDefault="001F28FF" w:rsidP="00140863">
    <w:pPr>
      <w:pBdr>
        <w:top w:val="single" w:sz="4" w:space="1" w:color="auto"/>
      </w:pBdr>
      <w:spacing w:after="0"/>
      <w:rPr>
        <w:noProof/>
        <w:lang w:eastAsia="sk-SK"/>
      </w:rPr>
    </w:pPr>
    <w:r>
      <w:rPr>
        <w:noProof/>
        <w:lang w:val="cs-CZ"/>
      </w:rPr>
      <mc:AlternateContent>
        <mc:Choice Requires="wpg">
          <w:drawing>
            <wp:anchor distT="0" distB="0" distL="114300" distR="114300" simplePos="0" relativeHeight="251664384" behindDoc="0" locked="0" layoutInCell="1" allowOverlap="1" wp14:anchorId="453EB3F9" wp14:editId="118B3CB1">
              <wp:simplePos x="0" y="0"/>
              <wp:positionH relativeFrom="margin">
                <wp:posOffset>0</wp:posOffset>
              </wp:positionH>
              <wp:positionV relativeFrom="paragraph">
                <wp:posOffset>182880</wp:posOffset>
              </wp:positionV>
              <wp:extent cx="5829935" cy="595630"/>
              <wp:effectExtent l="0" t="0" r="0" b="0"/>
              <wp:wrapNone/>
              <wp:docPr id="13"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29935" cy="595630"/>
                        <a:chOff x="0" y="0"/>
                        <a:chExt cx="5830166" cy="595630"/>
                      </a:xfrm>
                    </wpg:grpSpPr>
                    <pic:pic xmlns:pic="http://schemas.openxmlformats.org/drawingml/2006/picture">
                      <pic:nvPicPr>
                        <pic:cNvPr id="3"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8"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153891" y="0"/>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1D4BCE3B" id="Skupina 13" o:spid="_x0000_s1026" style="position:absolute;margin-left:0;margin-top:14.4pt;width:459.05pt;height:46.9pt;z-index:251664384;mso-position-horizontal-relative:margin" coordsize="58301,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6dzXDAAAA2gAAAA8AAABkcnMvZG93bnJldi54bWxEj0+LwjAUxO+C3yE8wZumtbAs1SgiKCu4&#10;sP47eHs2z7bYvHSbqPXbb4QFj8PM/IaZzFpTiTs1rrSsIB5GIIgzq0vOFRz2y8EnCOeRNVaWScGT&#10;HMym3c4EU20fvKX7zuciQNilqKDwvk6ldFlBBt3Q1sTBu9jGoA+yyaVu8BHgppKjKPqQBksOCwXW&#10;tCgou+5uJlCOSa3z31G5zjbf52fyE9vTKlaq32vnYxCeWv8O/7e/tIIEXlfCDZDT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jp3NcMAAADaAAAADwAAAAAAAAAAAAAAAACf&#10;AgAAZHJzL2Rvd25yZXYueG1sUEsFBgAAAAAEAAQA9wAAAI8DAAAAAA==&#10;">
                <v:imagedata r:id="rId3" o:title=""/>
                <v:path arrowok="t"/>
              </v:shape>
              <v:shape id="Obrázok 15" o:spid="_x0000_s1028" type="#_x0000_t75" style="position:absolute;left:51538;width:6763;height:5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">
                <v:imagedata r:id="rId4" o:title=""/>
                <v:path arrowok="t"/>
              </v:shape>
              <w10:wrap anchorx="margin"/>
            </v:group>
          </w:pict>
        </mc:Fallback>
      </mc:AlternateContent>
    </w:r>
  </w:p>
  <w:p w14:paraId="4D681FE5" w14:textId="77777777" w:rsidR="001F28FF" w:rsidRPr="00B575E4" w:rsidRDefault="001F28FF" w:rsidP="00140863">
    <w:pPr>
      <w:spacing w:after="0"/>
      <w:jc w:val="center"/>
      <w:rPr>
        <w:b/>
        <w:noProof/>
        <w:lang w:eastAsia="sk-SK"/>
      </w:rPr>
    </w:pPr>
    <w:r w:rsidRPr="00B575E4">
      <w:rPr>
        <w:b/>
        <w:noProof/>
        <w:lang w:eastAsia="sk-SK"/>
      </w:rPr>
      <w:t>KF – Kohézny fond</w:t>
    </w:r>
  </w:p>
  <w:p w14:paraId="2E9C83D6" w14:textId="77777777" w:rsidR="001F28FF" w:rsidRDefault="001F28FF" w:rsidP="00140863">
    <w:pPr>
      <w:spacing w:after="0"/>
      <w:jc w:val="center"/>
      <w:rPr>
        <w:b/>
        <w:noProof/>
        <w:lang w:eastAsia="sk-SK"/>
      </w:rPr>
    </w:pPr>
    <w:r>
      <w:rPr>
        <w:b/>
        <w:noProof/>
        <w:lang w:eastAsia="sk-SK"/>
      </w:rPr>
      <w:t>Investícia do Vašej budúcnosti</w:t>
    </w:r>
  </w:p>
  <w:p w14:paraId="457A74F2" w14:textId="77777777" w:rsidR="001F28FF" w:rsidRDefault="001F28FF" w:rsidP="008938E5">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5C2420">
      <w:rPr>
        <w:noProof/>
        <w:lang w:eastAsia="sk-SK"/>
      </w:rPr>
      <w:t>1</w:t>
    </w:r>
    <w:r>
      <w:rPr>
        <w:noProof/>
        <w:lang w:eastAsia="sk-SK"/>
      </w:rPr>
      <w:fldChar w:fldCharType="end"/>
    </w:r>
    <w:r>
      <w:rPr>
        <w:noProof/>
        <w:lang w:eastAsia="sk-SK"/>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50742B1" w14:textId="77777777" w:rsidR="00160B27" w:rsidRDefault="00160B27" w:rsidP="00A91E1D">
      <w:pPr>
        <w:spacing w:after="0"/>
      </w:pPr>
      <w:r>
        <w:separator/>
      </w:r>
    </w:p>
  </w:footnote>
  <w:footnote w:type="continuationSeparator" w:id="0">
    <w:p w14:paraId="66FCAE95" w14:textId="77777777" w:rsidR="00160B27" w:rsidRDefault="00160B27" w:rsidP="00A91E1D">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6B0252" w14:textId="77777777" w:rsidR="001F28FF" w:rsidRPr="00594603" w:rsidRDefault="001F28FF" w:rsidP="007C01F5">
    <w:pPr>
      <w:pStyle w:val="Zhlav"/>
      <w:pBdr>
        <w:bottom w:val="single" w:sz="4" w:space="1" w:color="auto"/>
      </w:pBdr>
      <w:rPr>
        <w:sz w:val="18"/>
        <w:szCs w:val="18"/>
      </w:rPr>
    </w:pPr>
    <w:r w:rsidRPr="00A91E1D">
      <w:rPr>
        <w:bCs/>
        <w:sz w:val="18"/>
        <w:szCs w:val="18"/>
      </w:rPr>
      <w:t>Štúdia realizovateľnosti – aktualizácia, úsek Žilina – Košice – Čierna nad Tisou št. hr.</w:t>
    </w:r>
    <w:r>
      <w:rPr>
        <w:bCs/>
        <w:sz w:val="18"/>
        <w:szCs w:val="18"/>
      </w:rPr>
      <w:t xml:space="preserve">                              </w:t>
    </w:r>
    <w:r>
      <w:rPr>
        <w:sz w:val="18"/>
        <w:szCs w:val="18"/>
      </w:rPr>
      <w:t xml:space="preserve">Star EU – CDV </w:t>
    </w:r>
    <w:r w:rsidRPr="002A7C77">
      <w:rPr>
        <w:sz w:val="18"/>
        <w:szCs w:val="18"/>
      </w:rPr>
      <w:t>združenie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49B5AF" w14:textId="77777777" w:rsidR="001F28FF" w:rsidRDefault="001F28FF" w:rsidP="008938E5">
    <w:pPr>
      <w:pStyle w:val="Zhlav"/>
      <w:pBdr>
        <w:bottom w:val="single" w:sz="4" w:space="1" w:color="auto"/>
      </w:pBdr>
    </w:pPr>
    <w:r w:rsidRPr="00607DBB">
      <w:rPr>
        <w:bCs/>
        <w:sz w:val="18"/>
        <w:szCs w:val="18"/>
      </w:rPr>
      <w:t xml:space="preserve">Štúdia realizovateľnosti – aktualizácia, úsek Žilina – Košice – Čierna nad Tisou št. hr.                         </w:t>
    </w:r>
    <w:r>
      <w:rPr>
        <w:bCs/>
        <w:sz w:val="18"/>
        <w:szCs w:val="18"/>
      </w:rPr>
      <w:t xml:space="preserve">         </w:t>
    </w:r>
    <w:r w:rsidRPr="00607DBB">
      <w:rPr>
        <w:bCs/>
        <w:sz w:val="18"/>
        <w:szCs w:val="18"/>
      </w:rPr>
      <w:t xml:space="preserve">     Star EU – CDV združenie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8CC3AD" w14:textId="77777777" w:rsidR="001F28FF" w:rsidRDefault="001F28FF" w:rsidP="008938E5">
    <w:pPr>
      <w:pStyle w:val="Zhlav"/>
      <w:pBdr>
        <w:bottom w:val="single" w:sz="4" w:space="1" w:color="auto"/>
      </w:pBdr>
    </w:pPr>
    <w:r w:rsidRPr="00DB6989">
      <w:rPr>
        <w:bCs/>
        <w:sz w:val="18"/>
        <w:szCs w:val="18"/>
      </w:rPr>
      <w:t xml:space="preserve">Štúdia realizovateľnosti – aktualizácia, úsek Žilina – Košice – Čierna nad Tisou št. hr.                          </w:t>
    </w:r>
    <w:r>
      <w:rPr>
        <w:bCs/>
        <w:sz w:val="18"/>
        <w:szCs w:val="18"/>
      </w:rPr>
      <w:t xml:space="preserve">       </w:t>
    </w:r>
    <w:r w:rsidRPr="00DB6989">
      <w:rPr>
        <w:bCs/>
        <w:sz w:val="18"/>
        <w:szCs w:val="18"/>
      </w:rPr>
      <w:t xml:space="preserve">    Star EU – CDV združenie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41413"/>
    <w:multiLevelType w:val="multilevel"/>
    <w:tmpl w:val="F5462D74"/>
    <w:lvl w:ilvl="0">
      <w:start w:val="4"/>
      <w:numFmt w:val="decimal"/>
      <w:lvlText w:val="%1."/>
      <w:lvlJc w:val="left"/>
      <w:pPr>
        <w:ind w:left="600" w:hanging="60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0A23240C"/>
    <w:multiLevelType w:val="hybridMultilevel"/>
    <w:tmpl w:val="21868F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C11902"/>
    <w:multiLevelType w:val="hybridMultilevel"/>
    <w:tmpl w:val="4614ED0C"/>
    <w:lvl w:ilvl="0" w:tplc="8EB899CA">
      <w:start w:val="1"/>
      <w:numFmt w:val="decimal"/>
      <w:pStyle w:val="Nadpis3"/>
      <w:lvlText w:val="1.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
    <w:nsid w:val="105D78C4"/>
    <w:multiLevelType w:val="multilevel"/>
    <w:tmpl w:val="860C0DDC"/>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109D01E0"/>
    <w:multiLevelType w:val="multilevel"/>
    <w:tmpl w:val="2A4AE452"/>
    <w:lvl w:ilvl="0">
      <w:start w:val="5"/>
      <w:numFmt w:val="decimal"/>
      <w:lvlText w:val="%1."/>
      <w:lvlJc w:val="left"/>
      <w:pPr>
        <w:ind w:left="450" w:hanging="45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nsid w:val="4B761FCD"/>
    <w:multiLevelType w:val="hybridMultilevel"/>
    <w:tmpl w:val="426A5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22528FA"/>
    <w:multiLevelType w:val="multilevel"/>
    <w:tmpl w:val="773CA4C6"/>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5D107D75"/>
    <w:multiLevelType w:val="multilevel"/>
    <w:tmpl w:val="65700BD2"/>
    <w:lvl w:ilvl="0">
      <w:start w:val="4"/>
      <w:numFmt w:val="decimal"/>
      <w:lvlText w:val="%1."/>
      <w:lvlJc w:val="left"/>
      <w:pPr>
        <w:ind w:left="450" w:hanging="45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5D595C3A"/>
    <w:multiLevelType w:val="multilevel"/>
    <w:tmpl w:val="EEA6EBFA"/>
    <w:lvl w:ilvl="0">
      <w:start w:val="1"/>
      <w:numFmt w:val="decimal"/>
      <w:pStyle w:val="lnok"/>
      <w:lvlText w:val="%1."/>
      <w:lvlJc w:val="left"/>
      <w:pPr>
        <w:tabs>
          <w:tab w:val="num" w:pos="360"/>
        </w:tabs>
        <w:ind w:left="340" w:hanging="340"/>
      </w:pPr>
      <w:rPr>
        <w:rFonts w:ascii="Arial" w:hAnsi="Arial" w:cs="Arial" w:hint="default"/>
        <w:b/>
        <w:i w:val="0"/>
        <w:color w:val="auto"/>
        <w:sz w:val="20"/>
        <w:szCs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6A45268F"/>
    <w:multiLevelType w:val="multilevel"/>
    <w:tmpl w:val="EBF4B11A"/>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729F1C78"/>
    <w:multiLevelType w:val="multilevel"/>
    <w:tmpl w:val="21BCB434"/>
    <w:lvl w:ilvl="0">
      <w:start w:val="1"/>
      <w:numFmt w:val="decimal"/>
      <w:pStyle w:val="Nadpis1"/>
      <w:lvlText w:val="%1."/>
      <w:lvlJc w:val="left"/>
      <w:pPr>
        <w:ind w:left="360" w:hanging="360"/>
      </w:pPr>
      <w:rPr>
        <w:rFonts w:hint="default"/>
      </w:rPr>
    </w:lvl>
    <w:lvl w:ilvl="1">
      <w:start w:val="3"/>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
    <w:nsid w:val="75F20DA4"/>
    <w:multiLevelType w:val="multilevel"/>
    <w:tmpl w:val="802CA29E"/>
    <w:lvl w:ilvl="0">
      <w:start w:val="1"/>
      <w:numFmt w:val="decimal"/>
      <w:pStyle w:val="Nadpis2"/>
      <w:lvlText w:val="1.%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nsid w:val="774D289D"/>
    <w:multiLevelType w:val="hybridMultilevel"/>
    <w:tmpl w:val="9536BFB8"/>
    <w:lvl w:ilvl="0" w:tplc="7F02FC06">
      <w:start w:val="1"/>
      <w:numFmt w:val="decimal"/>
      <w:pStyle w:val="otazka"/>
      <w:lvlText w:val="%1"/>
      <w:lvlJc w:val="left"/>
      <w:pPr>
        <w:ind w:left="720" w:hanging="360"/>
      </w:pPr>
      <w:rPr>
        <w:rFonts w:cs="Times New Roman"/>
      </w:rPr>
    </w:lvl>
    <w:lvl w:ilvl="1" w:tplc="041B0019">
      <w:start w:val="1"/>
      <w:numFmt w:val="lowerLetter"/>
      <w:lvlText w:val="%2."/>
      <w:lvlJc w:val="left"/>
      <w:pPr>
        <w:ind w:left="1440" w:hanging="360"/>
      </w:pPr>
      <w:rPr>
        <w:rFonts w:cs="Times New Roman"/>
      </w:rPr>
    </w:lvl>
    <w:lvl w:ilvl="2" w:tplc="041B001B">
      <w:start w:val="1"/>
      <w:numFmt w:val="lowerRoman"/>
      <w:lvlText w:val="%3."/>
      <w:lvlJc w:val="right"/>
      <w:pPr>
        <w:ind w:left="2160" w:hanging="180"/>
      </w:pPr>
      <w:rPr>
        <w:rFonts w:cs="Times New Roman"/>
      </w:rPr>
    </w:lvl>
    <w:lvl w:ilvl="3" w:tplc="041B000F">
      <w:start w:val="1"/>
      <w:numFmt w:val="decimal"/>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start w:val="1"/>
      <w:numFmt w:val="lowerRoman"/>
      <w:lvlText w:val="%6."/>
      <w:lvlJc w:val="right"/>
      <w:pPr>
        <w:ind w:left="4320" w:hanging="180"/>
      </w:pPr>
      <w:rPr>
        <w:rFonts w:cs="Times New Roman"/>
      </w:rPr>
    </w:lvl>
    <w:lvl w:ilvl="6" w:tplc="041B000F">
      <w:start w:val="1"/>
      <w:numFmt w:val="decimal"/>
      <w:lvlText w:val="%7."/>
      <w:lvlJc w:val="left"/>
      <w:pPr>
        <w:ind w:left="5040" w:hanging="360"/>
      </w:pPr>
      <w:rPr>
        <w:rFonts w:cs="Times New Roman"/>
      </w:rPr>
    </w:lvl>
    <w:lvl w:ilvl="7" w:tplc="041B0019">
      <w:start w:val="1"/>
      <w:numFmt w:val="lowerLetter"/>
      <w:lvlText w:val="%8."/>
      <w:lvlJc w:val="left"/>
      <w:pPr>
        <w:ind w:left="5760" w:hanging="360"/>
      </w:pPr>
      <w:rPr>
        <w:rFonts w:cs="Times New Roman"/>
      </w:rPr>
    </w:lvl>
    <w:lvl w:ilvl="8" w:tplc="041B001B">
      <w:start w:val="1"/>
      <w:numFmt w:val="lowerRoman"/>
      <w:lvlText w:val="%9."/>
      <w:lvlJc w:val="right"/>
      <w:pPr>
        <w:ind w:left="6480" w:hanging="180"/>
      </w:pPr>
      <w:rPr>
        <w:rFonts w:cs="Times New Roman"/>
      </w:rPr>
    </w:lvl>
  </w:abstractNum>
  <w:abstractNum w:abstractNumId="13">
    <w:nsid w:val="79731544"/>
    <w:multiLevelType w:val="hybridMultilevel"/>
    <w:tmpl w:val="B172D6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B705E01"/>
    <w:multiLevelType w:val="hybridMultilevel"/>
    <w:tmpl w:val="42144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FA66156"/>
    <w:multiLevelType w:val="multilevel"/>
    <w:tmpl w:val="E1AABE60"/>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1"/>
  </w:num>
  <w:num w:numId="2">
    <w:abstractNumId w:val="2"/>
  </w:num>
  <w:num w:numId="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num>
  <w:num w:numId="5">
    <w:abstractNumId w:val="8"/>
  </w:num>
  <w:num w:numId="6">
    <w:abstractNumId w:val="10"/>
  </w:num>
  <w:num w:numId="7">
    <w:abstractNumId w:val="3"/>
  </w:num>
  <w:num w:numId="8">
    <w:abstractNumId w:val="1"/>
  </w:num>
  <w:num w:numId="9">
    <w:abstractNumId w:val="9"/>
  </w:num>
  <w:num w:numId="10">
    <w:abstractNumId w:val="14"/>
  </w:num>
  <w:num w:numId="11">
    <w:abstractNumId w:val="5"/>
  </w:num>
  <w:num w:numId="12">
    <w:abstractNumId w:val="15"/>
  </w:num>
  <w:num w:numId="13">
    <w:abstractNumId w:val="7"/>
  </w:num>
  <w:num w:numId="14">
    <w:abstractNumId w:val="10"/>
    <w:lvlOverride w:ilvl="0">
      <w:startOverride w:val="4"/>
    </w:lvlOverride>
    <w:lvlOverride w:ilvl="1">
      <w:startOverride w:val="9"/>
    </w:lvlOverride>
  </w:num>
  <w:num w:numId="15">
    <w:abstractNumId w:val="0"/>
  </w:num>
  <w:num w:numId="16">
    <w:abstractNumId w:val="6"/>
  </w:num>
  <w:num w:numId="17">
    <w:abstractNumId w:val="13"/>
  </w:num>
  <w:num w:numId="18">
    <w:abstractNumId w:val="4"/>
  </w:num>
  <w:num w:numId="19">
    <w:abstractNumId w:val="10"/>
    <w:lvlOverride w:ilvl="0">
      <w:startOverride w:val="4"/>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51E4"/>
    <w:rsid w:val="00000581"/>
    <w:rsid w:val="00000DBB"/>
    <w:rsid w:val="00002023"/>
    <w:rsid w:val="00002277"/>
    <w:rsid w:val="00002436"/>
    <w:rsid w:val="0000274B"/>
    <w:rsid w:val="00003245"/>
    <w:rsid w:val="00003283"/>
    <w:rsid w:val="00004A36"/>
    <w:rsid w:val="00006766"/>
    <w:rsid w:val="00006BFF"/>
    <w:rsid w:val="00007389"/>
    <w:rsid w:val="000073B1"/>
    <w:rsid w:val="00007C6C"/>
    <w:rsid w:val="0001252F"/>
    <w:rsid w:val="00012731"/>
    <w:rsid w:val="00013406"/>
    <w:rsid w:val="00014633"/>
    <w:rsid w:val="000161DB"/>
    <w:rsid w:val="00017010"/>
    <w:rsid w:val="00017FE3"/>
    <w:rsid w:val="00020527"/>
    <w:rsid w:val="000207A5"/>
    <w:rsid w:val="00020DEC"/>
    <w:rsid w:val="000211C1"/>
    <w:rsid w:val="000214E9"/>
    <w:rsid w:val="00021D1B"/>
    <w:rsid w:val="000221C5"/>
    <w:rsid w:val="00025A60"/>
    <w:rsid w:val="00026059"/>
    <w:rsid w:val="00026CAA"/>
    <w:rsid w:val="00030AE0"/>
    <w:rsid w:val="000327B0"/>
    <w:rsid w:val="00036B57"/>
    <w:rsid w:val="00036EA6"/>
    <w:rsid w:val="00043B91"/>
    <w:rsid w:val="000444B5"/>
    <w:rsid w:val="00044E27"/>
    <w:rsid w:val="00045ACC"/>
    <w:rsid w:val="000507C0"/>
    <w:rsid w:val="00050870"/>
    <w:rsid w:val="000510D7"/>
    <w:rsid w:val="000513C8"/>
    <w:rsid w:val="000537C4"/>
    <w:rsid w:val="0005432C"/>
    <w:rsid w:val="000607A2"/>
    <w:rsid w:val="00061379"/>
    <w:rsid w:val="00062373"/>
    <w:rsid w:val="00062806"/>
    <w:rsid w:val="00062A36"/>
    <w:rsid w:val="00062EA0"/>
    <w:rsid w:val="00063724"/>
    <w:rsid w:val="00063741"/>
    <w:rsid w:val="00064A46"/>
    <w:rsid w:val="000659CF"/>
    <w:rsid w:val="00066875"/>
    <w:rsid w:val="00066876"/>
    <w:rsid w:val="00072B80"/>
    <w:rsid w:val="000747C0"/>
    <w:rsid w:val="00075709"/>
    <w:rsid w:val="00075840"/>
    <w:rsid w:val="00080953"/>
    <w:rsid w:val="000814AC"/>
    <w:rsid w:val="00082186"/>
    <w:rsid w:val="0008759D"/>
    <w:rsid w:val="00093784"/>
    <w:rsid w:val="00093B25"/>
    <w:rsid w:val="00095CB4"/>
    <w:rsid w:val="00095DF5"/>
    <w:rsid w:val="00097D24"/>
    <w:rsid w:val="000A2882"/>
    <w:rsid w:val="000A3429"/>
    <w:rsid w:val="000A41BA"/>
    <w:rsid w:val="000A4610"/>
    <w:rsid w:val="000A4746"/>
    <w:rsid w:val="000A4C01"/>
    <w:rsid w:val="000A5AE7"/>
    <w:rsid w:val="000A6FE3"/>
    <w:rsid w:val="000A7632"/>
    <w:rsid w:val="000B101B"/>
    <w:rsid w:val="000B2D77"/>
    <w:rsid w:val="000B2FCD"/>
    <w:rsid w:val="000B519D"/>
    <w:rsid w:val="000B5411"/>
    <w:rsid w:val="000B5C61"/>
    <w:rsid w:val="000C1798"/>
    <w:rsid w:val="000C1A24"/>
    <w:rsid w:val="000C2DD8"/>
    <w:rsid w:val="000C3D21"/>
    <w:rsid w:val="000C43B2"/>
    <w:rsid w:val="000C500C"/>
    <w:rsid w:val="000C5C49"/>
    <w:rsid w:val="000C627A"/>
    <w:rsid w:val="000C6562"/>
    <w:rsid w:val="000D262C"/>
    <w:rsid w:val="000D29EB"/>
    <w:rsid w:val="000D34AD"/>
    <w:rsid w:val="000D430E"/>
    <w:rsid w:val="000D5AAB"/>
    <w:rsid w:val="000D5B86"/>
    <w:rsid w:val="000E0F33"/>
    <w:rsid w:val="000E17AF"/>
    <w:rsid w:val="000E2179"/>
    <w:rsid w:val="000E2A6B"/>
    <w:rsid w:val="000E3442"/>
    <w:rsid w:val="000E359A"/>
    <w:rsid w:val="000E3EA5"/>
    <w:rsid w:val="000E69EA"/>
    <w:rsid w:val="000E6D5E"/>
    <w:rsid w:val="000E7629"/>
    <w:rsid w:val="000F047A"/>
    <w:rsid w:val="000F08DF"/>
    <w:rsid w:val="00101999"/>
    <w:rsid w:val="00102536"/>
    <w:rsid w:val="001031AE"/>
    <w:rsid w:val="001038CD"/>
    <w:rsid w:val="001038D8"/>
    <w:rsid w:val="00104034"/>
    <w:rsid w:val="00104B37"/>
    <w:rsid w:val="001063B5"/>
    <w:rsid w:val="0010651C"/>
    <w:rsid w:val="001076A0"/>
    <w:rsid w:val="001103E1"/>
    <w:rsid w:val="00110729"/>
    <w:rsid w:val="00111094"/>
    <w:rsid w:val="00111A3A"/>
    <w:rsid w:val="001129F6"/>
    <w:rsid w:val="00112E1E"/>
    <w:rsid w:val="00114454"/>
    <w:rsid w:val="00115A5E"/>
    <w:rsid w:val="00115C15"/>
    <w:rsid w:val="00115C22"/>
    <w:rsid w:val="00117379"/>
    <w:rsid w:val="00121501"/>
    <w:rsid w:val="00121DA8"/>
    <w:rsid w:val="00121E4C"/>
    <w:rsid w:val="00123E8D"/>
    <w:rsid w:val="00127C38"/>
    <w:rsid w:val="00127C9F"/>
    <w:rsid w:val="001303B5"/>
    <w:rsid w:val="00130976"/>
    <w:rsid w:val="001330E8"/>
    <w:rsid w:val="00133EE4"/>
    <w:rsid w:val="00133FC1"/>
    <w:rsid w:val="001341D7"/>
    <w:rsid w:val="00134BDE"/>
    <w:rsid w:val="001351A1"/>
    <w:rsid w:val="00136653"/>
    <w:rsid w:val="00136934"/>
    <w:rsid w:val="00136A8F"/>
    <w:rsid w:val="00140863"/>
    <w:rsid w:val="00140DDF"/>
    <w:rsid w:val="001411DE"/>
    <w:rsid w:val="00142005"/>
    <w:rsid w:val="00142820"/>
    <w:rsid w:val="00150FC6"/>
    <w:rsid w:val="0015219A"/>
    <w:rsid w:val="00152720"/>
    <w:rsid w:val="00152CE7"/>
    <w:rsid w:val="00153187"/>
    <w:rsid w:val="00153854"/>
    <w:rsid w:val="001543A8"/>
    <w:rsid w:val="0015540C"/>
    <w:rsid w:val="001565B6"/>
    <w:rsid w:val="00157A8C"/>
    <w:rsid w:val="00160095"/>
    <w:rsid w:val="00160B27"/>
    <w:rsid w:val="00161763"/>
    <w:rsid w:val="00162F1F"/>
    <w:rsid w:val="00163BE6"/>
    <w:rsid w:val="001643CB"/>
    <w:rsid w:val="0016559C"/>
    <w:rsid w:val="0016566A"/>
    <w:rsid w:val="00165692"/>
    <w:rsid w:val="001663C1"/>
    <w:rsid w:val="001707A5"/>
    <w:rsid w:val="00170A1A"/>
    <w:rsid w:val="001735F5"/>
    <w:rsid w:val="00174857"/>
    <w:rsid w:val="001751A5"/>
    <w:rsid w:val="00177332"/>
    <w:rsid w:val="00177B5E"/>
    <w:rsid w:val="00181D0A"/>
    <w:rsid w:val="00182371"/>
    <w:rsid w:val="0018475D"/>
    <w:rsid w:val="00185385"/>
    <w:rsid w:val="00185C65"/>
    <w:rsid w:val="00185D61"/>
    <w:rsid w:val="001867C7"/>
    <w:rsid w:val="0019073E"/>
    <w:rsid w:val="00191317"/>
    <w:rsid w:val="0019146E"/>
    <w:rsid w:val="00193A11"/>
    <w:rsid w:val="0019446D"/>
    <w:rsid w:val="00194AB6"/>
    <w:rsid w:val="00194E86"/>
    <w:rsid w:val="00196BB2"/>
    <w:rsid w:val="001A27C2"/>
    <w:rsid w:val="001A3235"/>
    <w:rsid w:val="001A36F4"/>
    <w:rsid w:val="001A5168"/>
    <w:rsid w:val="001A53FD"/>
    <w:rsid w:val="001A5B2C"/>
    <w:rsid w:val="001A7251"/>
    <w:rsid w:val="001B3447"/>
    <w:rsid w:val="001B43F7"/>
    <w:rsid w:val="001B6379"/>
    <w:rsid w:val="001C132B"/>
    <w:rsid w:val="001C1402"/>
    <w:rsid w:val="001C21F1"/>
    <w:rsid w:val="001C3D91"/>
    <w:rsid w:val="001C3DDB"/>
    <w:rsid w:val="001C43BF"/>
    <w:rsid w:val="001C5307"/>
    <w:rsid w:val="001C5AED"/>
    <w:rsid w:val="001C5FD6"/>
    <w:rsid w:val="001C7E4B"/>
    <w:rsid w:val="001D11C9"/>
    <w:rsid w:val="001D4BBE"/>
    <w:rsid w:val="001D5A16"/>
    <w:rsid w:val="001D5AA1"/>
    <w:rsid w:val="001D611F"/>
    <w:rsid w:val="001E008A"/>
    <w:rsid w:val="001E176A"/>
    <w:rsid w:val="001E1F5D"/>
    <w:rsid w:val="001E2174"/>
    <w:rsid w:val="001E221E"/>
    <w:rsid w:val="001E3402"/>
    <w:rsid w:val="001E427E"/>
    <w:rsid w:val="001E4C6F"/>
    <w:rsid w:val="001E558C"/>
    <w:rsid w:val="001E7291"/>
    <w:rsid w:val="001F09A4"/>
    <w:rsid w:val="001F14E2"/>
    <w:rsid w:val="001F28FF"/>
    <w:rsid w:val="001F29E6"/>
    <w:rsid w:val="001F3BDA"/>
    <w:rsid w:val="001F698B"/>
    <w:rsid w:val="00201CB2"/>
    <w:rsid w:val="002049C4"/>
    <w:rsid w:val="00204CEB"/>
    <w:rsid w:val="002055B2"/>
    <w:rsid w:val="00206D74"/>
    <w:rsid w:val="00210EBC"/>
    <w:rsid w:val="00210FB3"/>
    <w:rsid w:val="002128BD"/>
    <w:rsid w:val="00212B2D"/>
    <w:rsid w:val="00212E21"/>
    <w:rsid w:val="002137BA"/>
    <w:rsid w:val="00213BEA"/>
    <w:rsid w:val="0021425D"/>
    <w:rsid w:val="00214349"/>
    <w:rsid w:val="002171A4"/>
    <w:rsid w:val="00217EB2"/>
    <w:rsid w:val="00222410"/>
    <w:rsid w:val="0022281D"/>
    <w:rsid w:val="00223083"/>
    <w:rsid w:val="00224425"/>
    <w:rsid w:val="00227B2F"/>
    <w:rsid w:val="00227DFE"/>
    <w:rsid w:val="002310CD"/>
    <w:rsid w:val="00231C89"/>
    <w:rsid w:val="00234955"/>
    <w:rsid w:val="00234B60"/>
    <w:rsid w:val="00235871"/>
    <w:rsid w:val="00235CCC"/>
    <w:rsid w:val="002367DE"/>
    <w:rsid w:val="00236D46"/>
    <w:rsid w:val="002415B0"/>
    <w:rsid w:val="00241B45"/>
    <w:rsid w:val="0024320C"/>
    <w:rsid w:val="00244109"/>
    <w:rsid w:val="002448D0"/>
    <w:rsid w:val="00245400"/>
    <w:rsid w:val="002455DC"/>
    <w:rsid w:val="002457B7"/>
    <w:rsid w:val="00252660"/>
    <w:rsid w:val="0025333B"/>
    <w:rsid w:val="00253353"/>
    <w:rsid w:val="00255FE4"/>
    <w:rsid w:val="00257E5A"/>
    <w:rsid w:val="00260385"/>
    <w:rsid w:val="002620ED"/>
    <w:rsid w:val="00262CBB"/>
    <w:rsid w:val="0026309C"/>
    <w:rsid w:val="002650B3"/>
    <w:rsid w:val="00265ED8"/>
    <w:rsid w:val="002667F9"/>
    <w:rsid w:val="00266C72"/>
    <w:rsid w:val="00272BEC"/>
    <w:rsid w:val="00273D04"/>
    <w:rsid w:val="00273EC3"/>
    <w:rsid w:val="00273F47"/>
    <w:rsid w:val="002752B4"/>
    <w:rsid w:val="00275B71"/>
    <w:rsid w:val="0027635F"/>
    <w:rsid w:val="002807F0"/>
    <w:rsid w:val="00280F24"/>
    <w:rsid w:val="002810F7"/>
    <w:rsid w:val="0028353A"/>
    <w:rsid w:val="00285891"/>
    <w:rsid w:val="00286B3A"/>
    <w:rsid w:val="00291EC7"/>
    <w:rsid w:val="00292A77"/>
    <w:rsid w:val="00293EDE"/>
    <w:rsid w:val="00294588"/>
    <w:rsid w:val="002948C1"/>
    <w:rsid w:val="00295769"/>
    <w:rsid w:val="002965C6"/>
    <w:rsid w:val="002968AF"/>
    <w:rsid w:val="00296F01"/>
    <w:rsid w:val="00297687"/>
    <w:rsid w:val="002A1599"/>
    <w:rsid w:val="002A16E9"/>
    <w:rsid w:val="002A1C3F"/>
    <w:rsid w:val="002A3540"/>
    <w:rsid w:val="002A412A"/>
    <w:rsid w:val="002A4849"/>
    <w:rsid w:val="002A604D"/>
    <w:rsid w:val="002A61EF"/>
    <w:rsid w:val="002A68E5"/>
    <w:rsid w:val="002A6C49"/>
    <w:rsid w:val="002A7333"/>
    <w:rsid w:val="002A7C77"/>
    <w:rsid w:val="002B0C06"/>
    <w:rsid w:val="002B2C5E"/>
    <w:rsid w:val="002B3530"/>
    <w:rsid w:val="002B59D3"/>
    <w:rsid w:val="002B6521"/>
    <w:rsid w:val="002B7095"/>
    <w:rsid w:val="002B72A7"/>
    <w:rsid w:val="002C12AD"/>
    <w:rsid w:val="002C1585"/>
    <w:rsid w:val="002C3B23"/>
    <w:rsid w:val="002C3EA0"/>
    <w:rsid w:val="002C45A7"/>
    <w:rsid w:val="002C530E"/>
    <w:rsid w:val="002C6183"/>
    <w:rsid w:val="002D2AAE"/>
    <w:rsid w:val="002D32B5"/>
    <w:rsid w:val="002D7054"/>
    <w:rsid w:val="002D7E1B"/>
    <w:rsid w:val="002E055A"/>
    <w:rsid w:val="002E0806"/>
    <w:rsid w:val="002E3EC7"/>
    <w:rsid w:val="002E4211"/>
    <w:rsid w:val="002E6810"/>
    <w:rsid w:val="002E68B6"/>
    <w:rsid w:val="002E7C50"/>
    <w:rsid w:val="002F02EC"/>
    <w:rsid w:val="002F1846"/>
    <w:rsid w:val="002F3F91"/>
    <w:rsid w:val="002F3FA4"/>
    <w:rsid w:val="002F4B99"/>
    <w:rsid w:val="002F4FE9"/>
    <w:rsid w:val="002F5B29"/>
    <w:rsid w:val="002F5EF1"/>
    <w:rsid w:val="00300043"/>
    <w:rsid w:val="00300CF3"/>
    <w:rsid w:val="003018F4"/>
    <w:rsid w:val="00302349"/>
    <w:rsid w:val="00302592"/>
    <w:rsid w:val="0030374E"/>
    <w:rsid w:val="00303E77"/>
    <w:rsid w:val="00303FDE"/>
    <w:rsid w:val="0030671E"/>
    <w:rsid w:val="00306955"/>
    <w:rsid w:val="00310BDA"/>
    <w:rsid w:val="00313CB9"/>
    <w:rsid w:val="003159E7"/>
    <w:rsid w:val="003205BF"/>
    <w:rsid w:val="00320764"/>
    <w:rsid w:val="00320820"/>
    <w:rsid w:val="00321F9F"/>
    <w:rsid w:val="00322A7A"/>
    <w:rsid w:val="00324021"/>
    <w:rsid w:val="00324D46"/>
    <w:rsid w:val="00326247"/>
    <w:rsid w:val="00326F2B"/>
    <w:rsid w:val="00327EFD"/>
    <w:rsid w:val="00330AEA"/>
    <w:rsid w:val="00330C02"/>
    <w:rsid w:val="00331932"/>
    <w:rsid w:val="00332DFF"/>
    <w:rsid w:val="0033325E"/>
    <w:rsid w:val="00333434"/>
    <w:rsid w:val="00333C41"/>
    <w:rsid w:val="003340AC"/>
    <w:rsid w:val="0033574E"/>
    <w:rsid w:val="0033741E"/>
    <w:rsid w:val="003376CF"/>
    <w:rsid w:val="003414D6"/>
    <w:rsid w:val="003415FB"/>
    <w:rsid w:val="00342BAD"/>
    <w:rsid w:val="00344A86"/>
    <w:rsid w:val="0034550D"/>
    <w:rsid w:val="00345626"/>
    <w:rsid w:val="0034652F"/>
    <w:rsid w:val="00347766"/>
    <w:rsid w:val="00350D0F"/>
    <w:rsid w:val="00351684"/>
    <w:rsid w:val="00352384"/>
    <w:rsid w:val="0035299F"/>
    <w:rsid w:val="003539A1"/>
    <w:rsid w:val="00357FA9"/>
    <w:rsid w:val="0036191B"/>
    <w:rsid w:val="00363BD6"/>
    <w:rsid w:val="00363EAD"/>
    <w:rsid w:val="003663F4"/>
    <w:rsid w:val="00366498"/>
    <w:rsid w:val="00366CDA"/>
    <w:rsid w:val="003703A0"/>
    <w:rsid w:val="00370D56"/>
    <w:rsid w:val="003721D6"/>
    <w:rsid w:val="00372527"/>
    <w:rsid w:val="00373039"/>
    <w:rsid w:val="003805D9"/>
    <w:rsid w:val="00380B74"/>
    <w:rsid w:val="003820AC"/>
    <w:rsid w:val="00382896"/>
    <w:rsid w:val="00382D23"/>
    <w:rsid w:val="003839D9"/>
    <w:rsid w:val="00385307"/>
    <w:rsid w:val="00386073"/>
    <w:rsid w:val="003862BE"/>
    <w:rsid w:val="003866CB"/>
    <w:rsid w:val="0038675B"/>
    <w:rsid w:val="00386AD6"/>
    <w:rsid w:val="0039018E"/>
    <w:rsid w:val="003902B5"/>
    <w:rsid w:val="00391788"/>
    <w:rsid w:val="00391D26"/>
    <w:rsid w:val="0039363F"/>
    <w:rsid w:val="003937D0"/>
    <w:rsid w:val="00395243"/>
    <w:rsid w:val="00395A6D"/>
    <w:rsid w:val="00397C73"/>
    <w:rsid w:val="003A3BC3"/>
    <w:rsid w:val="003A61C6"/>
    <w:rsid w:val="003B0209"/>
    <w:rsid w:val="003B148E"/>
    <w:rsid w:val="003B167E"/>
    <w:rsid w:val="003B16CD"/>
    <w:rsid w:val="003B3FDA"/>
    <w:rsid w:val="003B4BC0"/>
    <w:rsid w:val="003B5503"/>
    <w:rsid w:val="003B57E2"/>
    <w:rsid w:val="003B5841"/>
    <w:rsid w:val="003B5D9C"/>
    <w:rsid w:val="003B6A5E"/>
    <w:rsid w:val="003C001E"/>
    <w:rsid w:val="003C228F"/>
    <w:rsid w:val="003C39D9"/>
    <w:rsid w:val="003C3FAB"/>
    <w:rsid w:val="003C5AC9"/>
    <w:rsid w:val="003C5C48"/>
    <w:rsid w:val="003C5F4D"/>
    <w:rsid w:val="003C6CBB"/>
    <w:rsid w:val="003D068C"/>
    <w:rsid w:val="003D40B5"/>
    <w:rsid w:val="003D451E"/>
    <w:rsid w:val="003D540D"/>
    <w:rsid w:val="003D68EC"/>
    <w:rsid w:val="003D74DB"/>
    <w:rsid w:val="003E0485"/>
    <w:rsid w:val="003E11A5"/>
    <w:rsid w:val="003E2EDE"/>
    <w:rsid w:val="003E3FD9"/>
    <w:rsid w:val="003E55E7"/>
    <w:rsid w:val="003E6E0F"/>
    <w:rsid w:val="003E789D"/>
    <w:rsid w:val="003F059B"/>
    <w:rsid w:val="003F0682"/>
    <w:rsid w:val="003F0DFA"/>
    <w:rsid w:val="003F0F1F"/>
    <w:rsid w:val="003F14E3"/>
    <w:rsid w:val="003F18DE"/>
    <w:rsid w:val="003F22B7"/>
    <w:rsid w:val="003F295B"/>
    <w:rsid w:val="003F3C85"/>
    <w:rsid w:val="003F3FBC"/>
    <w:rsid w:val="003F4487"/>
    <w:rsid w:val="003F5820"/>
    <w:rsid w:val="003F7D76"/>
    <w:rsid w:val="003F7ED7"/>
    <w:rsid w:val="004006F3"/>
    <w:rsid w:val="0040101C"/>
    <w:rsid w:val="00401194"/>
    <w:rsid w:val="004020AE"/>
    <w:rsid w:val="00403B22"/>
    <w:rsid w:val="00404F76"/>
    <w:rsid w:val="00405FDB"/>
    <w:rsid w:val="0040647C"/>
    <w:rsid w:val="0040682A"/>
    <w:rsid w:val="00406F93"/>
    <w:rsid w:val="00407909"/>
    <w:rsid w:val="00410627"/>
    <w:rsid w:val="00411137"/>
    <w:rsid w:val="00412592"/>
    <w:rsid w:val="00412BF3"/>
    <w:rsid w:val="004131B6"/>
    <w:rsid w:val="00415C02"/>
    <w:rsid w:val="004207E9"/>
    <w:rsid w:val="00420E06"/>
    <w:rsid w:val="0042323B"/>
    <w:rsid w:val="00423342"/>
    <w:rsid w:val="00426457"/>
    <w:rsid w:val="00432502"/>
    <w:rsid w:val="004335A7"/>
    <w:rsid w:val="00434CB3"/>
    <w:rsid w:val="004357B6"/>
    <w:rsid w:val="004361CC"/>
    <w:rsid w:val="00436D8E"/>
    <w:rsid w:val="00436F2E"/>
    <w:rsid w:val="00440C9E"/>
    <w:rsid w:val="004419C7"/>
    <w:rsid w:val="00441AE0"/>
    <w:rsid w:val="00442037"/>
    <w:rsid w:val="004428DD"/>
    <w:rsid w:val="00442B9F"/>
    <w:rsid w:val="00443A75"/>
    <w:rsid w:val="004453B1"/>
    <w:rsid w:val="00446495"/>
    <w:rsid w:val="004466B0"/>
    <w:rsid w:val="00447E39"/>
    <w:rsid w:val="0045255B"/>
    <w:rsid w:val="00452D61"/>
    <w:rsid w:val="00453C40"/>
    <w:rsid w:val="00453DC6"/>
    <w:rsid w:val="004551CA"/>
    <w:rsid w:val="00455682"/>
    <w:rsid w:val="0045682A"/>
    <w:rsid w:val="00456A30"/>
    <w:rsid w:val="004570DC"/>
    <w:rsid w:val="004573A6"/>
    <w:rsid w:val="004624D3"/>
    <w:rsid w:val="00465335"/>
    <w:rsid w:val="00466339"/>
    <w:rsid w:val="00467817"/>
    <w:rsid w:val="00470DF0"/>
    <w:rsid w:val="004717F3"/>
    <w:rsid w:val="0047190C"/>
    <w:rsid w:val="0047235C"/>
    <w:rsid w:val="00473439"/>
    <w:rsid w:val="00473D10"/>
    <w:rsid w:val="00473DD6"/>
    <w:rsid w:val="00474650"/>
    <w:rsid w:val="00475992"/>
    <w:rsid w:val="00476AAF"/>
    <w:rsid w:val="00481646"/>
    <w:rsid w:val="00483F41"/>
    <w:rsid w:val="00485116"/>
    <w:rsid w:val="00485534"/>
    <w:rsid w:val="00485C34"/>
    <w:rsid w:val="00487420"/>
    <w:rsid w:val="00487AE7"/>
    <w:rsid w:val="004903CC"/>
    <w:rsid w:val="004912E0"/>
    <w:rsid w:val="00491354"/>
    <w:rsid w:val="00491861"/>
    <w:rsid w:val="0049332A"/>
    <w:rsid w:val="00494CC4"/>
    <w:rsid w:val="0049527C"/>
    <w:rsid w:val="00497923"/>
    <w:rsid w:val="004A06AF"/>
    <w:rsid w:val="004A0EF5"/>
    <w:rsid w:val="004A0FFC"/>
    <w:rsid w:val="004A1FBB"/>
    <w:rsid w:val="004A4E12"/>
    <w:rsid w:val="004A60BC"/>
    <w:rsid w:val="004A766B"/>
    <w:rsid w:val="004A771B"/>
    <w:rsid w:val="004B080C"/>
    <w:rsid w:val="004B0AD1"/>
    <w:rsid w:val="004B2050"/>
    <w:rsid w:val="004B2BA6"/>
    <w:rsid w:val="004B33A1"/>
    <w:rsid w:val="004B3911"/>
    <w:rsid w:val="004B513E"/>
    <w:rsid w:val="004B5C4B"/>
    <w:rsid w:val="004B5DB4"/>
    <w:rsid w:val="004B6F2F"/>
    <w:rsid w:val="004B7E3F"/>
    <w:rsid w:val="004C01A7"/>
    <w:rsid w:val="004C23FD"/>
    <w:rsid w:val="004C242B"/>
    <w:rsid w:val="004C2C57"/>
    <w:rsid w:val="004C6266"/>
    <w:rsid w:val="004C697A"/>
    <w:rsid w:val="004C6A9A"/>
    <w:rsid w:val="004D05BC"/>
    <w:rsid w:val="004D29DD"/>
    <w:rsid w:val="004D3326"/>
    <w:rsid w:val="004D51A8"/>
    <w:rsid w:val="004D5BDA"/>
    <w:rsid w:val="004E0DB7"/>
    <w:rsid w:val="004E0FF9"/>
    <w:rsid w:val="004E1166"/>
    <w:rsid w:val="004E2112"/>
    <w:rsid w:val="004E2727"/>
    <w:rsid w:val="004E4803"/>
    <w:rsid w:val="004E548B"/>
    <w:rsid w:val="004E56AA"/>
    <w:rsid w:val="004E6471"/>
    <w:rsid w:val="004F0A7D"/>
    <w:rsid w:val="004F0D29"/>
    <w:rsid w:val="004F10B8"/>
    <w:rsid w:val="004F1D3F"/>
    <w:rsid w:val="004F26E5"/>
    <w:rsid w:val="004F4651"/>
    <w:rsid w:val="004F7788"/>
    <w:rsid w:val="004F7F3A"/>
    <w:rsid w:val="00500A56"/>
    <w:rsid w:val="00500FE2"/>
    <w:rsid w:val="00502584"/>
    <w:rsid w:val="005032C2"/>
    <w:rsid w:val="00503914"/>
    <w:rsid w:val="0050469E"/>
    <w:rsid w:val="0050678C"/>
    <w:rsid w:val="005068C4"/>
    <w:rsid w:val="0051044C"/>
    <w:rsid w:val="00511278"/>
    <w:rsid w:val="005112E9"/>
    <w:rsid w:val="005114FF"/>
    <w:rsid w:val="00512649"/>
    <w:rsid w:val="00512A10"/>
    <w:rsid w:val="00513434"/>
    <w:rsid w:val="0051511D"/>
    <w:rsid w:val="0051567E"/>
    <w:rsid w:val="00516A00"/>
    <w:rsid w:val="00517085"/>
    <w:rsid w:val="00517796"/>
    <w:rsid w:val="00520978"/>
    <w:rsid w:val="00521F3F"/>
    <w:rsid w:val="00525C79"/>
    <w:rsid w:val="0053150F"/>
    <w:rsid w:val="00531C8C"/>
    <w:rsid w:val="005328A2"/>
    <w:rsid w:val="00532C65"/>
    <w:rsid w:val="00534788"/>
    <w:rsid w:val="0053526B"/>
    <w:rsid w:val="005353F3"/>
    <w:rsid w:val="0053606A"/>
    <w:rsid w:val="005370B5"/>
    <w:rsid w:val="005414C6"/>
    <w:rsid w:val="00543CFE"/>
    <w:rsid w:val="00543DBC"/>
    <w:rsid w:val="00544093"/>
    <w:rsid w:val="00545280"/>
    <w:rsid w:val="00545C02"/>
    <w:rsid w:val="00551199"/>
    <w:rsid w:val="00551845"/>
    <w:rsid w:val="00551E6D"/>
    <w:rsid w:val="00551EE5"/>
    <w:rsid w:val="00552719"/>
    <w:rsid w:val="00552B74"/>
    <w:rsid w:val="005533A8"/>
    <w:rsid w:val="00554572"/>
    <w:rsid w:val="005546A4"/>
    <w:rsid w:val="00555058"/>
    <w:rsid w:val="00555FFC"/>
    <w:rsid w:val="0055649A"/>
    <w:rsid w:val="00556AA4"/>
    <w:rsid w:val="00557DFD"/>
    <w:rsid w:val="00562DD9"/>
    <w:rsid w:val="00564626"/>
    <w:rsid w:val="005651E4"/>
    <w:rsid w:val="005654AF"/>
    <w:rsid w:val="00565664"/>
    <w:rsid w:val="00566437"/>
    <w:rsid w:val="00566A05"/>
    <w:rsid w:val="00567D11"/>
    <w:rsid w:val="0057109C"/>
    <w:rsid w:val="005720B6"/>
    <w:rsid w:val="00572124"/>
    <w:rsid w:val="005727C5"/>
    <w:rsid w:val="00572EE5"/>
    <w:rsid w:val="00573A23"/>
    <w:rsid w:val="005749D9"/>
    <w:rsid w:val="00575779"/>
    <w:rsid w:val="0057607E"/>
    <w:rsid w:val="0057694A"/>
    <w:rsid w:val="005813EA"/>
    <w:rsid w:val="005816F4"/>
    <w:rsid w:val="00582685"/>
    <w:rsid w:val="00582B33"/>
    <w:rsid w:val="0058590A"/>
    <w:rsid w:val="00585C63"/>
    <w:rsid w:val="00585CA1"/>
    <w:rsid w:val="005866CC"/>
    <w:rsid w:val="005902EF"/>
    <w:rsid w:val="0059069A"/>
    <w:rsid w:val="00591607"/>
    <w:rsid w:val="0059173D"/>
    <w:rsid w:val="0059214B"/>
    <w:rsid w:val="00593C7C"/>
    <w:rsid w:val="00593F24"/>
    <w:rsid w:val="0059447A"/>
    <w:rsid w:val="00594603"/>
    <w:rsid w:val="00594FB1"/>
    <w:rsid w:val="0059559E"/>
    <w:rsid w:val="0059582C"/>
    <w:rsid w:val="00596808"/>
    <w:rsid w:val="00596AB7"/>
    <w:rsid w:val="005A0A68"/>
    <w:rsid w:val="005A1D8B"/>
    <w:rsid w:val="005A2E74"/>
    <w:rsid w:val="005A2E8B"/>
    <w:rsid w:val="005A38FF"/>
    <w:rsid w:val="005A3B8C"/>
    <w:rsid w:val="005A3F1F"/>
    <w:rsid w:val="005A47AD"/>
    <w:rsid w:val="005A57F9"/>
    <w:rsid w:val="005A79B1"/>
    <w:rsid w:val="005B113F"/>
    <w:rsid w:val="005B1C25"/>
    <w:rsid w:val="005B2721"/>
    <w:rsid w:val="005B296A"/>
    <w:rsid w:val="005B35FF"/>
    <w:rsid w:val="005B5C04"/>
    <w:rsid w:val="005B6304"/>
    <w:rsid w:val="005B68AA"/>
    <w:rsid w:val="005B6918"/>
    <w:rsid w:val="005B6B79"/>
    <w:rsid w:val="005B7F0A"/>
    <w:rsid w:val="005C00F5"/>
    <w:rsid w:val="005C1548"/>
    <w:rsid w:val="005C2420"/>
    <w:rsid w:val="005C35F3"/>
    <w:rsid w:val="005C39D8"/>
    <w:rsid w:val="005C445D"/>
    <w:rsid w:val="005C5D1F"/>
    <w:rsid w:val="005C7EF5"/>
    <w:rsid w:val="005D06D5"/>
    <w:rsid w:val="005D128B"/>
    <w:rsid w:val="005D15DE"/>
    <w:rsid w:val="005D186D"/>
    <w:rsid w:val="005D1FB9"/>
    <w:rsid w:val="005D4248"/>
    <w:rsid w:val="005D6C9F"/>
    <w:rsid w:val="005E2488"/>
    <w:rsid w:val="005E3AFD"/>
    <w:rsid w:val="005E4B31"/>
    <w:rsid w:val="005E4C27"/>
    <w:rsid w:val="005E6686"/>
    <w:rsid w:val="005E66A5"/>
    <w:rsid w:val="005E67B3"/>
    <w:rsid w:val="005E769D"/>
    <w:rsid w:val="005E7AA0"/>
    <w:rsid w:val="005F0A47"/>
    <w:rsid w:val="005F0CE1"/>
    <w:rsid w:val="005F0E3B"/>
    <w:rsid w:val="005F0E80"/>
    <w:rsid w:val="005F0F8B"/>
    <w:rsid w:val="005F4125"/>
    <w:rsid w:val="005F4AEF"/>
    <w:rsid w:val="005F5CAA"/>
    <w:rsid w:val="005F6FEE"/>
    <w:rsid w:val="005F76B4"/>
    <w:rsid w:val="00600783"/>
    <w:rsid w:val="006042FA"/>
    <w:rsid w:val="00604CD4"/>
    <w:rsid w:val="006052C7"/>
    <w:rsid w:val="0060607A"/>
    <w:rsid w:val="00606776"/>
    <w:rsid w:val="00606AF8"/>
    <w:rsid w:val="0060743E"/>
    <w:rsid w:val="0060778F"/>
    <w:rsid w:val="00607DBB"/>
    <w:rsid w:val="0061066B"/>
    <w:rsid w:val="00610927"/>
    <w:rsid w:val="00611507"/>
    <w:rsid w:val="006119A4"/>
    <w:rsid w:val="00613FE7"/>
    <w:rsid w:val="006166FB"/>
    <w:rsid w:val="00616C6E"/>
    <w:rsid w:val="00616E67"/>
    <w:rsid w:val="006205A9"/>
    <w:rsid w:val="00620A29"/>
    <w:rsid w:val="00621172"/>
    <w:rsid w:val="006214DE"/>
    <w:rsid w:val="0062699B"/>
    <w:rsid w:val="00626A98"/>
    <w:rsid w:val="00627B55"/>
    <w:rsid w:val="00632385"/>
    <w:rsid w:val="00632BC1"/>
    <w:rsid w:val="006346FA"/>
    <w:rsid w:val="00637813"/>
    <w:rsid w:val="006413F0"/>
    <w:rsid w:val="006427DF"/>
    <w:rsid w:val="006438B1"/>
    <w:rsid w:val="006447AD"/>
    <w:rsid w:val="006454A0"/>
    <w:rsid w:val="00645EA9"/>
    <w:rsid w:val="00646E9C"/>
    <w:rsid w:val="006470CA"/>
    <w:rsid w:val="00647118"/>
    <w:rsid w:val="00647B05"/>
    <w:rsid w:val="0065039A"/>
    <w:rsid w:val="0065160E"/>
    <w:rsid w:val="00651823"/>
    <w:rsid w:val="00651915"/>
    <w:rsid w:val="00652DFF"/>
    <w:rsid w:val="00653257"/>
    <w:rsid w:val="00653812"/>
    <w:rsid w:val="00653A34"/>
    <w:rsid w:val="00654B53"/>
    <w:rsid w:val="0065580B"/>
    <w:rsid w:val="006567CE"/>
    <w:rsid w:val="00657326"/>
    <w:rsid w:val="00661430"/>
    <w:rsid w:val="0066378C"/>
    <w:rsid w:val="006638CF"/>
    <w:rsid w:val="00664097"/>
    <w:rsid w:val="006647AA"/>
    <w:rsid w:val="00664B5B"/>
    <w:rsid w:val="00667588"/>
    <w:rsid w:val="006677F0"/>
    <w:rsid w:val="00667F22"/>
    <w:rsid w:val="00670C91"/>
    <w:rsid w:val="00671367"/>
    <w:rsid w:val="00671873"/>
    <w:rsid w:val="00671EC9"/>
    <w:rsid w:val="00673BE3"/>
    <w:rsid w:val="00673D38"/>
    <w:rsid w:val="00674351"/>
    <w:rsid w:val="006747E8"/>
    <w:rsid w:val="00674DC7"/>
    <w:rsid w:val="00680A1A"/>
    <w:rsid w:val="00681102"/>
    <w:rsid w:val="00681E39"/>
    <w:rsid w:val="00685FB4"/>
    <w:rsid w:val="006903FB"/>
    <w:rsid w:val="006911D7"/>
    <w:rsid w:val="006911D8"/>
    <w:rsid w:val="00693042"/>
    <w:rsid w:val="006941B8"/>
    <w:rsid w:val="00694B58"/>
    <w:rsid w:val="00695185"/>
    <w:rsid w:val="006969E1"/>
    <w:rsid w:val="006A06A3"/>
    <w:rsid w:val="006A0A02"/>
    <w:rsid w:val="006A1253"/>
    <w:rsid w:val="006A340E"/>
    <w:rsid w:val="006A4281"/>
    <w:rsid w:val="006A6341"/>
    <w:rsid w:val="006A66C3"/>
    <w:rsid w:val="006A68A8"/>
    <w:rsid w:val="006A6AA5"/>
    <w:rsid w:val="006B1028"/>
    <w:rsid w:val="006B13CE"/>
    <w:rsid w:val="006B149E"/>
    <w:rsid w:val="006B1597"/>
    <w:rsid w:val="006B5855"/>
    <w:rsid w:val="006B6BE0"/>
    <w:rsid w:val="006B72A0"/>
    <w:rsid w:val="006B7656"/>
    <w:rsid w:val="006C20A3"/>
    <w:rsid w:val="006C2379"/>
    <w:rsid w:val="006C5645"/>
    <w:rsid w:val="006C5679"/>
    <w:rsid w:val="006C6753"/>
    <w:rsid w:val="006C7941"/>
    <w:rsid w:val="006D000B"/>
    <w:rsid w:val="006D0C47"/>
    <w:rsid w:val="006D37B4"/>
    <w:rsid w:val="006D3B42"/>
    <w:rsid w:val="006D426F"/>
    <w:rsid w:val="006D6D86"/>
    <w:rsid w:val="006D729B"/>
    <w:rsid w:val="006E18F2"/>
    <w:rsid w:val="006E2891"/>
    <w:rsid w:val="006E41D9"/>
    <w:rsid w:val="006E4823"/>
    <w:rsid w:val="006E6567"/>
    <w:rsid w:val="006E71B6"/>
    <w:rsid w:val="006E7625"/>
    <w:rsid w:val="006E7FE5"/>
    <w:rsid w:val="006F03C5"/>
    <w:rsid w:val="006F0C62"/>
    <w:rsid w:val="006F1028"/>
    <w:rsid w:val="006F1FAA"/>
    <w:rsid w:val="006F2406"/>
    <w:rsid w:val="006F247C"/>
    <w:rsid w:val="006F4FD7"/>
    <w:rsid w:val="006F61EA"/>
    <w:rsid w:val="0070016A"/>
    <w:rsid w:val="007025B3"/>
    <w:rsid w:val="007037B2"/>
    <w:rsid w:val="00703FCE"/>
    <w:rsid w:val="00704335"/>
    <w:rsid w:val="00704B76"/>
    <w:rsid w:val="0070726F"/>
    <w:rsid w:val="0070791A"/>
    <w:rsid w:val="00707CC3"/>
    <w:rsid w:val="00711D79"/>
    <w:rsid w:val="00712DB7"/>
    <w:rsid w:val="00714114"/>
    <w:rsid w:val="007205DF"/>
    <w:rsid w:val="007211B8"/>
    <w:rsid w:val="007218C2"/>
    <w:rsid w:val="00724E6D"/>
    <w:rsid w:val="00725DF8"/>
    <w:rsid w:val="00726108"/>
    <w:rsid w:val="007300AC"/>
    <w:rsid w:val="0073022F"/>
    <w:rsid w:val="007317EF"/>
    <w:rsid w:val="00731FF4"/>
    <w:rsid w:val="00734D66"/>
    <w:rsid w:val="0073544B"/>
    <w:rsid w:val="0073627B"/>
    <w:rsid w:val="0073684E"/>
    <w:rsid w:val="007368C9"/>
    <w:rsid w:val="007408CB"/>
    <w:rsid w:val="00743892"/>
    <w:rsid w:val="00743B2D"/>
    <w:rsid w:val="00743FD1"/>
    <w:rsid w:val="00744B43"/>
    <w:rsid w:val="00744C50"/>
    <w:rsid w:val="00744CEA"/>
    <w:rsid w:val="00745B95"/>
    <w:rsid w:val="00746297"/>
    <w:rsid w:val="0074740F"/>
    <w:rsid w:val="00751687"/>
    <w:rsid w:val="007520DC"/>
    <w:rsid w:val="007537D3"/>
    <w:rsid w:val="00753DFD"/>
    <w:rsid w:val="0075455E"/>
    <w:rsid w:val="00755E11"/>
    <w:rsid w:val="00756DA7"/>
    <w:rsid w:val="00756ED2"/>
    <w:rsid w:val="007579CE"/>
    <w:rsid w:val="0076275C"/>
    <w:rsid w:val="0076291F"/>
    <w:rsid w:val="00762A6E"/>
    <w:rsid w:val="007656E1"/>
    <w:rsid w:val="007661AD"/>
    <w:rsid w:val="00766662"/>
    <w:rsid w:val="00766DAE"/>
    <w:rsid w:val="0077015E"/>
    <w:rsid w:val="0077037C"/>
    <w:rsid w:val="007741C1"/>
    <w:rsid w:val="00775576"/>
    <w:rsid w:val="00775D70"/>
    <w:rsid w:val="00776B39"/>
    <w:rsid w:val="007803FA"/>
    <w:rsid w:val="00781B6D"/>
    <w:rsid w:val="00785818"/>
    <w:rsid w:val="007861C1"/>
    <w:rsid w:val="00787441"/>
    <w:rsid w:val="00787507"/>
    <w:rsid w:val="00787D7C"/>
    <w:rsid w:val="00787E60"/>
    <w:rsid w:val="007903C4"/>
    <w:rsid w:val="007911B9"/>
    <w:rsid w:val="0079233D"/>
    <w:rsid w:val="00792E45"/>
    <w:rsid w:val="007938D9"/>
    <w:rsid w:val="007949E2"/>
    <w:rsid w:val="00794E08"/>
    <w:rsid w:val="00794EAE"/>
    <w:rsid w:val="0079679E"/>
    <w:rsid w:val="007A00F9"/>
    <w:rsid w:val="007A0795"/>
    <w:rsid w:val="007A1B1D"/>
    <w:rsid w:val="007A22DD"/>
    <w:rsid w:val="007A2C07"/>
    <w:rsid w:val="007A47A2"/>
    <w:rsid w:val="007A6B11"/>
    <w:rsid w:val="007A76AC"/>
    <w:rsid w:val="007B118E"/>
    <w:rsid w:val="007B1837"/>
    <w:rsid w:val="007B1DD9"/>
    <w:rsid w:val="007B4187"/>
    <w:rsid w:val="007B5E06"/>
    <w:rsid w:val="007B6F95"/>
    <w:rsid w:val="007C01F5"/>
    <w:rsid w:val="007C028B"/>
    <w:rsid w:val="007C1003"/>
    <w:rsid w:val="007C2700"/>
    <w:rsid w:val="007C40BC"/>
    <w:rsid w:val="007C41B0"/>
    <w:rsid w:val="007C43EF"/>
    <w:rsid w:val="007C5164"/>
    <w:rsid w:val="007C639E"/>
    <w:rsid w:val="007D0699"/>
    <w:rsid w:val="007D0FAE"/>
    <w:rsid w:val="007D13BB"/>
    <w:rsid w:val="007D18B4"/>
    <w:rsid w:val="007D1A7B"/>
    <w:rsid w:val="007D20E4"/>
    <w:rsid w:val="007D57BA"/>
    <w:rsid w:val="007D7027"/>
    <w:rsid w:val="007E09F6"/>
    <w:rsid w:val="007E1808"/>
    <w:rsid w:val="007E22F5"/>
    <w:rsid w:val="007E30F9"/>
    <w:rsid w:val="007E3B0E"/>
    <w:rsid w:val="007E4A2D"/>
    <w:rsid w:val="007E4BA3"/>
    <w:rsid w:val="007E4E34"/>
    <w:rsid w:val="007E4E7E"/>
    <w:rsid w:val="007E57B7"/>
    <w:rsid w:val="007E5AD4"/>
    <w:rsid w:val="007E60DE"/>
    <w:rsid w:val="007E697D"/>
    <w:rsid w:val="007F2259"/>
    <w:rsid w:val="007F2D47"/>
    <w:rsid w:val="007F4E68"/>
    <w:rsid w:val="007F6140"/>
    <w:rsid w:val="007F6829"/>
    <w:rsid w:val="007F793E"/>
    <w:rsid w:val="00801106"/>
    <w:rsid w:val="008018A3"/>
    <w:rsid w:val="0080193F"/>
    <w:rsid w:val="00801AA2"/>
    <w:rsid w:val="0080219C"/>
    <w:rsid w:val="0080258A"/>
    <w:rsid w:val="00802DBE"/>
    <w:rsid w:val="008037A3"/>
    <w:rsid w:val="008040E0"/>
    <w:rsid w:val="00804521"/>
    <w:rsid w:val="0081163E"/>
    <w:rsid w:val="00812B6C"/>
    <w:rsid w:val="0081346E"/>
    <w:rsid w:val="00813A48"/>
    <w:rsid w:val="00815FAC"/>
    <w:rsid w:val="00816DFD"/>
    <w:rsid w:val="008171E9"/>
    <w:rsid w:val="00817A12"/>
    <w:rsid w:val="00817B05"/>
    <w:rsid w:val="008203E0"/>
    <w:rsid w:val="00820A63"/>
    <w:rsid w:val="0082149E"/>
    <w:rsid w:val="00822384"/>
    <w:rsid w:val="00823265"/>
    <w:rsid w:val="00823433"/>
    <w:rsid w:val="00823637"/>
    <w:rsid w:val="008239FE"/>
    <w:rsid w:val="0082410B"/>
    <w:rsid w:val="008255E8"/>
    <w:rsid w:val="00826875"/>
    <w:rsid w:val="008271AE"/>
    <w:rsid w:val="00831B49"/>
    <w:rsid w:val="00831F9D"/>
    <w:rsid w:val="0083361D"/>
    <w:rsid w:val="008353EB"/>
    <w:rsid w:val="00835438"/>
    <w:rsid w:val="008359C5"/>
    <w:rsid w:val="008366FF"/>
    <w:rsid w:val="0083681D"/>
    <w:rsid w:val="00837FDD"/>
    <w:rsid w:val="00842508"/>
    <w:rsid w:val="0084398F"/>
    <w:rsid w:val="0084487F"/>
    <w:rsid w:val="00844F46"/>
    <w:rsid w:val="00845058"/>
    <w:rsid w:val="00850797"/>
    <w:rsid w:val="00852B2B"/>
    <w:rsid w:val="00853BF7"/>
    <w:rsid w:val="00853ED3"/>
    <w:rsid w:val="00854491"/>
    <w:rsid w:val="00856190"/>
    <w:rsid w:val="00856808"/>
    <w:rsid w:val="00856BE4"/>
    <w:rsid w:val="00857072"/>
    <w:rsid w:val="0085759C"/>
    <w:rsid w:val="00860320"/>
    <w:rsid w:val="008608B2"/>
    <w:rsid w:val="0086115B"/>
    <w:rsid w:val="00861B52"/>
    <w:rsid w:val="00862AD4"/>
    <w:rsid w:val="00864099"/>
    <w:rsid w:val="008650FD"/>
    <w:rsid w:val="0086633E"/>
    <w:rsid w:val="00867E15"/>
    <w:rsid w:val="00872EAC"/>
    <w:rsid w:val="00873C59"/>
    <w:rsid w:val="008741C5"/>
    <w:rsid w:val="0087483F"/>
    <w:rsid w:val="00874974"/>
    <w:rsid w:val="008749BC"/>
    <w:rsid w:val="00875419"/>
    <w:rsid w:val="0087577D"/>
    <w:rsid w:val="008757C4"/>
    <w:rsid w:val="00880663"/>
    <w:rsid w:val="00881188"/>
    <w:rsid w:val="0088143C"/>
    <w:rsid w:val="00881CDC"/>
    <w:rsid w:val="0088225D"/>
    <w:rsid w:val="00883713"/>
    <w:rsid w:val="0088479A"/>
    <w:rsid w:val="00885A75"/>
    <w:rsid w:val="00885C71"/>
    <w:rsid w:val="0088602A"/>
    <w:rsid w:val="008900D9"/>
    <w:rsid w:val="0089032C"/>
    <w:rsid w:val="008907AD"/>
    <w:rsid w:val="0089185F"/>
    <w:rsid w:val="008921BC"/>
    <w:rsid w:val="0089356B"/>
    <w:rsid w:val="008938E5"/>
    <w:rsid w:val="008A341A"/>
    <w:rsid w:val="008A7504"/>
    <w:rsid w:val="008B0435"/>
    <w:rsid w:val="008B1F2B"/>
    <w:rsid w:val="008B3159"/>
    <w:rsid w:val="008B42B8"/>
    <w:rsid w:val="008B6D40"/>
    <w:rsid w:val="008B74D8"/>
    <w:rsid w:val="008B7EB0"/>
    <w:rsid w:val="008C0428"/>
    <w:rsid w:val="008C0A41"/>
    <w:rsid w:val="008C2456"/>
    <w:rsid w:val="008C3B7E"/>
    <w:rsid w:val="008C3F43"/>
    <w:rsid w:val="008C5667"/>
    <w:rsid w:val="008C7ED2"/>
    <w:rsid w:val="008D11E8"/>
    <w:rsid w:val="008D5359"/>
    <w:rsid w:val="008D5809"/>
    <w:rsid w:val="008D7E65"/>
    <w:rsid w:val="008E1853"/>
    <w:rsid w:val="008E1D31"/>
    <w:rsid w:val="008E1D99"/>
    <w:rsid w:val="008E496D"/>
    <w:rsid w:val="008E5BA7"/>
    <w:rsid w:val="008E6829"/>
    <w:rsid w:val="008E7CB9"/>
    <w:rsid w:val="008E7FBC"/>
    <w:rsid w:val="008F174E"/>
    <w:rsid w:val="008F1DE4"/>
    <w:rsid w:val="008F2AB8"/>
    <w:rsid w:val="008F2E3E"/>
    <w:rsid w:val="008F3794"/>
    <w:rsid w:val="008F5E11"/>
    <w:rsid w:val="008F7276"/>
    <w:rsid w:val="008F7342"/>
    <w:rsid w:val="00900714"/>
    <w:rsid w:val="00900B6A"/>
    <w:rsid w:val="009014D9"/>
    <w:rsid w:val="00901F53"/>
    <w:rsid w:val="00904695"/>
    <w:rsid w:val="00907319"/>
    <w:rsid w:val="00907BCE"/>
    <w:rsid w:val="00910FFC"/>
    <w:rsid w:val="00911A40"/>
    <w:rsid w:val="00913332"/>
    <w:rsid w:val="00913BBB"/>
    <w:rsid w:val="009152C1"/>
    <w:rsid w:val="00915A53"/>
    <w:rsid w:val="00915FFB"/>
    <w:rsid w:val="009176A8"/>
    <w:rsid w:val="009179CA"/>
    <w:rsid w:val="00917E13"/>
    <w:rsid w:val="00920C17"/>
    <w:rsid w:val="00922296"/>
    <w:rsid w:val="009233FA"/>
    <w:rsid w:val="00923DC5"/>
    <w:rsid w:val="009244CE"/>
    <w:rsid w:val="00925638"/>
    <w:rsid w:val="009268E5"/>
    <w:rsid w:val="009306F6"/>
    <w:rsid w:val="0093098C"/>
    <w:rsid w:val="00930FF1"/>
    <w:rsid w:val="00931BA4"/>
    <w:rsid w:val="009325E2"/>
    <w:rsid w:val="00933660"/>
    <w:rsid w:val="00933FA4"/>
    <w:rsid w:val="00934D26"/>
    <w:rsid w:val="009404EE"/>
    <w:rsid w:val="00940618"/>
    <w:rsid w:val="0094145E"/>
    <w:rsid w:val="00942AB6"/>
    <w:rsid w:val="009439B9"/>
    <w:rsid w:val="0094443C"/>
    <w:rsid w:val="0094479A"/>
    <w:rsid w:val="009448B3"/>
    <w:rsid w:val="00945D2B"/>
    <w:rsid w:val="009471E6"/>
    <w:rsid w:val="009501C5"/>
    <w:rsid w:val="009520A9"/>
    <w:rsid w:val="009531C7"/>
    <w:rsid w:val="00954F86"/>
    <w:rsid w:val="009560C7"/>
    <w:rsid w:val="009606C5"/>
    <w:rsid w:val="00960977"/>
    <w:rsid w:val="009625EC"/>
    <w:rsid w:val="00962798"/>
    <w:rsid w:val="00964EB6"/>
    <w:rsid w:val="009663FD"/>
    <w:rsid w:val="0096761B"/>
    <w:rsid w:val="00971ED1"/>
    <w:rsid w:val="0097407E"/>
    <w:rsid w:val="009766C4"/>
    <w:rsid w:val="00985058"/>
    <w:rsid w:val="00985285"/>
    <w:rsid w:val="0099057C"/>
    <w:rsid w:val="009909F3"/>
    <w:rsid w:val="009913CA"/>
    <w:rsid w:val="00995535"/>
    <w:rsid w:val="00995B59"/>
    <w:rsid w:val="00996434"/>
    <w:rsid w:val="009A22F1"/>
    <w:rsid w:val="009A2F40"/>
    <w:rsid w:val="009A49E7"/>
    <w:rsid w:val="009A570E"/>
    <w:rsid w:val="009A6168"/>
    <w:rsid w:val="009A7316"/>
    <w:rsid w:val="009A7409"/>
    <w:rsid w:val="009A76D0"/>
    <w:rsid w:val="009A7BE9"/>
    <w:rsid w:val="009B24C5"/>
    <w:rsid w:val="009B2A5E"/>
    <w:rsid w:val="009B652C"/>
    <w:rsid w:val="009C082B"/>
    <w:rsid w:val="009C0E6A"/>
    <w:rsid w:val="009C0FEC"/>
    <w:rsid w:val="009C14AD"/>
    <w:rsid w:val="009C1CF1"/>
    <w:rsid w:val="009C207E"/>
    <w:rsid w:val="009C23EA"/>
    <w:rsid w:val="009C3AD1"/>
    <w:rsid w:val="009C50E0"/>
    <w:rsid w:val="009C5F00"/>
    <w:rsid w:val="009C62C2"/>
    <w:rsid w:val="009C7173"/>
    <w:rsid w:val="009D1446"/>
    <w:rsid w:val="009D4E6D"/>
    <w:rsid w:val="009D5C12"/>
    <w:rsid w:val="009D7831"/>
    <w:rsid w:val="009D7DF4"/>
    <w:rsid w:val="009E0BFB"/>
    <w:rsid w:val="009E1503"/>
    <w:rsid w:val="009E264A"/>
    <w:rsid w:val="009E3388"/>
    <w:rsid w:val="009E4163"/>
    <w:rsid w:val="009E493D"/>
    <w:rsid w:val="009E4998"/>
    <w:rsid w:val="009E4E7F"/>
    <w:rsid w:val="009E706A"/>
    <w:rsid w:val="009E7EB6"/>
    <w:rsid w:val="009E7EF0"/>
    <w:rsid w:val="009F2A57"/>
    <w:rsid w:val="009F3CF5"/>
    <w:rsid w:val="009F63A8"/>
    <w:rsid w:val="009F675E"/>
    <w:rsid w:val="00A0023E"/>
    <w:rsid w:val="00A00306"/>
    <w:rsid w:val="00A0040D"/>
    <w:rsid w:val="00A01DD6"/>
    <w:rsid w:val="00A061A7"/>
    <w:rsid w:val="00A06909"/>
    <w:rsid w:val="00A07B3D"/>
    <w:rsid w:val="00A07B8F"/>
    <w:rsid w:val="00A07F1A"/>
    <w:rsid w:val="00A1287A"/>
    <w:rsid w:val="00A12C1F"/>
    <w:rsid w:val="00A13CC8"/>
    <w:rsid w:val="00A143A7"/>
    <w:rsid w:val="00A14F87"/>
    <w:rsid w:val="00A16095"/>
    <w:rsid w:val="00A16B61"/>
    <w:rsid w:val="00A17E3D"/>
    <w:rsid w:val="00A204FA"/>
    <w:rsid w:val="00A21AEB"/>
    <w:rsid w:val="00A22456"/>
    <w:rsid w:val="00A22B38"/>
    <w:rsid w:val="00A22B7D"/>
    <w:rsid w:val="00A23D60"/>
    <w:rsid w:val="00A25F7E"/>
    <w:rsid w:val="00A26D42"/>
    <w:rsid w:val="00A30328"/>
    <w:rsid w:val="00A32944"/>
    <w:rsid w:val="00A32B91"/>
    <w:rsid w:val="00A355B6"/>
    <w:rsid w:val="00A35749"/>
    <w:rsid w:val="00A35C1D"/>
    <w:rsid w:val="00A36270"/>
    <w:rsid w:val="00A37F3D"/>
    <w:rsid w:val="00A41128"/>
    <w:rsid w:val="00A41730"/>
    <w:rsid w:val="00A43434"/>
    <w:rsid w:val="00A455E7"/>
    <w:rsid w:val="00A4758B"/>
    <w:rsid w:val="00A51207"/>
    <w:rsid w:val="00A519B8"/>
    <w:rsid w:val="00A520BB"/>
    <w:rsid w:val="00A522FB"/>
    <w:rsid w:val="00A531C6"/>
    <w:rsid w:val="00A53E7A"/>
    <w:rsid w:val="00A578E7"/>
    <w:rsid w:val="00A619F1"/>
    <w:rsid w:val="00A61A85"/>
    <w:rsid w:val="00A62AC7"/>
    <w:rsid w:val="00A62C79"/>
    <w:rsid w:val="00A639CB"/>
    <w:rsid w:val="00A63A33"/>
    <w:rsid w:val="00A66CB1"/>
    <w:rsid w:val="00A66D38"/>
    <w:rsid w:val="00A705FF"/>
    <w:rsid w:val="00A71229"/>
    <w:rsid w:val="00A72136"/>
    <w:rsid w:val="00A72CF9"/>
    <w:rsid w:val="00A739B8"/>
    <w:rsid w:val="00A73CD9"/>
    <w:rsid w:val="00A73EE2"/>
    <w:rsid w:val="00A743CA"/>
    <w:rsid w:val="00A800A4"/>
    <w:rsid w:val="00A80600"/>
    <w:rsid w:val="00A8119C"/>
    <w:rsid w:val="00A81553"/>
    <w:rsid w:val="00A8188E"/>
    <w:rsid w:val="00A826C4"/>
    <w:rsid w:val="00A828BB"/>
    <w:rsid w:val="00A82D5A"/>
    <w:rsid w:val="00A8437D"/>
    <w:rsid w:val="00A857B8"/>
    <w:rsid w:val="00A86056"/>
    <w:rsid w:val="00A86B6D"/>
    <w:rsid w:val="00A901A7"/>
    <w:rsid w:val="00A91E1D"/>
    <w:rsid w:val="00A91F3F"/>
    <w:rsid w:val="00A92234"/>
    <w:rsid w:val="00A9286B"/>
    <w:rsid w:val="00A948BA"/>
    <w:rsid w:val="00A95280"/>
    <w:rsid w:val="00A96D4D"/>
    <w:rsid w:val="00A97234"/>
    <w:rsid w:val="00A973C1"/>
    <w:rsid w:val="00A97B9A"/>
    <w:rsid w:val="00A97BF8"/>
    <w:rsid w:val="00A97FFA"/>
    <w:rsid w:val="00AA2052"/>
    <w:rsid w:val="00AA2EE9"/>
    <w:rsid w:val="00AA38D8"/>
    <w:rsid w:val="00AA4B5B"/>
    <w:rsid w:val="00AA74A5"/>
    <w:rsid w:val="00AB1157"/>
    <w:rsid w:val="00AB1BB0"/>
    <w:rsid w:val="00AB268F"/>
    <w:rsid w:val="00AB4177"/>
    <w:rsid w:val="00AB423C"/>
    <w:rsid w:val="00AB43A9"/>
    <w:rsid w:val="00AB4C5A"/>
    <w:rsid w:val="00AB5375"/>
    <w:rsid w:val="00AB6686"/>
    <w:rsid w:val="00AC26B6"/>
    <w:rsid w:val="00AC3C94"/>
    <w:rsid w:val="00AC4DBC"/>
    <w:rsid w:val="00AC575F"/>
    <w:rsid w:val="00AC5E46"/>
    <w:rsid w:val="00AD0549"/>
    <w:rsid w:val="00AD1009"/>
    <w:rsid w:val="00AD1C1E"/>
    <w:rsid w:val="00AD533D"/>
    <w:rsid w:val="00AD5892"/>
    <w:rsid w:val="00AD6C4B"/>
    <w:rsid w:val="00AE330A"/>
    <w:rsid w:val="00AE3ACA"/>
    <w:rsid w:val="00AE4C08"/>
    <w:rsid w:val="00AE4D4D"/>
    <w:rsid w:val="00AF132E"/>
    <w:rsid w:val="00AF1DDC"/>
    <w:rsid w:val="00AF4FE6"/>
    <w:rsid w:val="00AF6E23"/>
    <w:rsid w:val="00AF7C29"/>
    <w:rsid w:val="00B003F6"/>
    <w:rsid w:val="00B00487"/>
    <w:rsid w:val="00B02E1D"/>
    <w:rsid w:val="00B07493"/>
    <w:rsid w:val="00B107DE"/>
    <w:rsid w:val="00B1105B"/>
    <w:rsid w:val="00B11BD6"/>
    <w:rsid w:val="00B14618"/>
    <w:rsid w:val="00B154DA"/>
    <w:rsid w:val="00B15722"/>
    <w:rsid w:val="00B168A9"/>
    <w:rsid w:val="00B16DF7"/>
    <w:rsid w:val="00B17411"/>
    <w:rsid w:val="00B21036"/>
    <w:rsid w:val="00B22A42"/>
    <w:rsid w:val="00B246DB"/>
    <w:rsid w:val="00B256E3"/>
    <w:rsid w:val="00B26194"/>
    <w:rsid w:val="00B266EB"/>
    <w:rsid w:val="00B26DC8"/>
    <w:rsid w:val="00B27308"/>
    <w:rsid w:val="00B31121"/>
    <w:rsid w:val="00B34F67"/>
    <w:rsid w:val="00B3533C"/>
    <w:rsid w:val="00B35901"/>
    <w:rsid w:val="00B363E2"/>
    <w:rsid w:val="00B3670E"/>
    <w:rsid w:val="00B40970"/>
    <w:rsid w:val="00B40CCE"/>
    <w:rsid w:val="00B4513D"/>
    <w:rsid w:val="00B5048F"/>
    <w:rsid w:val="00B51DA4"/>
    <w:rsid w:val="00B52D6C"/>
    <w:rsid w:val="00B5404D"/>
    <w:rsid w:val="00B54998"/>
    <w:rsid w:val="00B5716F"/>
    <w:rsid w:val="00B57446"/>
    <w:rsid w:val="00B57468"/>
    <w:rsid w:val="00B575E4"/>
    <w:rsid w:val="00B57C61"/>
    <w:rsid w:val="00B603F1"/>
    <w:rsid w:val="00B61326"/>
    <w:rsid w:val="00B61EFB"/>
    <w:rsid w:val="00B6223D"/>
    <w:rsid w:val="00B63D15"/>
    <w:rsid w:val="00B64750"/>
    <w:rsid w:val="00B65015"/>
    <w:rsid w:val="00B6549C"/>
    <w:rsid w:val="00B6550A"/>
    <w:rsid w:val="00B660C2"/>
    <w:rsid w:val="00B67A04"/>
    <w:rsid w:val="00B703EE"/>
    <w:rsid w:val="00B72A33"/>
    <w:rsid w:val="00B73458"/>
    <w:rsid w:val="00B749CC"/>
    <w:rsid w:val="00B75F19"/>
    <w:rsid w:val="00B76BD5"/>
    <w:rsid w:val="00B76C70"/>
    <w:rsid w:val="00B81483"/>
    <w:rsid w:val="00B82168"/>
    <w:rsid w:val="00B829A2"/>
    <w:rsid w:val="00B82BF4"/>
    <w:rsid w:val="00B82EB4"/>
    <w:rsid w:val="00B83A55"/>
    <w:rsid w:val="00B86289"/>
    <w:rsid w:val="00B86562"/>
    <w:rsid w:val="00B86E93"/>
    <w:rsid w:val="00B904E0"/>
    <w:rsid w:val="00B91480"/>
    <w:rsid w:val="00B9148C"/>
    <w:rsid w:val="00B9212E"/>
    <w:rsid w:val="00BA075A"/>
    <w:rsid w:val="00BA082D"/>
    <w:rsid w:val="00BA420B"/>
    <w:rsid w:val="00BA4DBA"/>
    <w:rsid w:val="00BA5123"/>
    <w:rsid w:val="00BA5A97"/>
    <w:rsid w:val="00BA65D7"/>
    <w:rsid w:val="00BA705F"/>
    <w:rsid w:val="00BB004A"/>
    <w:rsid w:val="00BB033C"/>
    <w:rsid w:val="00BB0D29"/>
    <w:rsid w:val="00BB2250"/>
    <w:rsid w:val="00BB7F04"/>
    <w:rsid w:val="00BC203A"/>
    <w:rsid w:val="00BC2E5B"/>
    <w:rsid w:val="00BC3B7B"/>
    <w:rsid w:val="00BC4CE6"/>
    <w:rsid w:val="00BC651C"/>
    <w:rsid w:val="00BC754C"/>
    <w:rsid w:val="00BD14DA"/>
    <w:rsid w:val="00BD3571"/>
    <w:rsid w:val="00BD4FD9"/>
    <w:rsid w:val="00BD5F4D"/>
    <w:rsid w:val="00BD6BF2"/>
    <w:rsid w:val="00BD7486"/>
    <w:rsid w:val="00BD7B27"/>
    <w:rsid w:val="00BE38B4"/>
    <w:rsid w:val="00BE4BDE"/>
    <w:rsid w:val="00BE5284"/>
    <w:rsid w:val="00BE5426"/>
    <w:rsid w:val="00BE6AB4"/>
    <w:rsid w:val="00BF1AAA"/>
    <w:rsid w:val="00BF296B"/>
    <w:rsid w:val="00BF43EC"/>
    <w:rsid w:val="00BF4511"/>
    <w:rsid w:val="00BF4DF2"/>
    <w:rsid w:val="00BF603B"/>
    <w:rsid w:val="00C00D8C"/>
    <w:rsid w:val="00C031C3"/>
    <w:rsid w:val="00C04B48"/>
    <w:rsid w:val="00C06930"/>
    <w:rsid w:val="00C07EA0"/>
    <w:rsid w:val="00C10034"/>
    <w:rsid w:val="00C109F0"/>
    <w:rsid w:val="00C11953"/>
    <w:rsid w:val="00C12989"/>
    <w:rsid w:val="00C143EF"/>
    <w:rsid w:val="00C15168"/>
    <w:rsid w:val="00C15737"/>
    <w:rsid w:val="00C16815"/>
    <w:rsid w:val="00C16FFF"/>
    <w:rsid w:val="00C17C12"/>
    <w:rsid w:val="00C20803"/>
    <w:rsid w:val="00C220B0"/>
    <w:rsid w:val="00C23558"/>
    <w:rsid w:val="00C24075"/>
    <w:rsid w:val="00C24187"/>
    <w:rsid w:val="00C243D0"/>
    <w:rsid w:val="00C246AF"/>
    <w:rsid w:val="00C26510"/>
    <w:rsid w:val="00C274E7"/>
    <w:rsid w:val="00C27921"/>
    <w:rsid w:val="00C27B4F"/>
    <w:rsid w:val="00C27FE5"/>
    <w:rsid w:val="00C3196D"/>
    <w:rsid w:val="00C32715"/>
    <w:rsid w:val="00C3420F"/>
    <w:rsid w:val="00C3457C"/>
    <w:rsid w:val="00C35FBA"/>
    <w:rsid w:val="00C3635F"/>
    <w:rsid w:val="00C374AA"/>
    <w:rsid w:val="00C408C9"/>
    <w:rsid w:val="00C40A31"/>
    <w:rsid w:val="00C41491"/>
    <w:rsid w:val="00C41571"/>
    <w:rsid w:val="00C41E71"/>
    <w:rsid w:val="00C42AA5"/>
    <w:rsid w:val="00C47CD0"/>
    <w:rsid w:val="00C5250F"/>
    <w:rsid w:val="00C52641"/>
    <w:rsid w:val="00C536B9"/>
    <w:rsid w:val="00C53B3C"/>
    <w:rsid w:val="00C53D93"/>
    <w:rsid w:val="00C54101"/>
    <w:rsid w:val="00C548ED"/>
    <w:rsid w:val="00C560EC"/>
    <w:rsid w:val="00C564DB"/>
    <w:rsid w:val="00C57B65"/>
    <w:rsid w:val="00C60CD1"/>
    <w:rsid w:val="00C614B8"/>
    <w:rsid w:val="00C63A35"/>
    <w:rsid w:val="00C66526"/>
    <w:rsid w:val="00C66963"/>
    <w:rsid w:val="00C706B8"/>
    <w:rsid w:val="00C70B0A"/>
    <w:rsid w:val="00C711EC"/>
    <w:rsid w:val="00C72DC7"/>
    <w:rsid w:val="00C74B87"/>
    <w:rsid w:val="00C81810"/>
    <w:rsid w:val="00C81BA7"/>
    <w:rsid w:val="00C84EA9"/>
    <w:rsid w:val="00C858FD"/>
    <w:rsid w:val="00C85A08"/>
    <w:rsid w:val="00C85BD9"/>
    <w:rsid w:val="00C90A62"/>
    <w:rsid w:val="00C92119"/>
    <w:rsid w:val="00C926B3"/>
    <w:rsid w:val="00C92FAE"/>
    <w:rsid w:val="00C93EE5"/>
    <w:rsid w:val="00C947D4"/>
    <w:rsid w:val="00C953A0"/>
    <w:rsid w:val="00C97443"/>
    <w:rsid w:val="00CA0712"/>
    <w:rsid w:val="00CA0F67"/>
    <w:rsid w:val="00CA3567"/>
    <w:rsid w:val="00CA3CA6"/>
    <w:rsid w:val="00CA47F4"/>
    <w:rsid w:val="00CA586A"/>
    <w:rsid w:val="00CA5E84"/>
    <w:rsid w:val="00CB0D91"/>
    <w:rsid w:val="00CB19A0"/>
    <w:rsid w:val="00CB1E0D"/>
    <w:rsid w:val="00CB23E4"/>
    <w:rsid w:val="00CB2431"/>
    <w:rsid w:val="00CB24C5"/>
    <w:rsid w:val="00CB3B48"/>
    <w:rsid w:val="00CB3E85"/>
    <w:rsid w:val="00CB4682"/>
    <w:rsid w:val="00CB5DA1"/>
    <w:rsid w:val="00CB6B00"/>
    <w:rsid w:val="00CB6F73"/>
    <w:rsid w:val="00CC0AA9"/>
    <w:rsid w:val="00CC1764"/>
    <w:rsid w:val="00CC24F6"/>
    <w:rsid w:val="00CC7C9C"/>
    <w:rsid w:val="00CC7D4A"/>
    <w:rsid w:val="00CD172A"/>
    <w:rsid w:val="00CD1C70"/>
    <w:rsid w:val="00CD1F62"/>
    <w:rsid w:val="00CD492C"/>
    <w:rsid w:val="00CD5546"/>
    <w:rsid w:val="00CD75CA"/>
    <w:rsid w:val="00CD7716"/>
    <w:rsid w:val="00CE117D"/>
    <w:rsid w:val="00CE1E8A"/>
    <w:rsid w:val="00CE2382"/>
    <w:rsid w:val="00CE32AA"/>
    <w:rsid w:val="00CE44C4"/>
    <w:rsid w:val="00CE4CA8"/>
    <w:rsid w:val="00CE5664"/>
    <w:rsid w:val="00CE7843"/>
    <w:rsid w:val="00CE7A5D"/>
    <w:rsid w:val="00CF02CB"/>
    <w:rsid w:val="00CF0336"/>
    <w:rsid w:val="00CF12E1"/>
    <w:rsid w:val="00CF2DA7"/>
    <w:rsid w:val="00CF3C08"/>
    <w:rsid w:val="00CF4A4D"/>
    <w:rsid w:val="00CF4DB1"/>
    <w:rsid w:val="00CF58C6"/>
    <w:rsid w:val="00CF61AA"/>
    <w:rsid w:val="00CF7B94"/>
    <w:rsid w:val="00D0011A"/>
    <w:rsid w:val="00D0084A"/>
    <w:rsid w:val="00D01CFE"/>
    <w:rsid w:val="00D01D16"/>
    <w:rsid w:val="00D0232A"/>
    <w:rsid w:val="00D02A5A"/>
    <w:rsid w:val="00D0483D"/>
    <w:rsid w:val="00D06EE5"/>
    <w:rsid w:val="00D110D9"/>
    <w:rsid w:val="00D12160"/>
    <w:rsid w:val="00D1223B"/>
    <w:rsid w:val="00D123EE"/>
    <w:rsid w:val="00D124B3"/>
    <w:rsid w:val="00D13129"/>
    <w:rsid w:val="00D15E3F"/>
    <w:rsid w:val="00D225D1"/>
    <w:rsid w:val="00D22A19"/>
    <w:rsid w:val="00D24E10"/>
    <w:rsid w:val="00D2525A"/>
    <w:rsid w:val="00D26215"/>
    <w:rsid w:val="00D26372"/>
    <w:rsid w:val="00D271A2"/>
    <w:rsid w:val="00D31EE1"/>
    <w:rsid w:val="00D32E9E"/>
    <w:rsid w:val="00D33FE4"/>
    <w:rsid w:val="00D36FD4"/>
    <w:rsid w:val="00D411F4"/>
    <w:rsid w:val="00D436DC"/>
    <w:rsid w:val="00D46C9E"/>
    <w:rsid w:val="00D47EEC"/>
    <w:rsid w:val="00D50BAC"/>
    <w:rsid w:val="00D50DEA"/>
    <w:rsid w:val="00D53352"/>
    <w:rsid w:val="00D5494A"/>
    <w:rsid w:val="00D55784"/>
    <w:rsid w:val="00D55CAA"/>
    <w:rsid w:val="00D5639F"/>
    <w:rsid w:val="00D56536"/>
    <w:rsid w:val="00D601C1"/>
    <w:rsid w:val="00D6020E"/>
    <w:rsid w:val="00D60C2A"/>
    <w:rsid w:val="00D6116B"/>
    <w:rsid w:val="00D663B1"/>
    <w:rsid w:val="00D66639"/>
    <w:rsid w:val="00D70173"/>
    <w:rsid w:val="00D71959"/>
    <w:rsid w:val="00D71FAF"/>
    <w:rsid w:val="00D72431"/>
    <w:rsid w:val="00D761DD"/>
    <w:rsid w:val="00D77020"/>
    <w:rsid w:val="00D805DE"/>
    <w:rsid w:val="00D8259C"/>
    <w:rsid w:val="00D834BF"/>
    <w:rsid w:val="00D83AC1"/>
    <w:rsid w:val="00D87A2B"/>
    <w:rsid w:val="00D87AEF"/>
    <w:rsid w:val="00D91824"/>
    <w:rsid w:val="00D93989"/>
    <w:rsid w:val="00D95C0B"/>
    <w:rsid w:val="00D96723"/>
    <w:rsid w:val="00D97157"/>
    <w:rsid w:val="00DA02F9"/>
    <w:rsid w:val="00DA0E3D"/>
    <w:rsid w:val="00DA1DA9"/>
    <w:rsid w:val="00DA2E7C"/>
    <w:rsid w:val="00DA3547"/>
    <w:rsid w:val="00DA3DFB"/>
    <w:rsid w:val="00DA5189"/>
    <w:rsid w:val="00DA529A"/>
    <w:rsid w:val="00DA5C20"/>
    <w:rsid w:val="00DA6660"/>
    <w:rsid w:val="00DA79B5"/>
    <w:rsid w:val="00DA7DAF"/>
    <w:rsid w:val="00DB1D6D"/>
    <w:rsid w:val="00DB1FB2"/>
    <w:rsid w:val="00DB31ED"/>
    <w:rsid w:val="00DB4331"/>
    <w:rsid w:val="00DB6443"/>
    <w:rsid w:val="00DB6989"/>
    <w:rsid w:val="00DB6C3F"/>
    <w:rsid w:val="00DB72E5"/>
    <w:rsid w:val="00DB73F5"/>
    <w:rsid w:val="00DB77EC"/>
    <w:rsid w:val="00DC12ED"/>
    <w:rsid w:val="00DC14F3"/>
    <w:rsid w:val="00DC4BD2"/>
    <w:rsid w:val="00DC54AB"/>
    <w:rsid w:val="00DC6207"/>
    <w:rsid w:val="00DC68D8"/>
    <w:rsid w:val="00DC6BFC"/>
    <w:rsid w:val="00DC7A43"/>
    <w:rsid w:val="00DD07CA"/>
    <w:rsid w:val="00DD1A89"/>
    <w:rsid w:val="00DD1B5C"/>
    <w:rsid w:val="00DD2BEF"/>
    <w:rsid w:val="00DD309A"/>
    <w:rsid w:val="00DD466A"/>
    <w:rsid w:val="00DD5306"/>
    <w:rsid w:val="00DE2999"/>
    <w:rsid w:val="00DE2C72"/>
    <w:rsid w:val="00DE515B"/>
    <w:rsid w:val="00DE669B"/>
    <w:rsid w:val="00DE763A"/>
    <w:rsid w:val="00DF06F5"/>
    <w:rsid w:val="00DF0EE4"/>
    <w:rsid w:val="00DF20FF"/>
    <w:rsid w:val="00DF261C"/>
    <w:rsid w:val="00DF3709"/>
    <w:rsid w:val="00DF5B5F"/>
    <w:rsid w:val="00DF5DB4"/>
    <w:rsid w:val="00E00BEF"/>
    <w:rsid w:val="00E01AC8"/>
    <w:rsid w:val="00E01B67"/>
    <w:rsid w:val="00E02900"/>
    <w:rsid w:val="00E02E9B"/>
    <w:rsid w:val="00E041FC"/>
    <w:rsid w:val="00E048C8"/>
    <w:rsid w:val="00E0624D"/>
    <w:rsid w:val="00E06498"/>
    <w:rsid w:val="00E10576"/>
    <w:rsid w:val="00E10659"/>
    <w:rsid w:val="00E11E0E"/>
    <w:rsid w:val="00E1265E"/>
    <w:rsid w:val="00E129A3"/>
    <w:rsid w:val="00E159C2"/>
    <w:rsid w:val="00E17081"/>
    <w:rsid w:val="00E2017B"/>
    <w:rsid w:val="00E201BC"/>
    <w:rsid w:val="00E204E5"/>
    <w:rsid w:val="00E2109A"/>
    <w:rsid w:val="00E22EEC"/>
    <w:rsid w:val="00E22FBD"/>
    <w:rsid w:val="00E23BD6"/>
    <w:rsid w:val="00E246EC"/>
    <w:rsid w:val="00E24A9E"/>
    <w:rsid w:val="00E3151E"/>
    <w:rsid w:val="00E315A2"/>
    <w:rsid w:val="00E31856"/>
    <w:rsid w:val="00E33520"/>
    <w:rsid w:val="00E35CF0"/>
    <w:rsid w:val="00E37474"/>
    <w:rsid w:val="00E37500"/>
    <w:rsid w:val="00E37AE3"/>
    <w:rsid w:val="00E44107"/>
    <w:rsid w:val="00E465DD"/>
    <w:rsid w:val="00E47A1B"/>
    <w:rsid w:val="00E500A4"/>
    <w:rsid w:val="00E5060A"/>
    <w:rsid w:val="00E512E8"/>
    <w:rsid w:val="00E536BB"/>
    <w:rsid w:val="00E53A3B"/>
    <w:rsid w:val="00E541FA"/>
    <w:rsid w:val="00E547BD"/>
    <w:rsid w:val="00E56E8D"/>
    <w:rsid w:val="00E57B07"/>
    <w:rsid w:val="00E61083"/>
    <w:rsid w:val="00E61478"/>
    <w:rsid w:val="00E62DAA"/>
    <w:rsid w:val="00E62FF3"/>
    <w:rsid w:val="00E63E97"/>
    <w:rsid w:val="00E6438B"/>
    <w:rsid w:val="00E651F1"/>
    <w:rsid w:val="00E708FC"/>
    <w:rsid w:val="00E71790"/>
    <w:rsid w:val="00E72001"/>
    <w:rsid w:val="00E723E7"/>
    <w:rsid w:val="00E72D22"/>
    <w:rsid w:val="00E734CE"/>
    <w:rsid w:val="00E73528"/>
    <w:rsid w:val="00E73D73"/>
    <w:rsid w:val="00E76924"/>
    <w:rsid w:val="00E7692F"/>
    <w:rsid w:val="00E77CFB"/>
    <w:rsid w:val="00E8196D"/>
    <w:rsid w:val="00E82B9D"/>
    <w:rsid w:val="00E83398"/>
    <w:rsid w:val="00E833F3"/>
    <w:rsid w:val="00E84CBD"/>
    <w:rsid w:val="00E84E7E"/>
    <w:rsid w:val="00E85E6A"/>
    <w:rsid w:val="00E87090"/>
    <w:rsid w:val="00E87D5E"/>
    <w:rsid w:val="00E90A66"/>
    <w:rsid w:val="00E91A23"/>
    <w:rsid w:val="00E92A96"/>
    <w:rsid w:val="00E92EAB"/>
    <w:rsid w:val="00E932DF"/>
    <w:rsid w:val="00E955D6"/>
    <w:rsid w:val="00E95857"/>
    <w:rsid w:val="00E97AE9"/>
    <w:rsid w:val="00EA083C"/>
    <w:rsid w:val="00EA0C83"/>
    <w:rsid w:val="00EA0ED0"/>
    <w:rsid w:val="00EA2E16"/>
    <w:rsid w:val="00EA38E0"/>
    <w:rsid w:val="00EA5E2B"/>
    <w:rsid w:val="00EA6119"/>
    <w:rsid w:val="00EA618C"/>
    <w:rsid w:val="00EB0ECE"/>
    <w:rsid w:val="00EB0F1E"/>
    <w:rsid w:val="00EB14AD"/>
    <w:rsid w:val="00EB1FB7"/>
    <w:rsid w:val="00EB5026"/>
    <w:rsid w:val="00EB586F"/>
    <w:rsid w:val="00EB7C8C"/>
    <w:rsid w:val="00EC05BE"/>
    <w:rsid w:val="00EC2216"/>
    <w:rsid w:val="00EC2360"/>
    <w:rsid w:val="00EC3436"/>
    <w:rsid w:val="00EC370E"/>
    <w:rsid w:val="00EC388F"/>
    <w:rsid w:val="00EC4CDC"/>
    <w:rsid w:val="00EC5CE8"/>
    <w:rsid w:val="00EC6067"/>
    <w:rsid w:val="00ED0F42"/>
    <w:rsid w:val="00ED124B"/>
    <w:rsid w:val="00ED2540"/>
    <w:rsid w:val="00ED490B"/>
    <w:rsid w:val="00ED4F75"/>
    <w:rsid w:val="00ED523A"/>
    <w:rsid w:val="00ED566C"/>
    <w:rsid w:val="00ED6C42"/>
    <w:rsid w:val="00ED7785"/>
    <w:rsid w:val="00EE27F0"/>
    <w:rsid w:val="00EE2C0F"/>
    <w:rsid w:val="00EE4656"/>
    <w:rsid w:val="00EE51CF"/>
    <w:rsid w:val="00EE7E34"/>
    <w:rsid w:val="00EF10DE"/>
    <w:rsid w:val="00EF1922"/>
    <w:rsid w:val="00EF417A"/>
    <w:rsid w:val="00EF4DAC"/>
    <w:rsid w:val="00EF51B4"/>
    <w:rsid w:val="00EF5A05"/>
    <w:rsid w:val="00F00DF0"/>
    <w:rsid w:val="00F03FEB"/>
    <w:rsid w:val="00F040DE"/>
    <w:rsid w:val="00F0449D"/>
    <w:rsid w:val="00F0541B"/>
    <w:rsid w:val="00F06222"/>
    <w:rsid w:val="00F06F37"/>
    <w:rsid w:val="00F12E82"/>
    <w:rsid w:val="00F131BB"/>
    <w:rsid w:val="00F149EB"/>
    <w:rsid w:val="00F163E9"/>
    <w:rsid w:val="00F17F3E"/>
    <w:rsid w:val="00F20486"/>
    <w:rsid w:val="00F208CC"/>
    <w:rsid w:val="00F212FB"/>
    <w:rsid w:val="00F212FD"/>
    <w:rsid w:val="00F219B1"/>
    <w:rsid w:val="00F24D45"/>
    <w:rsid w:val="00F24D6E"/>
    <w:rsid w:val="00F26DDC"/>
    <w:rsid w:val="00F30634"/>
    <w:rsid w:val="00F330DC"/>
    <w:rsid w:val="00F33418"/>
    <w:rsid w:val="00F34ECA"/>
    <w:rsid w:val="00F350AA"/>
    <w:rsid w:val="00F37CD4"/>
    <w:rsid w:val="00F37CF5"/>
    <w:rsid w:val="00F407F4"/>
    <w:rsid w:val="00F42A38"/>
    <w:rsid w:val="00F42F32"/>
    <w:rsid w:val="00F4323D"/>
    <w:rsid w:val="00F43E29"/>
    <w:rsid w:val="00F4453C"/>
    <w:rsid w:val="00F44C32"/>
    <w:rsid w:val="00F462B8"/>
    <w:rsid w:val="00F47550"/>
    <w:rsid w:val="00F501A0"/>
    <w:rsid w:val="00F50885"/>
    <w:rsid w:val="00F510E9"/>
    <w:rsid w:val="00F5613A"/>
    <w:rsid w:val="00F56368"/>
    <w:rsid w:val="00F56A15"/>
    <w:rsid w:val="00F57A83"/>
    <w:rsid w:val="00F61906"/>
    <w:rsid w:val="00F6316A"/>
    <w:rsid w:val="00F72CB3"/>
    <w:rsid w:val="00F74151"/>
    <w:rsid w:val="00F75728"/>
    <w:rsid w:val="00F77C4F"/>
    <w:rsid w:val="00F77C52"/>
    <w:rsid w:val="00F8055C"/>
    <w:rsid w:val="00F80A79"/>
    <w:rsid w:val="00F82A65"/>
    <w:rsid w:val="00F8362D"/>
    <w:rsid w:val="00F83670"/>
    <w:rsid w:val="00F83A4D"/>
    <w:rsid w:val="00F86F07"/>
    <w:rsid w:val="00F876BC"/>
    <w:rsid w:val="00F87D6A"/>
    <w:rsid w:val="00F90319"/>
    <w:rsid w:val="00F9046A"/>
    <w:rsid w:val="00F9234B"/>
    <w:rsid w:val="00F9367E"/>
    <w:rsid w:val="00F936A6"/>
    <w:rsid w:val="00F93B95"/>
    <w:rsid w:val="00F94915"/>
    <w:rsid w:val="00F9567B"/>
    <w:rsid w:val="00F95969"/>
    <w:rsid w:val="00F96E63"/>
    <w:rsid w:val="00F9798F"/>
    <w:rsid w:val="00FA2A0E"/>
    <w:rsid w:val="00FA332E"/>
    <w:rsid w:val="00FA39AA"/>
    <w:rsid w:val="00FA4196"/>
    <w:rsid w:val="00FA58D5"/>
    <w:rsid w:val="00FA6485"/>
    <w:rsid w:val="00FA77F5"/>
    <w:rsid w:val="00FB058D"/>
    <w:rsid w:val="00FB0BBE"/>
    <w:rsid w:val="00FB2B85"/>
    <w:rsid w:val="00FB4757"/>
    <w:rsid w:val="00FB4A42"/>
    <w:rsid w:val="00FB66E8"/>
    <w:rsid w:val="00FB79AF"/>
    <w:rsid w:val="00FC0660"/>
    <w:rsid w:val="00FC25C2"/>
    <w:rsid w:val="00FC2F81"/>
    <w:rsid w:val="00FC31C4"/>
    <w:rsid w:val="00FC60AD"/>
    <w:rsid w:val="00FC7D21"/>
    <w:rsid w:val="00FD069F"/>
    <w:rsid w:val="00FD0B2E"/>
    <w:rsid w:val="00FD130D"/>
    <w:rsid w:val="00FD1356"/>
    <w:rsid w:val="00FD53D3"/>
    <w:rsid w:val="00FD5696"/>
    <w:rsid w:val="00FD61CD"/>
    <w:rsid w:val="00FD623C"/>
    <w:rsid w:val="00FD63D3"/>
    <w:rsid w:val="00FD650E"/>
    <w:rsid w:val="00FD65F5"/>
    <w:rsid w:val="00FD7DE7"/>
    <w:rsid w:val="00FE0E73"/>
    <w:rsid w:val="00FE27D3"/>
    <w:rsid w:val="00FE28B7"/>
    <w:rsid w:val="00FE31FE"/>
    <w:rsid w:val="00FE3855"/>
    <w:rsid w:val="00FE39F6"/>
    <w:rsid w:val="00FE3AA2"/>
    <w:rsid w:val="00FE3AE7"/>
    <w:rsid w:val="00FE49B6"/>
    <w:rsid w:val="00FE5C45"/>
    <w:rsid w:val="00FE61F3"/>
    <w:rsid w:val="00FE6686"/>
    <w:rsid w:val="00FE71CC"/>
    <w:rsid w:val="00FE7F3F"/>
    <w:rsid w:val="00FF263E"/>
    <w:rsid w:val="00FF2CC4"/>
    <w:rsid w:val="00FF3FB3"/>
    <w:rsid w:val="00FF4B87"/>
    <w:rsid w:val="00FF5050"/>
    <w:rsid w:val="00FF5F7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8134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nhideWhenUsed="0" w:qFormat="1"/>
    <w:lsdException w:name="Default Paragraph Font" w:uiPriority="1"/>
    <w:lsdException w:name="Body Text"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C84EA9"/>
    <w:pPr>
      <w:spacing w:before="120" w:after="120"/>
      <w:jc w:val="both"/>
    </w:pPr>
    <w:rPr>
      <w:sz w:val="22"/>
      <w:szCs w:val="22"/>
      <w:lang w:val="sk-SK"/>
    </w:rPr>
  </w:style>
  <w:style w:type="paragraph" w:styleId="Nadpis1">
    <w:name w:val="heading 1"/>
    <w:aliases w:val="adpis 1,kapitola"/>
    <w:basedOn w:val="Normln"/>
    <w:next w:val="Normln"/>
    <w:link w:val="Nadpis1Char"/>
    <w:uiPriority w:val="99"/>
    <w:qFormat/>
    <w:rsid w:val="00545280"/>
    <w:pPr>
      <w:keepNext/>
      <w:keepLines/>
      <w:numPr>
        <w:numId w:val="6"/>
      </w:numPr>
      <w:spacing w:before="240" w:after="240" w:line="360" w:lineRule="auto"/>
      <w:outlineLvl w:val="0"/>
    </w:pPr>
    <w:rPr>
      <w:b/>
      <w:sz w:val="32"/>
      <w:szCs w:val="32"/>
    </w:rPr>
  </w:style>
  <w:style w:type="paragraph" w:styleId="Nadpis2">
    <w:name w:val="heading 2"/>
    <w:aliases w:val="Nadpis_2,adpis 2"/>
    <w:basedOn w:val="Normln"/>
    <w:next w:val="Normln"/>
    <w:link w:val="Nadpis2Char"/>
    <w:uiPriority w:val="99"/>
    <w:unhideWhenUsed/>
    <w:qFormat/>
    <w:rsid w:val="00C35FBA"/>
    <w:pPr>
      <w:keepNext/>
      <w:keepLines/>
      <w:numPr>
        <w:numId w:val="1"/>
      </w:numPr>
      <w:spacing w:before="200"/>
      <w:outlineLvl w:val="1"/>
    </w:pPr>
    <w:rPr>
      <w:b/>
      <w:bCs/>
      <w:sz w:val="28"/>
      <w:szCs w:val="26"/>
    </w:rPr>
  </w:style>
  <w:style w:type="paragraph" w:styleId="Nadpis3">
    <w:name w:val="heading 3"/>
    <w:aliases w:val="Nadpis 3a,Podpodkapitola,adpis 3"/>
    <w:basedOn w:val="Normln"/>
    <w:next w:val="Normln"/>
    <w:link w:val="Nadpis3Char"/>
    <w:uiPriority w:val="99"/>
    <w:qFormat/>
    <w:rsid w:val="00310BDA"/>
    <w:pPr>
      <w:keepNext/>
      <w:keepLines/>
      <w:numPr>
        <w:numId w:val="2"/>
      </w:numPr>
      <w:spacing w:before="200" w:after="0"/>
      <w:outlineLvl w:val="2"/>
    </w:pPr>
    <w:rPr>
      <w:b/>
      <w:bCs/>
      <w:color w:val="000000"/>
      <w:sz w:val="24"/>
      <w:szCs w:val="20"/>
    </w:rPr>
  </w:style>
  <w:style w:type="paragraph" w:styleId="Nadpis4">
    <w:name w:val="heading 4"/>
    <w:basedOn w:val="Normln"/>
    <w:next w:val="Normln"/>
    <w:link w:val="Nadpis4Char"/>
    <w:uiPriority w:val="99"/>
    <w:unhideWhenUsed/>
    <w:qFormat/>
    <w:rsid w:val="00D0483D"/>
    <w:pPr>
      <w:keepNext/>
      <w:keepLines/>
      <w:spacing w:before="200" w:after="0"/>
      <w:ind w:firstLine="357"/>
      <w:outlineLvl w:val="3"/>
    </w:pPr>
    <w:rPr>
      <w:rFonts w:ascii="Cambria" w:hAnsi="Cambria"/>
      <w:b/>
      <w:bCs/>
      <w:i/>
      <w:iCs/>
      <w:color w:val="4F81BD"/>
      <w:sz w:val="20"/>
      <w:szCs w:val="20"/>
    </w:rPr>
  </w:style>
  <w:style w:type="paragraph" w:styleId="Nadpis5">
    <w:name w:val="heading 5"/>
    <w:basedOn w:val="Normln"/>
    <w:next w:val="Normln"/>
    <w:link w:val="Nadpis5Char"/>
    <w:autoRedefine/>
    <w:qFormat/>
    <w:rsid w:val="00D0483D"/>
    <w:pPr>
      <w:tabs>
        <w:tab w:val="num" w:pos="1008"/>
      </w:tabs>
      <w:suppressAutoHyphens/>
      <w:spacing w:before="60" w:after="60" w:line="288" w:lineRule="auto"/>
      <w:ind w:left="1008" w:hanging="1008"/>
      <w:outlineLvl w:val="4"/>
    </w:pPr>
    <w:rPr>
      <w:rFonts w:ascii="Arial" w:hAnsi="Arial"/>
      <w:bCs/>
      <w:i/>
      <w:iCs/>
      <w:sz w:val="20"/>
      <w:szCs w:val="26"/>
      <w:lang w:eastAsia="ar-SA"/>
    </w:rPr>
  </w:style>
  <w:style w:type="paragraph" w:styleId="Nadpis6">
    <w:name w:val="heading 6"/>
    <w:basedOn w:val="Normln"/>
    <w:next w:val="Normln"/>
    <w:link w:val="Nadpis6Char"/>
    <w:qFormat/>
    <w:rsid w:val="00D0483D"/>
    <w:pPr>
      <w:tabs>
        <w:tab w:val="num" w:pos="1152"/>
      </w:tabs>
      <w:suppressAutoHyphens/>
      <w:spacing w:before="240" w:after="60" w:line="288" w:lineRule="auto"/>
      <w:ind w:left="1152" w:hanging="1152"/>
      <w:outlineLvl w:val="5"/>
    </w:pPr>
    <w:rPr>
      <w:rFonts w:ascii="Arial" w:hAnsi="Arial"/>
      <w:b/>
      <w:bCs/>
      <w:sz w:val="20"/>
      <w:szCs w:val="20"/>
      <w:lang w:eastAsia="ar-SA"/>
    </w:rPr>
  </w:style>
  <w:style w:type="paragraph" w:styleId="Nadpis7">
    <w:name w:val="heading 7"/>
    <w:basedOn w:val="Normln"/>
    <w:next w:val="Normln"/>
    <w:link w:val="Nadpis7Char"/>
    <w:qFormat/>
    <w:rsid w:val="00D0483D"/>
    <w:pPr>
      <w:tabs>
        <w:tab w:val="num" w:pos="1296"/>
      </w:tabs>
      <w:suppressAutoHyphens/>
      <w:spacing w:before="240" w:after="60" w:line="288" w:lineRule="auto"/>
      <w:ind w:left="1296" w:hanging="1296"/>
      <w:outlineLvl w:val="6"/>
    </w:pPr>
    <w:rPr>
      <w:rFonts w:ascii="Arial" w:hAnsi="Arial"/>
      <w:sz w:val="20"/>
      <w:szCs w:val="24"/>
      <w:lang w:eastAsia="ar-SA"/>
    </w:rPr>
  </w:style>
  <w:style w:type="paragraph" w:styleId="Nadpis8">
    <w:name w:val="heading 8"/>
    <w:basedOn w:val="Normln"/>
    <w:next w:val="Normln"/>
    <w:link w:val="Nadpis8Char"/>
    <w:qFormat/>
    <w:rsid w:val="00D0483D"/>
    <w:pPr>
      <w:tabs>
        <w:tab w:val="num" w:pos="1440"/>
      </w:tabs>
      <w:suppressAutoHyphens/>
      <w:spacing w:before="240" w:after="60" w:line="288" w:lineRule="auto"/>
      <w:ind w:left="1440" w:hanging="1440"/>
      <w:outlineLvl w:val="7"/>
    </w:pPr>
    <w:rPr>
      <w:rFonts w:ascii="Arial" w:hAnsi="Arial"/>
      <w:i/>
      <w:iCs/>
      <w:sz w:val="20"/>
      <w:szCs w:val="24"/>
      <w:lang w:eastAsia="ar-SA"/>
    </w:rPr>
  </w:style>
  <w:style w:type="paragraph" w:styleId="Nadpis9">
    <w:name w:val="heading 9"/>
    <w:basedOn w:val="Normln"/>
    <w:next w:val="Normln"/>
    <w:link w:val="Nadpis9Char"/>
    <w:uiPriority w:val="9"/>
    <w:qFormat/>
    <w:rsid w:val="00D0483D"/>
    <w:pPr>
      <w:tabs>
        <w:tab w:val="num" w:pos="1584"/>
      </w:tabs>
      <w:suppressAutoHyphens/>
      <w:spacing w:before="240" w:after="60" w:line="288" w:lineRule="auto"/>
      <w:ind w:left="1584" w:hanging="1584"/>
      <w:outlineLvl w:val="8"/>
    </w:pPr>
    <w:rPr>
      <w:rFonts w:ascii="Arial" w:hAnsi="Arial"/>
      <w:sz w:val="20"/>
      <w:szCs w:val="20"/>
      <w:lang w:eastAsia="ar-SA"/>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adpis 1 Char,kapitola Char"/>
    <w:link w:val="Nadpis1"/>
    <w:uiPriority w:val="99"/>
    <w:rsid w:val="00545280"/>
    <w:rPr>
      <w:b/>
      <w:sz w:val="32"/>
      <w:szCs w:val="32"/>
      <w:lang w:val="sk-SK"/>
    </w:rPr>
  </w:style>
  <w:style w:type="character" w:customStyle="1" w:styleId="Nadpis2Char">
    <w:name w:val="Nadpis 2 Char"/>
    <w:aliases w:val="Nadpis_2 Char,adpis 2 Char"/>
    <w:link w:val="Nadpis2"/>
    <w:uiPriority w:val="99"/>
    <w:rsid w:val="00C35FBA"/>
    <w:rPr>
      <w:b/>
      <w:bCs/>
      <w:sz w:val="28"/>
      <w:szCs w:val="26"/>
      <w:lang w:val="sk-SK"/>
    </w:rPr>
  </w:style>
  <w:style w:type="character" w:customStyle="1" w:styleId="Nadpis3Char">
    <w:name w:val="Nadpis 3 Char"/>
    <w:aliases w:val="Nadpis 3a Char,Podpodkapitola Char,adpis 3 Char"/>
    <w:link w:val="Nadpis3"/>
    <w:uiPriority w:val="99"/>
    <w:rsid w:val="00310BDA"/>
    <w:rPr>
      <w:b/>
      <w:bCs/>
      <w:color w:val="000000"/>
      <w:sz w:val="24"/>
      <w:lang w:val="sk-SK"/>
    </w:rPr>
  </w:style>
  <w:style w:type="character" w:customStyle="1" w:styleId="Nadpis4Char">
    <w:name w:val="Nadpis 4 Char"/>
    <w:link w:val="Nadpis4"/>
    <w:uiPriority w:val="99"/>
    <w:rsid w:val="00D0483D"/>
    <w:rPr>
      <w:rFonts w:ascii="Cambria" w:eastAsia="Times New Roman" w:hAnsi="Cambria" w:cs="Times New Roman"/>
      <w:b/>
      <w:bCs/>
      <w:i/>
      <w:iCs/>
      <w:color w:val="4F81BD"/>
      <w:lang w:val="sk-SK"/>
    </w:rPr>
  </w:style>
  <w:style w:type="character" w:customStyle="1" w:styleId="Nadpis5Char">
    <w:name w:val="Nadpis 5 Char"/>
    <w:link w:val="Nadpis5"/>
    <w:rsid w:val="00D0483D"/>
    <w:rPr>
      <w:rFonts w:ascii="Arial" w:eastAsia="Times New Roman" w:hAnsi="Arial" w:cs="Times New Roman"/>
      <w:bCs/>
      <w:i/>
      <w:iCs/>
      <w:szCs w:val="26"/>
      <w:lang w:val="sk-SK" w:eastAsia="ar-SA"/>
    </w:rPr>
  </w:style>
  <w:style w:type="character" w:customStyle="1" w:styleId="Nadpis6Char">
    <w:name w:val="Nadpis 6 Char"/>
    <w:link w:val="Nadpis6"/>
    <w:rsid w:val="00D0483D"/>
    <w:rPr>
      <w:rFonts w:ascii="Arial" w:eastAsia="Times New Roman" w:hAnsi="Arial" w:cs="Times New Roman"/>
      <w:b/>
      <w:bCs/>
      <w:lang w:eastAsia="ar-SA"/>
    </w:rPr>
  </w:style>
  <w:style w:type="character" w:customStyle="1" w:styleId="Nadpis7Char">
    <w:name w:val="Nadpis 7 Char"/>
    <w:link w:val="Nadpis7"/>
    <w:rsid w:val="00D0483D"/>
    <w:rPr>
      <w:rFonts w:ascii="Arial" w:eastAsia="Times New Roman" w:hAnsi="Arial" w:cs="Times New Roman"/>
      <w:szCs w:val="24"/>
      <w:lang w:eastAsia="ar-SA"/>
    </w:rPr>
  </w:style>
  <w:style w:type="character" w:customStyle="1" w:styleId="Nadpis8Char">
    <w:name w:val="Nadpis 8 Char"/>
    <w:link w:val="Nadpis8"/>
    <w:rsid w:val="00D0483D"/>
    <w:rPr>
      <w:rFonts w:ascii="Arial" w:eastAsia="Times New Roman" w:hAnsi="Arial" w:cs="Times New Roman"/>
      <w:i/>
      <w:iCs/>
      <w:szCs w:val="24"/>
      <w:lang w:eastAsia="ar-SA"/>
    </w:rPr>
  </w:style>
  <w:style w:type="character" w:customStyle="1" w:styleId="Nadpis9Char">
    <w:name w:val="Nadpis 9 Char"/>
    <w:link w:val="Nadpis9"/>
    <w:uiPriority w:val="9"/>
    <w:rsid w:val="00D0483D"/>
    <w:rPr>
      <w:rFonts w:ascii="Arial" w:eastAsia="Times New Roman" w:hAnsi="Arial" w:cs="Arial"/>
      <w:lang w:eastAsia="ar-SA"/>
    </w:rPr>
  </w:style>
  <w:style w:type="paragraph" w:styleId="Zhlav">
    <w:name w:val="header"/>
    <w:basedOn w:val="Normln"/>
    <w:link w:val="ZhlavChar"/>
    <w:uiPriority w:val="99"/>
    <w:unhideWhenUsed/>
    <w:rsid w:val="00A91E1D"/>
    <w:pPr>
      <w:tabs>
        <w:tab w:val="center" w:pos="4536"/>
        <w:tab w:val="right" w:pos="9072"/>
      </w:tabs>
      <w:spacing w:after="0"/>
    </w:pPr>
  </w:style>
  <w:style w:type="character" w:customStyle="1" w:styleId="ZhlavChar">
    <w:name w:val="Záhlaví Char"/>
    <w:basedOn w:val="Standardnpsmoodstavce"/>
    <w:link w:val="Zhlav"/>
    <w:uiPriority w:val="99"/>
    <w:rsid w:val="00A91E1D"/>
  </w:style>
  <w:style w:type="paragraph" w:styleId="Zpat">
    <w:name w:val="footer"/>
    <w:basedOn w:val="Normln"/>
    <w:link w:val="ZpatChar"/>
    <w:uiPriority w:val="99"/>
    <w:unhideWhenUsed/>
    <w:rsid w:val="00A91E1D"/>
    <w:pPr>
      <w:tabs>
        <w:tab w:val="center" w:pos="4536"/>
        <w:tab w:val="right" w:pos="9072"/>
      </w:tabs>
      <w:spacing w:after="0"/>
    </w:pPr>
  </w:style>
  <w:style w:type="character" w:customStyle="1" w:styleId="ZpatChar">
    <w:name w:val="Zápatí Char"/>
    <w:basedOn w:val="Standardnpsmoodstavce"/>
    <w:link w:val="Zpat"/>
    <w:uiPriority w:val="99"/>
    <w:rsid w:val="00A91E1D"/>
  </w:style>
  <w:style w:type="paragraph" w:styleId="Odstavecseseznamem">
    <w:name w:val="List Paragraph"/>
    <w:basedOn w:val="Normln"/>
    <w:link w:val="OdstavecseseznamemChar"/>
    <w:uiPriority w:val="34"/>
    <w:qFormat/>
    <w:rsid w:val="00227DFE"/>
    <w:pPr>
      <w:ind w:left="720"/>
      <w:contextualSpacing/>
    </w:pPr>
  </w:style>
  <w:style w:type="paragraph" w:styleId="Bezmezer">
    <w:name w:val="No Spacing"/>
    <w:uiPriority w:val="1"/>
    <w:qFormat/>
    <w:rsid w:val="0022281D"/>
    <w:rPr>
      <w:sz w:val="22"/>
      <w:szCs w:val="22"/>
    </w:rPr>
  </w:style>
  <w:style w:type="character" w:customStyle="1" w:styleId="hps">
    <w:name w:val="hps"/>
    <w:rsid w:val="00A62C79"/>
    <w:rPr>
      <w:rFonts w:cs="Times New Roman"/>
    </w:rPr>
  </w:style>
  <w:style w:type="character" w:styleId="Hypertextovodkaz">
    <w:name w:val="Hyperlink"/>
    <w:uiPriority w:val="99"/>
    <w:unhideWhenUsed/>
    <w:rsid w:val="00FE5C45"/>
    <w:rPr>
      <w:color w:val="0000FF"/>
      <w:u w:val="single"/>
    </w:rPr>
  </w:style>
  <w:style w:type="table" w:styleId="Mkatabulky">
    <w:name w:val="Table Grid"/>
    <w:basedOn w:val="Normlntabulka"/>
    <w:uiPriority w:val="59"/>
    <w:rsid w:val="007E22F5"/>
    <w:rPr>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Standardnpsmoodstavce"/>
    <w:rsid w:val="00153187"/>
  </w:style>
  <w:style w:type="paragraph" w:styleId="Textbubliny">
    <w:name w:val="Balloon Text"/>
    <w:basedOn w:val="Normln"/>
    <w:link w:val="TextbublinyChar"/>
    <w:uiPriority w:val="99"/>
    <w:semiHidden/>
    <w:unhideWhenUsed/>
    <w:rsid w:val="00861B52"/>
    <w:pPr>
      <w:spacing w:after="0"/>
    </w:pPr>
    <w:rPr>
      <w:rFonts w:ascii="Segoe UI" w:hAnsi="Segoe UI"/>
      <w:sz w:val="18"/>
      <w:szCs w:val="18"/>
    </w:rPr>
  </w:style>
  <w:style w:type="character" w:customStyle="1" w:styleId="TextbublinyChar">
    <w:name w:val="Text bubliny Char"/>
    <w:link w:val="Textbubliny"/>
    <w:uiPriority w:val="99"/>
    <w:semiHidden/>
    <w:rsid w:val="00861B52"/>
    <w:rPr>
      <w:rFonts w:ascii="Segoe UI" w:hAnsi="Segoe UI" w:cs="Segoe UI"/>
      <w:sz w:val="18"/>
      <w:szCs w:val="18"/>
    </w:rPr>
  </w:style>
  <w:style w:type="paragraph" w:customStyle="1" w:styleId="Zvraznennadpis">
    <w:name w:val="Zvýraznený nadpis"/>
    <w:basedOn w:val="Normln"/>
    <w:next w:val="Normln"/>
    <w:link w:val="ZvraznennadpisChar"/>
    <w:uiPriority w:val="99"/>
    <w:qFormat/>
    <w:rsid w:val="00F9234B"/>
    <w:pPr>
      <w:spacing w:before="200"/>
    </w:pPr>
    <w:rPr>
      <w:b/>
      <w:sz w:val="20"/>
      <w:szCs w:val="20"/>
    </w:rPr>
  </w:style>
  <w:style w:type="character" w:customStyle="1" w:styleId="ZvraznennadpisChar">
    <w:name w:val="Zvýraznený nadpis Char"/>
    <w:link w:val="Zvraznennadpis"/>
    <w:uiPriority w:val="99"/>
    <w:rsid w:val="00F9234B"/>
    <w:rPr>
      <w:b/>
    </w:rPr>
  </w:style>
  <w:style w:type="character" w:styleId="slostrnky">
    <w:name w:val="page number"/>
    <w:uiPriority w:val="99"/>
    <w:rsid w:val="00CB19A0"/>
    <w:rPr>
      <w:rFonts w:cs="Times New Roman"/>
    </w:rPr>
  </w:style>
  <w:style w:type="paragraph" w:customStyle="1" w:styleId="otazka">
    <w:name w:val="otazka"/>
    <w:basedOn w:val="Normln"/>
    <w:uiPriority w:val="99"/>
    <w:rsid w:val="00664097"/>
    <w:pPr>
      <w:numPr>
        <w:numId w:val="3"/>
      </w:numPr>
      <w:ind w:left="426" w:hanging="426"/>
    </w:pPr>
    <w:rPr>
      <w:rFonts w:eastAsia="Calibri"/>
      <w:b/>
      <w:color w:val="1F497D"/>
    </w:rPr>
  </w:style>
  <w:style w:type="paragraph" w:customStyle="1" w:styleId="dot">
    <w:name w:val="dot"/>
    <w:basedOn w:val="Normln"/>
    <w:rsid w:val="00664097"/>
    <w:rPr>
      <w:rFonts w:eastAsia="Calibri"/>
      <w:sz w:val="20"/>
    </w:rPr>
  </w:style>
  <w:style w:type="paragraph" w:customStyle="1" w:styleId="pokyn">
    <w:name w:val="pokyn"/>
    <w:basedOn w:val="Normln"/>
    <w:rsid w:val="00AF4FE6"/>
    <w:rPr>
      <w:rFonts w:eastAsia="Calibri"/>
    </w:rPr>
  </w:style>
  <w:style w:type="paragraph" w:styleId="Obsah1">
    <w:name w:val="toc 1"/>
    <w:basedOn w:val="Normln"/>
    <w:next w:val="Normln"/>
    <w:autoRedefine/>
    <w:uiPriority w:val="39"/>
    <w:unhideWhenUsed/>
    <w:rsid w:val="005B296A"/>
    <w:pPr>
      <w:tabs>
        <w:tab w:val="left" w:pos="440"/>
        <w:tab w:val="right" w:leader="dot" w:pos="9072"/>
      </w:tabs>
      <w:ind w:right="1644"/>
    </w:pPr>
    <w:rPr>
      <w:b/>
      <w:bCs/>
      <w:caps/>
      <w:sz w:val="20"/>
      <w:szCs w:val="20"/>
    </w:rPr>
  </w:style>
  <w:style w:type="paragraph" w:styleId="Obsah2">
    <w:name w:val="toc 2"/>
    <w:basedOn w:val="Normln"/>
    <w:next w:val="Normln"/>
    <w:autoRedefine/>
    <w:uiPriority w:val="39"/>
    <w:unhideWhenUsed/>
    <w:rsid w:val="00296F01"/>
    <w:pPr>
      <w:tabs>
        <w:tab w:val="left" w:pos="880"/>
        <w:tab w:val="right" w:leader="dot" w:pos="9072"/>
      </w:tabs>
      <w:spacing w:after="0"/>
      <w:ind w:left="220" w:right="-1"/>
    </w:pPr>
    <w:rPr>
      <w:b/>
      <w:bCs/>
      <w:smallCaps/>
      <w:noProof/>
      <w:sz w:val="20"/>
      <w:szCs w:val="20"/>
    </w:rPr>
  </w:style>
  <w:style w:type="paragraph" w:styleId="Obsah3">
    <w:name w:val="toc 3"/>
    <w:basedOn w:val="Normln"/>
    <w:next w:val="Normln"/>
    <w:autoRedefine/>
    <w:uiPriority w:val="39"/>
    <w:unhideWhenUsed/>
    <w:rsid w:val="00296F01"/>
    <w:pPr>
      <w:tabs>
        <w:tab w:val="left" w:pos="1100"/>
        <w:tab w:val="right" w:leader="dot" w:pos="9072"/>
      </w:tabs>
      <w:spacing w:after="0"/>
      <w:ind w:left="440"/>
    </w:pPr>
    <w:rPr>
      <w:i/>
      <w:iCs/>
      <w:sz w:val="20"/>
      <w:szCs w:val="20"/>
    </w:rPr>
  </w:style>
  <w:style w:type="paragraph" w:styleId="Obsah4">
    <w:name w:val="toc 4"/>
    <w:basedOn w:val="Normln"/>
    <w:next w:val="Normln"/>
    <w:autoRedefine/>
    <w:uiPriority w:val="39"/>
    <w:unhideWhenUsed/>
    <w:rsid w:val="00AF4FE6"/>
    <w:pPr>
      <w:spacing w:after="0"/>
      <w:ind w:left="660"/>
    </w:pPr>
    <w:rPr>
      <w:sz w:val="18"/>
      <w:szCs w:val="18"/>
    </w:rPr>
  </w:style>
  <w:style w:type="paragraph" w:styleId="Obsah5">
    <w:name w:val="toc 5"/>
    <w:basedOn w:val="Normln"/>
    <w:next w:val="Normln"/>
    <w:autoRedefine/>
    <w:uiPriority w:val="39"/>
    <w:unhideWhenUsed/>
    <w:rsid w:val="00AF4FE6"/>
    <w:pPr>
      <w:spacing w:after="0"/>
      <w:ind w:left="880"/>
    </w:pPr>
    <w:rPr>
      <w:sz w:val="18"/>
      <w:szCs w:val="18"/>
    </w:rPr>
  </w:style>
  <w:style w:type="paragraph" w:styleId="Obsah6">
    <w:name w:val="toc 6"/>
    <w:basedOn w:val="Normln"/>
    <w:next w:val="Normln"/>
    <w:autoRedefine/>
    <w:uiPriority w:val="39"/>
    <w:unhideWhenUsed/>
    <w:rsid w:val="00AF4FE6"/>
    <w:pPr>
      <w:spacing w:after="0"/>
      <w:ind w:left="1100"/>
    </w:pPr>
    <w:rPr>
      <w:sz w:val="18"/>
      <w:szCs w:val="18"/>
    </w:rPr>
  </w:style>
  <w:style w:type="paragraph" w:styleId="Obsah7">
    <w:name w:val="toc 7"/>
    <w:basedOn w:val="Normln"/>
    <w:next w:val="Normln"/>
    <w:autoRedefine/>
    <w:uiPriority w:val="39"/>
    <w:unhideWhenUsed/>
    <w:rsid w:val="00AF4FE6"/>
    <w:pPr>
      <w:spacing w:after="0"/>
      <w:ind w:left="1320"/>
    </w:pPr>
    <w:rPr>
      <w:sz w:val="18"/>
      <w:szCs w:val="18"/>
    </w:rPr>
  </w:style>
  <w:style w:type="paragraph" w:styleId="Obsah8">
    <w:name w:val="toc 8"/>
    <w:basedOn w:val="Normln"/>
    <w:next w:val="Normln"/>
    <w:autoRedefine/>
    <w:uiPriority w:val="39"/>
    <w:unhideWhenUsed/>
    <w:rsid w:val="00AF4FE6"/>
    <w:pPr>
      <w:spacing w:after="0"/>
      <w:ind w:left="1540"/>
    </w:pPr>
    <w:rPr>
      <w:sz w:val="18"/>
      <w:szCs w:val="18"/>
    </w:rPr>
  </w:style>
  <w:style w:type="paragraph" w:styleId="Obsah9">
    <w:name w:val="toc 9"/>
    <w:basedOn w:val="Normln"/>
    <w:next w:val="Normln"/>
    <w:autoRedefine/>
    <w:uiPriority w:val="39"/>
    <w:unhideWhenUsed/>
    <w:rsid w:val="00AF4FE6"/>
    <w:pPr>
      <w:spacing w:after="0"/>
      <w:ind w:left="1760"/>
    </w:pPr>
    <w:rPr>
      <w:sz w:val="18"/>
      <w:szCs w:val="18"/>
    </w:rPr>
  </w:style>
  <w:style w:type="paragraph" w:customStyle="1" w:styleId="Default">
    <w:name w:val="Default"/>
    <w:rsid w:val="00500A56"/>
    <w:pPr>
      <w:autoSpaceDE w:val="0"/>
      <w:autoSpaceDN w:val="0"/>
      <w:adjustRightInd w:val="0"/>
    </w:pPr>
    <w:rPr>
      <w:rFonts w:ascii="Times New Roman" w:hAnsi="Times New Roman"/>
      <w:color w:val="000000"/>
      <w:sz w:val="24"/>
      <w:szCs w:val="24"/>
    </w:rPr>
  </w:style>
  <w:style w:type="paragraph" w:styleId="Zkladntext">
    <w:name w:val="Body Text"/>
    <w:aliases w:val="Body Text Char1,Body Text Char2 Char,Body Text Char1 Char Char,Body Text Char3 Char Char Char,Body Text Char2 Char Char Char Char,Body Text Char1 Char Char Char Char Char,Body Text Char Char Char Char Char Cn Char Char,Body Text Char4,Ch,b"/>
    <w:basedOn w:val="Normln"/>
    <w:link w:val="ZkladntextChar"/>
    <w:uiPriority w:val="99"/>
    <w:qFormat/>
    <w:rsid w:val="009E4163"/>
    <w:pPr>
      <w:spacing w:after="280" w:line="280" w:lineRule="atLeast"/>
    </w:pPr>
    <w:rPr>
      <w:rFonts w:ascii="Times New Roman" w:hAnsi="Times New Roman"/>
      <w:sz w:val="20"/>
      <w:szCs w:val="20"/>
      <w:lang w:val="en-GB" w:eastAsia="da-DK"/>
    </w:rPr>
  </w:style>
  <w:style w:type="character" w:customStyle="1" w:styleId="ZkladntextChar">
    <w:name w:val="Základní text Char"/>
    <w:aliases w:val="Body Text Char1 Char,Body Text Char2 Char Char,Body Text Char1 Char Char Char,Body Text Char3 Char Char Char Char,Body Text Char2 Char Char Char Char Char,Body Text Char1 Char Char Char Char Char Char,Body Text Char4 Char,Ch Char"/>
    <w:link w:val="Zkladntext"/>
    <w:uiPriority w:val="99"/>
    <w:rsid w:val="009E4163"/>
    <w:rPr>
      <w:rFonts w:ascii="Times New Roman" w:eastAsia="Times New Roman" w:hAnsi="Times New Roman" w:cs="Times New Roman"/>
      <w:szCs w:val="20"/>
      <w:lang w:val="en-GB" w:eastAsia="da-DK"/>
    </w:rPr>
  </w:style>
  <w:style w:type="character" w:customStyle="1" w:styleId="atn">
    <w:name w:val="atn"/>
    <w:basedOn w:val="Standardnpsmoodstavce"/>
    <w:rsid w:val="009C3AD1"/>
  </w:style>
  <w:style w:type="paragraph" w:styleId="Titulek">
    <w:name w:val="caption"/>
    <w:basedOn w:val="Normln"/>
    <w:next w:val="Normln"/>
    <w:uiPriority w:val="35"/>
    <w:unhideWhenUsed/>
    <w:qFormat/>
    <w:rsid w:val="00322A7A"/>
    <w:rPr>
      <w:i/>
      <w:iCs/>
      <w:color w:val="1F497D"/>
      <w:sz w:val="18"/>
      <w:szCs w:val="18"/>
    </w:rPr>
  </w:style>
  <w:style w:type="character" w:styleId="Odkaznakoment">
    <w:name w:val="annotation reference"/>
    <w:uiPriority w:val="99"/>
    <w:semiHidden/>
    <w:unhideWhenUsed/>
    <w:rsid w:val="0084398F"/>
    <w:rPr>
      <w:sz w:val="16"/>
      <w:szCs w:val="16"/>
    </w:rPr>
  </w:style>
  <w:style w:type="paragraph" w:styleId="Textkomente">
    <w:name w:val="annotation text"/>
    <w:basedOn w:val="Normln"/>
    <w:link w:val="TextkomenteChar"/>
    <w:uiPriority w:val="99"/>
    <w:semiHidden/>
    <w:unhideWhenUsed/>
    <w:rsid w:val="0084398F"/>
    <w:rPr>
      <w:sz w:val="20"/>
      <w:szCs w:val="20"/>
    </w:rPr>
  </w:style>
  <w:style w:type="character" w:customStyle="1" w:styleId="TextkomenteChar">
    <w:name w:val="Text komentáře Char"/>
    <w:link w:val="Textkomente"/>
    <w:uiPriority w:val="99"/>
    <w:semiHidden/>
    <w:rsid w:val="0084398F"/>
    <w:rPr>
      <w:sz w:val="20"/>
      <w:szCs w:val="20"/>
      <w:lang w:val="sk-SK"/>
    </w:rPr>
  </w:style>
  <w:style w:type="paragraph" w:styleId="Pedmtkomente">
    <w:name w:val="annotation subject"/>
    <w:basedOn w:val="Textkomente"/>
    <w:next w:val="Textkomente"/>
    <w:link w:val="PedmtkomenteChar"/>
    <w:uiPriority w:val="99"/>
    <w:semiHidden/>
    <w:unhideWhenUsed/>
    <w:rsid w:val="0084398F"/>
    <w:rPr>
      <w:b/>
      <w:bCs/>
    </w:rPr>
  </w:style>
  <w:style w:type="character" w:customStyle="1" w:styleId="PedmtkomenteChar">
    <w:name w:val="Předmět komentáře Char"/>
    <w:link w:val="Pedmtkomente"/>
    <w:uiPriority w:val="99"/>
    <w:semiHidden/>
    <w:rsid w:val="0084398F"/>
    <w:rPr>
      <w:b/>
      <w:bCs/>
      <w:sz w:val="20"/>
      <w:szCs w:val="20"/>
      <w:lang w:val="sk-SK"/>
    </w:rPr>
  </w:style>
  <w:style w:type="paragraph" w:styleId="Zkladntextodsazen">
    <w:name w:val="Body Text Indent"/>
    <w:basedOn w:val="Normln"/>
    <w:link w:val="ZkladntextodsazenChar"/>
    <w:unhideWhenUsed/>
    <w:rsid w:val="00775576"/>
    <w:pPr>
      <w:ind w:left="283"/>
    </w:pPr>
  </w:style>
  <w:style w:type="character" w:customStyle="1" w:styleId="ZkladntextodsazenChar">
    <w:name w:val="Základní text odsazený Char"/>
    <w:basedOn w:val="Standardnpsmoodstavce"/>
    <w:link w:val="Zkladntextodsazen"/>
    <w:rsid w:val="00775576"/>
  </w:style>
  <w:style w:type="paragraph" w:styleId="Normlnweb">
    <w:name w:val="Normal (Web)"/>
    <w:basedOn w:val="Normln"/>
    <w:uiPriority w:val="99"/>
    <w:rsid w:val="00A41730"/>
    <w:pPr>
      <w:spacing w:before="100" w:beforeAutospacing="1" w:after="100" w:afterAutospacing="1"/>
    </w:pPr>
    <w:rPr>
      <w:rFonts w:ascii="Times New Roman" w:hAnsi="Times New Roman"/>
      <w:sz w:val="24"/>
      <w:szCs w:val="24"/>
    </w:rPr>
  </w:style>
  <w:style w:type="paragraph" w:styleId="Nadpisobsahu">
    <w:name w:val="TOC Heading"/>
    <w:basedOn w:val="Nadpis1"/>
    <w:next w:val="Normln"/>
    <w:uiPriority w:val="39"/>
    <w:unhideWhenUsed/>
    <w:qFormat/>
    <w:rsid w:val="009325E2"/>
    <w:pPr>
      <w:numPr>
        <w:numId w:val="0"/>
      </w:numPr>
      <w:spacing w:after="0" w:line="259" w:lineRule="auto"/>
      <w:outlineLvl w:val="9"/>
    </w:pPr>
    <w:rPr>
      <w:rFonts w:ascii="Cambria" w:hAnsi="Cambria"/>
      <w:b w:val="0"/>
      <w:color w:val="365F91"/>
      <w:lang w:eastAsia="sk-SK"/>
    </w:rPr>
  </w:style>
  <w:style w:type="paragraph" w:customStyle="1" w:styleId="lnok">
    <w:name w:val="Článok"/>
    <w:basedOn w:val="Normln"/>
    <w:rsid w:val="009606C5"/>
    <w:pPr>
      <w:widowControl w:val="0"/>
      <w:numPr>
        <w:numId w:val="5"/>
      </w:numPr>
      <w:autoSpaceDE w:val="0"/>
      <w:autoSpaceDN w:val="0"/>
      <w:spacing w:after="0"/>
      <w:jc w:val="left"/>
    </w:pPr>
    <w:rPr>
      <w:rFonts w:ascii="Arial" w:hAnsi="Arial" w:cs="Arial"/>
      <w:sz w:val="20"/>
      <w:szCs w:val="20"/>
      <w:lang w:eastAsia="sk-SK"/>
    </w:rPr>
  </w:style>
  <w:style w:type="paragraph" w:styleId="Rozloendokumentu">
    <w:name w:val="Document Map"/>
    <w:basedOn w:val="Normln"/>
    <w:link w:val="RozloendokumentuChar"/>
    <w:uiPriority w:val="99"/>
    <w:semiHidden/>
    <w:unhideWhenUsed/>
    <w:rsid w:val="00EF1922"/>
    <w:rPr>
      <w:rFonts w:ascii="Tahoma" w:hAnsi="Tahoma"/>
      <w:sz w:val="16"/>
      <w:szCs w:val="16"/>
    </w:rPr>
  </w:style>
  <w:style w:type="character" w:customStyle="1" w:styleId="RozloendokumentuChar">
    <w:name w:val="Rozložení dokumentu Char"/>
    <w:link w:val="Rozloendokumentu"/>
    <w:uiPriority w:val="99"/>
    <w:semiHidden/>
    <w:rsid w:val="00EF1922"/>
    <w:rPr>
      <w:rFonts w:ascii="Tahoma" w:hAnsi="Tahoma" w:cs="Tahoma"/>
      <w:sz w:val="16"/>
      <w:szCs w:val="16"/>
      <w:lang w:val="cs-CZ" w:eastAsia="cs-CZ"/>
    </w:rPr>
  </w:style>
  <w:style w:type="character" w:customStyle="1" w:styleId="tlPopisArial9ptChar">
    <w:name w:val="Štýl Popis + Arial 9 pt Char"/>
    <w:rsid w:val="00AA2EE9"/>
    <w:rPr>
      <w:rFonts w:ascii="Arial" w:hAnsi="Arial"/>
      <w:b/>
      <w:bCs/>
      <w:sz w:val="18"/>
      <w:lang w:val="sk-SK" w:eastAsia="cs-CZ" w:bidi="ar-SA"/>
    </w:rPr>
  </w:style>
  <w:style w:type="character" w:customStyle="1" w:styleId="Absatz-Standardschriftart">
    <w:name w:val="Absatz-Standardschriftart"/>
    <w:rsid w:val="00FC7D21"/>
  </w:style>
  <w:style w:type="character" w:customStyle="1" w:styleId="WW-Absatz-Standardschriftart">
    <w:name w:val="WW-Absatz-Standardschriftart"/>
    <w:rsid w:val="00FC7D21"/>
  </w:style>
  <w:style w:type="character" w:customStyle="1" w:styleId="WW-Absatz-Standardschriftart1">
    <w:name w:val="WW-Absatz-Standardschriftart1"/>
    <w:rsid w:val="00FC7D21"/>
  </w:style>
  <w:style w:type="character" w:customStyle="1" w:styleId="WW-Absatz-Standardschriftart11">
    <w:name w:val="WW-Absatz-Standardschriftart11"/>
    <w:rsid w:val="00FC7D21"/>
  </w:style>
  <w:style w:type="character" w:customStyle="1" w:styleId="WW-Absatz-Standardschriftart111">
    <w:name w:val="WW-Absatz-Standardschriftart111"/>
    <w:rsid w:val="00FC7D21"/>
  </w:style>
  <w:style w:type="character" w:customStyle="1" w:styleId="WW-Absatz-Standardschriftart1111">
    <w:name w:val="WW-Absatz-Standardschriftart1111"/>
    <w:rsid w:val="00FC7D21"/>
  </w:style>
  <w:style w:type="character" w:customStyle="1" w:styleId="WW-Absatz-Standardschriftart11111">
    <w:name w:val="WW-Absatz-Standardschriftart11111"/>
    <w:rsid w:val="00FC7D21"/>
  </w:style>
  <w:style w:type="character" w:customStyle="1" w:styleId="WW-Absatz-Standardschriftart111111">
    <w:name w:val="WW-Absatz-Standardschriftart111111"/>
    <w:rsid w:val="00FC7D21"/>
  </w:style>
  <w:style w:type="character" w:customStyle="1" w:styleId="WW-Absatz-Standardschriftart1111111">
    <w:name w:val="WW-Absatz-Standardschriftart1111111"/>
    <w:rsid w:val="00FC7D21"/>
  </w:style>
  <w:style w:type="character" w:customStyle="1" w:styleId="WW-Absatz-Standardschriftart11111111">
    <w:name w:val="WW-Absatz-Standardschriftart11111111"/>
    <w:rsid w:val="00FC7D21"/>
  </w:style>
  <w:style w:type="character" w:customStyle="1" w:styleId="WW-Absatz-Standardschriftart111111111">
    <w:name w:val="WW-Absatz-Standardschriftart111111111"/>
    <w:rsid w:val="00FC7D21"/>
  </w:style>
  <w:style w:type="character" w:customStyle="1" w:styleId="WW-Absatz-Standardschriftart1111111111">
    <w:name w:val="WW-Absatz-Standardschriftart1111111111"/>
    <w:rsid w:val="00FC7D21"/>
  </w:style>
  <w:style w:type="character" w:customStyle="1" w:styleId="WW-Absatz-Standardschriftart11111111111">
    <w:name w:val="WW-Absatz-Standardschriftart11111111111"/>
    <w:rsid w:val="00FC7D21"/>
  </w:style>
  <w:style w:type="character" w:customStyle="1" w:styleId="WW-Absatz-Standardschriftart111111111111">
    <w:name w:val="WW-Absatz-Standardschriftart111111111111"/>
    <w:rsid w:val="00FC7D21"/>
  </w:style>
  <w:style w:type="character" w:customStyle="1" w:styleId="Odrky">
    <w:name w:val="Odrážky"/>
    <w:rsid w:val="00FC7D21"/>
    <w:rPr>
      <w:rFonts w:ascii="StarSymbol" w:eastAsia="StarSymbol" w:hAnsi="StarSymbol" w:cs="StarSymbol"/>
      <w:sz w:val="18"/>
      <w:szCs w:val="18"/>
    </w:rPr>
  </w:style>
  <w:style w:type="character" w:customStyle="1" w:styleId="Symbolypreslovanie">
    <w:name w:val="Symboly pre číslovanie"/>
    <w:rsid w:val="00FC7D21"/>
  </w:style>
  <w:style w:type="paragraph" w:customStyle="1" w:styleId="Nadpis">
    <w:name w:val="Nadpis"/>
    <w:basedOn w:val="Normln"/>
    <w:next w:val="Zkladntext"/>
    <w:rsid w:val="00FC7D21"/>
    <w:pPr>
      <w:keepNext/>
      <w:widowControl w:val="0"/>
      <w:suppressAutoHyphens/>
      <w:spacing w:before="240"/>
      <w:jc w:val="left"/>
    </w:pPr>
    <w:rPr>
      <w:rFonts w:ascii="Arial" w:eastAsia="Lucida Sans Unicode" w:hAnsi="Arial" w:cs="Tahoma"/>
      <w:sz w:val="28"/>
      <w:szCs w:val="28"/>
      <w:lang w:eastAsia="en-US"/>
    </w:rPr>
  </w:style>
  <w:style w:type="paragraph" w:styleId="Seznam">
    <w:name w:val="List"/>
    <w:basedOn w:val="Zkladntext"/>
    <w:rsid w:val="00FC7D21"/>
    <w:pPr>
      <w:widowControl w:val="0"/>
      <w:suppressAutoHyphens/>
      <w:spacing w:before="0" w:after="120" w:line="240" w:lineRule="auto"/>
      <w:jc w:val="left"/>
    </w:pPr>
    <w:rPr>
      <w:rFonts w:eastAsia="Lucida Sans Unicode" w:cs="Tahoma"/>
      <w:sz w:val="24"/>
      <w:szCs w:val="24"/>
      <w:lang w:val="sk-SK" w:eastAsia="en-US"/>
    </w:rPr>
  </w:style>
  <w:style w:type="paragraph" w:customStyle="1" w:styleId="Popisok">
    <w:name w:val="Popisok"/>
    <w:basedOn w:val="Normln"/>
    <w:rsid w:val="00FC7D21"/>
    <w:pPr>
      <w:widowControl w:val="0"/>
      <w:suppressLineNumbers/>
      <w:suppressAutoHyphens/>
      <w:jc w:val="left"/>
    </w:pPr>
    <w:rPr>
      <w:rFonts w:ascii="Times New Roman" w:eastAsia="Lucida Sans Unicode" w:hAnsi="Times New Roman" w:cs="Tahoma"/>
      <w:i/>
      <w:iCs/>
      <w:sz w:val="24"/>
      <w:szCs w:val="24"/>
      <w:lang w:eastAsia="en-US"/>
    </w:rPr>
  </w:style>
  <w:style w:type="paragraph" w:customStyle="1" w:styleId="Index">
    <w:name w:val="Index"/>
    <w:basedOn w:val="Normln"/>
    <w:rsid w:val="00FC7D21"/>
    <w:pPr>
      <w:widowControl w:val="0"/>
      <w:suppressLineNumbers/>
      <w:suppressAutoHyphens/>
      <w:spacing w:before="0" w:after="0"/>
      <w:jc w:val="left"/>
    </w:pPr>
    <w:rPr>
      <w:rFonts w:ascii="Times New Roman" w:eastAsia="Lucida Sans Unicode" w:hAnsi="Times New Roman" w:cs="Tahoma"/>
      <w:sz w:val="24"/>
      <w:szCs w:val="24"/>
      <w:lang w:eastAsia="en-US"/>
    </w:rPr>
  </w:style>
  <w:style w:type="paragraph" w:styleId="Zkladntextodsazen2">
    <w:name w:val="Body Text Indent 2"/>
    <w:basedOn w:val="Normln"/>
    <w:link w:val="Zkladntextodsazen2Char"/>
    <w:rsid w:val="00FC7D21"/>
    <w:pPr>
      <w:spacing w:before="0" w:after="0"/>
      <w:ind w:firstLine="708"/>
    </w:pPr>
    <w:rPr>
      <w:rFonts w:ascii="Arial" w:hAnsi="Arial"/>
      <w:noProof/>
      <w:szCs w:val="24"/>
    </w:rPr>
  </w:style>
  <w:style w:type="character" w:customStyle="1" w:styleId="Zkladntextodsazen2Char">
    <w:name w:val="Základní text odsazený 2 Char"/>
    <w:link w:val="Zkladntextodsazen2"/>
    <w:rsid w:val="00FC7D21"/>
    <w:rPr>
      <w:rFonts w:ascii="Arial" w:hAnsi="Arial"/>
      <w:noProof/>
      <w:sz w:val="22"/>
      <w:szCs w:val="24"/>
      <w:lang w:val="sk-SK"/>
    </w:rPr>
  </w:style>
  <w:style w:type="paragraph" w:styleId="Zkladntext2">
    <w:name w:val="Body Text 2"/>
    <w:basedOn w:val="Normln"/>
    <w:link w:val="Zkladntext2Char"/>
    <w:rsid w:val="00FC7D21"/>
    <w:pPr>
      <w:widowControl w:val="0"/>
      <w:suppressAutoHyphens/>
      <w:spacing w:before="0" w:after="0"/>
      <w:jc w:val="left"/>
    </w:pPr>
    <w:rPr>
      <w:rFonts w:ascii="Arial" w:eastAsia="Lucida Sans Unicode" w:hAnsi="Arial"/>
      <w:bCs/>
      <w:sz w:val="18"/>
      <w:szCs w:val="24"/>
      <w:lang w:eastAsia="en-US"/>
    </w:rPr>
  </w:style>
  <w:style w:type="character" w:customStyle="1" w:styleId="Zkladntext2Char">
    <w:name w:val="Základní text 2 Char"/>
    <w:link w:val="Zkladntext2"/>
    <w:rsid w:val="00FC7D21"/>
    <w:rPr>
      <w:rFonts w:ascii="Arial" w:eastAsia="Lucida Sans Unicode" w:hAnsi="Arial"/>
      <w:bCs/>
      <w:sz w:val="18"/>
      <w:szCs w:val="24"/>
      <w:lang w:val="sk-SK" w:eastAsia="en-US"/>
    </w:rPr>
  </w:style>
  <w:style w:type="paragraph" w:styleId="Zkladntext3">
    <w:name w:val="Body Text 3"/>
    <w:basedOn w:val="Normln"/>
    <w:link w:val="Zkladntext3Char"/>
    <w:rsid w:val="00FC7D21"/>
    <w:pPr>
      <w:tabs>
        <w:tab w:val="left" w:pos="0"/>
      </w:tabs>
      <w:spacing w:before="0" w:after="0"/>
    </w:pPr>
    <w:rPr>
      <w:rFonts w:ascii="Times New Roman" w:hAnsi="Times New Roman"/>
      <w:sz w:val="24"/>
      <w:szCs w:val="20"/>
      <w:lang w:val="sv-SE"/>
    </w:rPr>
  </w:style>
  <w:style w:type="character" w:customStyle="1" w:styleId="Zkladntext3Char">
    <w:name w:val="Základní text 3 Char"/>
    <w:link w:val="Zkladntext3"/>
    <w:rsid w:val="00FC7D21"/>
    <w:rPr>
      <w:rFonts w:ascii="Times New Roman" w:hAnsi="Times New Roman"/>
      <w:sz w:val="24"/>
      <w:lang w:val="sv-SE"/>
    </w:rPr>
  </w:style>
  <w:style w:type="paragraph" w:customStyle="1" w:styleId="Zkladntext31">
    <w:name w:val="Základní text 31"/>
    <w:basedOn w:val="Normln"/>
    <w:rsid w:val="00FC7D21"/>
    <w:pPr>
      <w:widowControl w:val="0"/>
      <w:tabs>
        <w:tab w:val="left" w:pos="0"/>
      </w:tabs>
      <w:suppressAutoHyphens/>
      <w:spacing w:before="0" w:after="0"/>
    </w:pPr>
    <w:rPr>
      <w:rFonts w:ascii="Times New Roman" w:eastAsia="Lucida Sans Unicode" w:hAnsi="Times New Roman"/>
      <w:sz w:val="24"/>
      <w:szCs w:val="24"/>
      <w:lang w:val="sv-SE" w:eastAsia="en-US"/>
    </w:rPr>
  </w:style>
  <w:style w:type="character" w:customStyle="1" w:styleId="N-boldSLOVO">
    <w:name w:val="N-bold SLOVO"/>
    <w:rsid w:val="00FC7D21"/>
  </w:style>
  <w:style w:type="paragraph" w:customStyle="1" w:styleId="N-bold">
    <w:name w:val="N-bold"/>
    <w:basedOn w:val="Normln"/>
    <w:rsid w:val="00FC7D21"/>
    <w:pPr>
      <w:tabs>
        <w:tab w:val="left" w:pos="709"/>
        <w:tab w:val="left" w:pos="1418"/>
        <w:tab w:val="left" w:pos="2126"/>
        <w:tab w:val="left" w:pos="4536"/>
      </w:tabs>
      <w:spacing w:before="0" w:after="0"/>
    </w:pPr>
    <w:rPr>
      <w:rFonts w:ascii="Times New Roman" w:hAnsi="Times New Roman"/>
      <w:b/>
      <w:sz w:val="24"/>
      <w:szCs w:val="24"/>
    </w:rPr>
  </w:style>
  <w:style w:type="character" w:customStyle="1" w:styleId="z-ZatekformuleChar">
    <w:name w:val="z-Začátek formuláře Char"/>
    <w:link w:val="z-Zatekformule"/>
    <w:uiPriority w:val="99"/>
    <w:rsid w:val="00FC7D21"/>
    <w:rPr>
      <w:rFonts w:ascii="Arial" w:hAnsi="Arial" w:cs="Arial"/>
      <w:vanish/>
      <w:sz w:val="16"/>
      <w:szCs w:val="16"/>
    </w:rPr>
  </w:style>
  <w:style w:type="paragraph" w:styleId="z-Zatekformule">
    <w:name w:val="HTML Top of Form"/>
    <w:basedOn w:val="Normln"/>
    <w:next w:val="Normln"/>
    <w:link w:val="z-ZatekformuleChar"/>
    <w:hidden/>
    <w:uiPriority w:val="99"/>
    <w:unhideWhenUsed/>
    <w:rsid w:val="00FC7D21"/>
    <w:pPr>
      <w:pBdr>
        <w:bottom w:val="single" w:sz="6" w:space="1" w:color="auto"/>
      </w:pBdr>
      <w:spacing w:before="0" w:after="0"/>
      <w:jc w:val="center"/>
    </w:pPr>
    <w:rPr>
      <w:rFonts w:ascii="Arial" w:hAnsi="Arial"/>
      <w:vanish/>
      <w:sz w:val="16"/>
      <w:szCs w:val="16"/>
    </w:rPr>
  </w:style>
  <w:style w:type="character" w:customStyle="1" w:styleId="z-ZatekformuleChar1">
    <w:name w:val="z-Začátek formuláře Char1"/>
    <w:uiPriority w:val="99"/>
    <w:semiHidden/>
    <w:rsid w:val="00FC7D21"/>
    <w:rPr>
      <w:rFonts w:ascii="Arial" w:hAnsi="Arial" w:cs="Arial"/>
      <w:vanish/>
      <w:sz w:val="16"/>
      <w:szCs w:val="16"/>
    </w:rPr>
  </w:style>
  <w:style w:type="character" w:customStyle="1" w:styleId="z-KonecformuleChar">
    <w:name w:val="z-Konec formuláře Char"/>
    <w:link w:val="z-Konecformule"/>
    <w:uiPriority w:val="99"/>
    <w:rsid w:val="00FC7D21"/>
    <w:rPr>
      <w:rFonts w:ascii="Arial" w:hAnsi="Arial" w:cs="Arial"/>
      <w:vanish/>
      <w:sz w:val="16"/>
      <w:szCs w:val="16"/>
    </w:rPr>
  </w:style>
  <w:style w:type="paragraph" w:styleId="z-Konecformule">
    <w:name w:val="HTML Bottom of Form"/>
    <w:basedOn w:val="Normln"/>
    <w:next w:val="Normln"/>
    <w:link w:val="z-KonecformuleChar"/>
    <w:hidden/>
    <w:uiPriority w:val="99"/>
    <w:unhideWhenUsed/>
    <w:rsid w:val="00FC7D21"/>
    <w:pPr>
      <w:pBdr>
        <w:top w:val="single" w:sz="6" w:space="1" w:color="auto"/>
      </w:pBdr>
      <w:spacing w:before="0" w:after="0"/>
      <w:jc w:val="center"/>
    </w:pPr>
    <w:rPr>
      <w:rFonts w:ascii="Arial" w:hAnsi="Arial"/>
      <w:vanish/>
      <w:sz w:val="16"/>
      <w:szCs w:val="16"/>
    </w:rPr>
  </w:style>
  <w:style w:type="character" w:customStyle="1" w:styleId="z-KonecformuleChar1">
    <w:name w:val="z-Konec formuláře Char1"/>
    <w:uiPriority w:val="99"/>
    <w:semiHidden/>
    <w:rsid w:val="00FC7D21"/>
    <w:rPr>
      <w:rFonts w:ascii="Arial" w:hAnsi="Arial" w:cs="Arial"/>
      <w:vanish/>
      <w:sz w:val="16"/>
      <w:szCs w:val="16"/>
    </w:rPr>
  </w:style>
  <w:style w:type="paragraph" w:customStyle="1" w:styleId="Application3">
    <w:name w:val="Application3"/>
    <w:basedOn w:val="Normln"/>
    <w:autoRedefine/>
    <w:rsid w:val="00FC7D21"/>
    <w:pPr>
      <w:autoSpaceDE w:val="0"/>
      <w:autoSpaceDN w:val="0"/>
      <w:spacing w:after="0"/>
    </w:pPr>
    <w:rPr>
      <w:rFonts w:ascii="Arial" w:hAnsi="Arial" w:cs="Arial"/>
      <w:iCs/>
      <w:lang w:eastAsia="sk-SK"/>
    </w:rPr>
  </w:style>
  <w:style w:type="paragraph" w:customStyle="1" w:styleId="Tabuka">
    <w:name w:val="Tabuľka"/>
    <w:basedOn w:val="Normln"/>
    <w:rsid w:val="00FC7D21"/>
    <w:pPr>
      <w:spacing w:before="0" w:after="0"/>
    </w:pPr>
    <w:rPr>
      <w:rFonts w:ascii="Arial" w:hAnsi="Arial" w:cs="Arial"/>
      <w:b/>
      <w:sz w:val="20"/>
      <w:szCs w:val="20"/>
      <w:lang w:eastAsia="sk-SK"/>
    </w:rPr>
  </w:style>
  <w:style w:type="paragraph" w:customStyle="1" w:styleId="NormalArial">
    <w:name w:val="Normal + Arial"/>
    <w:aliases w:val="11 pt,Justified"/>
    <w:basedOn w:val="Normln"/>
    <w:rsid w:val="00FC7D21"/>
    <w:pPr>
      <w:spacing w:before="0" w:after="0"/>
    </w:pPr>
    <w:rPr>
      <w:rFonts w:ascii="Arial" w:hAnsi="Arial" w:cs="Arial"/>
      <w:b/>
      <w:lang w:eastAsia="sk-SK"/>
    </w:rPr>
  </w:style>
  <w:style w:type="paragraph" w:styleId="Zkladntextodsazen3">
    <w:name w:val="Body Text Indent 3"/>
    <w:basedOn w:val="Normln"/>
    <w:link w:val="Zkladntextodsazen3Char"/>
    <w:rsid w:val="00FC7D21"/>
    <w:pPr>
      <w:widowControl w:val="0"/>
      <w:suppressAutoHyphens/>
      <w:spacing w:before="0"/>
      <w:ind w:left="283"/>
      <w:jc w:val="left"/>
    </w:pPr>
    <w:rPr>
      <w:rFonts w:ascii="Arial" w:eastAsia="Lucida Sans Unicode" w:hAnsi="Arial"/>
      <w:sz w:val="16"/>
      <w:szCs w:val="16"/>
      <w:lang w:eastAsia="ar-SA"/>
    </w:rPr>
  </w:style>
  <w:style w:type="character" w:customStyle="1" w:styleId="Zkladntextodsazen3Char">
    <w:name w:val="Základní text odsazený 3 Char"/>
    <w:link w:val="Zkladntextodsazen3"/>
    <w:rsid w:val="00FC7D21"/>
    <w:rPr>
      <w:rFonts w:ascii="Arial" w:eastAsia="Lucida Sans Unicode" w:hAnsi="Arial" w:cs="Tahoma"/>
      <w:sz w:val="16"/>
      <w:szCs w:val="16"/>
      <w:lang w:val="sk-SK" w:eastAsia="ar-SA"/>
    </w:rPr>
  </w:style>
  <w:style w:type="paragraph" w:customStyle="1" w:styleId="Odstavecseseznamem1">
    <w:name w:val="Odstavec se seznamem1"/>
    <w:basedOn w:val="Normln"/>
    <w:uiPriority w:val="34"/>
    <w:qFormat/>
    <w:rsid w:val="00FC7D21"/>
    <w:pPr>
      <w:widowControl w:val="0"/>
      <w:suppressAutoHyphens/>
      <w:spacing w:before="0" w:after="0"/>
      <w:ind w:left="720"/>
      <w:contextualSpacing/>
      <w:jc w:val="left"/>
    </w:pPr>
    <w:rPr>
      <w:rFonts w:ascii="Arial" w:eastAsia="Lucida Sans Unicode" w:hAnsi="Arial" w:cs="Tahoma"/>
      <w:szCs w:val="24"/>
      <w:lang w:eastAsia="ar-SA"/>
    </w:rPr>
  </w:style>
  <w:style w:type="paragraph" w:customStyle="1" w:styleId="xl31">
    <w:name w:val="xl31"/>
    <w:basedOn w:val="Normln"/>
    <w:rsid w:val="00FC7D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character" w:customStyle="1" w:styleId="esriwindowtitletext">
    <w:name w:val="esriwindowtitletext"/>
    <w:rsid w:val="00FC7D21"/>
  </w:style>
  <w:style w:type="character" w:styleId="Siln">
    <w:name w:val="Strong"/>
    <w:uiPriority w:val="22"/>
    <w:qFormat/>
    <w:rsid w:val="00FC7D21"/>
    <w:rPr>
      <w:b/>
      <w:bCs/>
    </w:rPr>
  </w:style>
  <w:style w:type="paragraph" w:customStyle="1" w:styleId="tlPopisArial9pt">
    <w:name w:val="Štýl Popis + Arial 9 pt"/>
    <w:basedOn w:val="Titulek"/>
    <w:next w:val="Normln"/>
    <w:rsid w:val="00FC7D21"/>
    <w:pPr>
      <w:keepNext/>
      <w:widowControl w:val="0"/>
      <w:ind w:left="709" w:right="-81" w:firstLine="709"/>
    </w:pPr>
    <w:rPr>
      <w:rFonts w:ascii="Times New Roman" w:hAnsi="Times New Roman"/>
      <w:b/>
      <w:bCs/>
      <w:i w:val="0"/>
      <w:iCs w:val="0"/>
      <w:color w:val="auto"/>
      <w:sz w:val="20"/>
      <w:szCs w:val="20"/>
    </w:rPr>
  </w:style>
  <w:style w:type="paragraph" w:customStyle="1" w:styleId="Body2">
    <w:name w:val="Body2"/>
    <w:aliases w:val="Text2,22"/>
    <w:basedOn w:val="Normln"/>
    <w:rsid w:val="00FC7D21"/>
    <w:pPr>
      <w:spacing w:before="0" w:after="0"/>
      <w:ind w:firstLine="720"/>
    </w:pPr>
    <w:rPr>
      <w:rFonts w:ascii="Arial" w:hAnsi="Arial"/>
      <w:snapToGrid w:val="0"/>
      <w:sz w:val="20"/>
      <w:szCs w:val="20"/>
    </w:rPr>
  </w:style>
  <w:style w:type="character" w:styleId="Zvraznn">
    <w:name w:val="Emphasis"/>
    <w:qFormat/>
    <w:rsid w:val="00FC7D21"/>
    <w:rPr>
      <w:i/>
      <w:iCs/>
    </w:rPr>
  </w:style>
  <w:style w:type="paragraph" w:customStyle="1" w:styleId="Tabuka1">
    <w:name w:val="Tabuľka 1"/>
    <w:basedOn w:val="Normln"/>
    <w:link w:val="Tabuka1Char"/>
    <w:qFormat/>
    <w:rsid w:val="00FC7D21"/>
    <w:pPr>
      <w:widowControl w:val="0"/>
      <w:suppressAutoHyphens/>
      <w:spacing w:before="0" w:after="0" w:line="276" w:lineRule="auto"/>
      <w:jc w:val="left"/>
    </w:pPr>
    <w:rPr>
      <w:rFonts w:ascii="Arial" w:eastAsia="Lucida Sans Unicode" w:hAnsi="Arial"/>
      <w:i/>
      <w:sz w:val="20"/>
      <w:szCs w:val="20"/>
    </w:rPr>
  </w:style>
  <w:style w:type="character" w:customStyle="1" w:styleId="Tabuka1Char">
    <w:name w:val="Tabuľka 1 Char"/>
    <w:link w:val="Tabuka1"/>
    <w:rsid w:val="00FC7D21"/>
    <w:rPr>
      <w:rFonts w:ascii="Arial" w:eastAsia="Lucida Sans Unicode" w:hAnsi="Arial"/>
      <w:i/>
      <w:lang w:val="sk-SK"/>
    </w:rPr>
  </w:style>
  <w:style w:type="paragraph" w:customStyle="1" w:styleId="normlnytext">
    <w:name w:val="normálny text"/>
    <w:basedOn w:val="Normln"/>
    <w:rsid w:val="00FC7D21"/>
    <w:pPr>
      <w:spacing w:before="0" w:after="0"/>
      <w:jc w:val="left"/>
    </w:pPr>
    <w:rPr>
      <w:rFonts w:ascii="Arial" w:hAnsi="Arial"/>
      <w:szCs w:val="24"/>
      <w:lang w:eastAsia="sk-SK"/>
    </w:rPr>
  </w:style>
  <w:style w:type="character" w:customStyle="1" w:styleId="OdstavecseseznamemChar">
    <w:name w:val="Odstavec se seznamem Char"/>
    <w:basedOn w:val="Standardnpsmoodstavce"/>
    <w:link w:val="Odstavecseseznamem"/>
    <w:uiPriority w:val="34"/>
    <w:locked/>
    <w:rsid w:val="006E6567"/>
    <w:rPr>
      <w:sz w:val="22"/>
      <w:szCs w:val="22"/>
    </w:rPr>
  </w:style>
  <w:style w:type="table" w:customStyle="1" w:styleId="Mkatabulky1">
    <w:name w:val="Mřížka tabulky1"/>
    <w:uiPriority w:val="59"/>
    <w:rsid w:val="002A68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katabulky2">
    <w:name w:val="Mřížka tabulky2"/>
    <w:uiPriority w:val="99"/>
    <w:rsid w:val="002A68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zev">
    <w:name w:val="Title"/>
    <w:basedOn w:val="Normln"/>
    <w:next w:val="Normln"/>
    <w:link w:val="NzevChar"/>
    <w:uiPriority w:val="99"/>
    <w:qFormat/>
    <w:rsid w:val="002A68E5"/>
    <w:pPr>
      <w:pBdr>
        <w:bottom w:val="single" w:sz="8" w:space="4" w:color="4F81BD"/>
      </w:pBdr>
      <w:spacing w:before="0" w:after="300"/>
      <w:contextualSpacing/>
    </w:pPr>
    <w:rPr>
      <w:rFonts w:ascii="Cambria" w:hAnsi="Cambria"/>
      <w:color w:val="17365D"/>
      <w:spacing w:val="5"/>
      <w:kern w:val="28"/>
      <w:sz w:val="52"/>
      <w:szCs w:val="52"/>
    </w:rPr>
  </w:style>
  <w:style w:type="character" w:customStyle="1" w:styleId="NzevChar">
    <w:name w:val="Název Char"/>
    <w:basedOn w:val="Standardnpsmoodstavce"/>
    <w:link w:val="Nzev"/>
    <w:uiPriority w:val="99"/>
    <w:rsid w:val="002A68E5"/>
    <w:rPr>
      <w:rFonts w:ascii="Cambria" w:hAnsi="Cambria"/>
      <w:color w:val="17365D"/>
      <w:spacing w:val="5"/>
      <w:kern w:val="28"/>
      <w:sz w:val="52"/>
      <w:szCs w:val="52"/>
      <w:lang w:val="sk-SK"/>
    </w:rPr>
  </w:style>
  <w:style w:type="paragraph" w:customStyle="1" w:styleId="texttabulky">
    <w:name w:val="text tabulky"/>
    <w:basedOn w:val="Normln"/>
    <w:rsid w:val="002A68E5"/>
    <w:pPr>
      <w:spacing w:before="0" w:after="0"/>
      <w:ind w:firstLine="567"/>
      <w:jc w:val="center"/>
    </w:pPr>
    <w:rPr>
      <w:rFonts w:ascii="Tahoma" w:hAnsi="Tahoma"/>
      <w:sz w:val="20"/>
      <w:szCs w:val="20"/>
    </w:rPr>
  </w:style>
  <w:style w:type="character" w:styleId="Zstupntext">
    <w:name w:val="Placeholder Text"/>
    <w:uiPriority w:val="99"/>
    <w:semiHidden/>
    <w:rsid w:val="002A68E5"/>
    <w:rPr>
      <w:color w:val="808080"/>
    </w:rPr>
  </w:style>
  <w:style w:type="character" w:customStyle="1" w:styleId="apple-converted-space">
    <w:name w:val="apple-converted-space"/>
    <w:rsid w:val="002A68E5"/>
  </w:style>
  <w:style w:type="character" w:styleId="Zdraznnjemn">
    <w:name w:val="Subtle Emphasis"/>
    <w:uiPriority w:val="19"/>
    <w:qFormat/>
    <w:rsid w:val="002A68E5"/>
    <w:rPr>
      <w:i/>
      <w:iCs/>
      <w:color w:val="808080"/>
    </w:rPr>
  </w:style>
  <w:style w:type="paragraph" w:styleId="Citt">
    <w:name w:val="Quote"/>
    <w:aliases w:val="Code,Citace"/>
    <w:basedOn w:val="Normln"/>
    <w:next w:val="Normln"/>
    <w:link w:val="CittChar"/>
    <w:uiPriority w:val="29"/>
    <w:qFormat/>
    <w:rsid w:val="002A68E5"/>
    <w:pPr>
      <w:spacing w:before="0" w:after="0"/>
    </w:pPr>
    <w:rPr>
      <w:rFonts w:ascii="Courier New" w:eastAsia="Calibri" w:hAnsi="Courier New"/>
      <w:iCs/>
      <w:color w:val="0F243E"/>
      <w:sz w:val="18"/>
      <w:lang w:val="en-US" w:eastAsia="en-US"/>
    </w:rPr>
  </w:style>
  <w:style w:type="character" w:customStyle="1" w:styleId="CittChar">
    <w:name w:val="Citát Char"/>
    <w:aliases w:val="Code Char,Citace Char"/>
    <w:basedOn w:val="Standardnpsmoodstavce"/>
    <w:link w:val="Citt"/>
    <w:uiPriority w:val="29"/>
    <w:rsid w:val="002A68E5"/>
    <w:rPr>
      <w:rFonts w:ascii="Courier New" w:eastAsia="Calibri" w:hAnsi="Courier New"/>
      <w:iCs/>
      <w:color w:val="0F243E"/>
      <w:sz w:val="18"/>
      <w:szCs w:val="22"/>
      <w:lang w:val="en-US" w:eastAsia="en-US"/>
    </w:rPr>
  </w:style>
  <w:style w:type="paragraph" w:styleId="Podtitul">
    <w:name w:val="Subtitle"/>
    <w:basedOn w:val="Normln"/>
    <w:next w:val="Normln"/>
    <w:link w:val="PodtitulChar"/>
    <w:uiPriority w:val="11"/>
    <w:qFormat/>
    <w:rsid w:val="002A68E5"/>
    <w:pPr>
      <w:numPr>
        <w:ilvl w:val="1"/>
      </w:numPr>
      <w:spacing w:before="0" w:after="200" w:line="276" w:lineRule="auto"/>
    </w:pPr>
    <w:rPr>
      <w:rFonts w:ascii="Cambria" w:hAnsi="Cambria"/>
      <w:i/>
      <w:iCs/>
      <w:color w:val="4F81BD"/>
      <w:spacing w:val="15"/>
      <w:sz w:val="24"/>
      <w:szCs w:val="24"/>
      <w:lang w:val="en-US" w:eastAsia="en-US"/>
    </w:rPr>
  </w:style>
  <w:style w:type="character" w:customStyle="1" w:styleId="PodtitulChar">
    <w:name w:val="Podtitul Char"/>
    <w:basedOn w:val="Standardnpsmoodstavce"/>
    <w:link w:val="Podtitul"/>
    <w:uiPriority w:val="11"/>
    <w:rsid w:val="002A68E5"/>
    <w:rPr>
      <w:rFonts w:ascii="Cambria" w:hAnsi="Cambria"/>
      <w:i/>
      <w:iCs/>
      <w:color w:val="4F81BD"/>
      <w:spacing w:val="15"/>
      <w:sz w:val="24"/>
      <w:szCs w:val="24"/>
      <w:lang w:val="en-US" w:eastAsia="en-US"/>
    </w:rPr>
  </w:style>
  <w:style w:type="character" w:styleId="Sledovanodkaz">
    <w:name w:val="FollowedHyperlink"/>
    <w:uiPriority w:val="99"/>
    <w:semiHidden/>
    <w:unhideWhenUsed/>
    <w:rsid w:val="002A68E5"/>
    <w:rPr>
      <w:color w:val="800080"/>
      <w:u w:val="single"/>
    </w:rPr>
  </w:style>
  <w:style w:type="table" w:customStyle="1" w:styleId="Mkatabulky11">
    <w:name w:val="Mřížka tabulky11"/>
    <w:basedOn w:val="Normlntabulka"/>
    <w:next w:val="Mkatabulky"/>
    <w:uiPriority w:val="59"/>
    <w:rsid w:val="002A68E5"/>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alt-edited">
    <w:name w:val="hps alt-edited"/>
    <w:basedOn w:val="Standardnpsmoodstavce"/>
    <w:rsid w:val="002A68E5"/>
  </w:style>
  <w:style w:type="character" w:customStyle="1" w:styleId="hpsatn">
    <w:name w:val="hps atn"/>
    <w:basedOn w:val="Standardnpsmoodstavce"/>
    <w:rsid w:val="002A68E5"/>
  </w:style>
  <w:style w:type="character" w:customStyle="1" w:styleId="alt-edited">
    <w:name w:val="alt-edited"/>
    <w:basedOn w:val="Standardnpsmoodstavce"/>
    <w:rsid w:val="002A68E5"/>
  </w:style>
  <w:style w:type="character" w:customStyle="1" w:styleId="st">
    <w:name w:val="st"/>
    <w:basedOn w:val="Standardnpsmoodstavce"/>
    <w:rsid w:val="002A68E5"/>
  </w:style>
  <w:style w:type="paragraph" w:styleId="Revize">
    <w:name w:val="Revision"/>
    <w:hidden/>
    <w:uiPriority w:val="99"/>
    <w:semiHidden/>
    <w:rsid w:val="00B57C61"/>
    <w:rPr>
      <w:sz w:val="22"/>
      <w:szCs w:val="22"/>
      <w:lang w:val="sk-SK"/>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nhideWhenUsed="0" w:qFormat="1"/>
    <w:lsdException w:name="Default Paragraph Font" w:uiPriority="1"/>
    <w:lsdException w:name="Body Text"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C84EA9"/>
    <w:pPr>
      <w:spacing w:before="120" w:after="120"/>
      <w:jc w:val="both"/>
    </w:pPr>
    <w:rPr>
      <w:sz w:val="22"/>
      <w:szCs w:val="22"/>
      <w:lang w:val="sk-SK"/>
    </w:rPr>
  </w:style>
  <w:style w:type="paragraph" w:styleId="Nadpis1">
    <w:name w:val="heading 1"/>
    <w:aliases w:val="adpis 1,kapitola"/>
    <w:basedOn w:val="Normln"/>
    <w:next w:val="Normln"/>
    <w:link w:val="Nadpis1Char"/>
    <w:uiPriority w:val="99"/>
    <w:qFormat/>
    <w:rsid w:val="00545280"/>
    <w:pPr>
      <w:keepNext/>
      <w:keepLines/>
      <w:numPr>
        <w:numId w:val="6"/>
      </w:numPr>
      <w:spacing w:before="240" w:after="240" w:line="360" w:lineRule="auto"/>
      <w:outlineLvl w:val="0"/>
    </w:pPr>
    <w:rPr>
      <w:b/>
      <w:sz w:val="32"/>
      <w:szCs w:val="32"/>
    </w:rPr>
  </w:style>
  <w:style w:type="paragraph" w:styleId="Nadpis2">
    <w:name w:val="heading 2"/>
    <w:aliases w:val="Nadpis_2,adpis 2"/>
    <w:basedOn w:val="Normln"/>
    <w:next w:val="Normln"/>
    <w:link w:val="Nadpis2Char"/>
    <w:uiPriority w:val="99"/>
    <w:unhideWhenUsed/>
    <w:qFormat/>
    <w:rsid w:val="00C35FBA"/>
    <w:pPr>
      <w:keepNext/>
      <w:keepLines/>
      <w:numPr>
        <w:numId w:val="1"/>
      </w:numPr>
      <w:spacing w:before="200"/>
      <w:outlineLvl w:val="1"/>
    </w:pPr>
    <w:rPr>
      <w:b/>
      <w:bCs/>
      <w:sz w:val="28"/>
      <w:szCs w:val="26"/>
    </w:rPr>
  </w:style>
  <w:style w:type="paragraph" w:styleId="Nadpis3">
    <w:name w:val="heading 3"/>
    <w:aliases w:val="Nadpis 3a,Podpodkapitola,adpis 3"/>
    <w:basedOn w:val="Normln"/>
    <w:next w:val="Normln"/>
    <w:link w:val="Nadpis3Char"/>
    <w:uiPriority w:val="99"/>
    <w:qFormat/>
    <w:rsid w:val="00310BDA"/>
    <w:pPr>
      <w:keepNext/>
      <w:keepLines/>
      <w:numPr>
        <w:numId w:val="2"/>
      </w:numPr>
      <w:spacing w:before="200" w:after="0"/>
      <w:outlineLvl w:val="2"/>
    </w:pPr>
    <w:rPr>
      <w:b/>
      <w:bCs/>
      <w:color w:val="000000"/>
      <w:sz w:val="24"/>
      <w:szCs w:val="20"/>
    </w:rPr>
  </w:style>
  <w:style w:type="paragraph" w:styleId="Nadpis4">
    <w:name w:val="heading 4"/>
    <w:basedOn w:val="Normln"/>
    <w:next w:val="Normln"/>
    <w:link w:val="Nadpis4Char"/>
    <w:uiPriority w:val="99"/>
    <w:unhideWhenUsed/>
    <w:qFormat/>
    <w:rsid w:val="00D0483D"/>
    <w:pPr>
      <w:keepNext/>
      <w:keepLines/>
      <w:spacing w:before="200" w:after="0"/>
      <w:ind w:firstLine="357"/>
      <w:outlineLvl w:val="3"/>
    </w:pPr>
    <w:rPr>
      <w:rFonts w:ascii="Cambria" w:hAnsi="Cambria"/>
      <w:b/>
      <w:bCs/>
      <w:i/>
      <w:iCs/>
      <w:color w:val="4F81BD"/>
      <w:sz w:val="20"/>
      <w:szCs w:val="20"/>
    </w:rPr>
  </w:style>
  <w:style w:type="paragraph" w:styleId="Nadpis5">
    <w:name w:val="heading 5"/>
    <w:basedOn w:val="Normln"/>
    <w:next w:val="Normln"/>
    <w:link w:val="Nadpis5Char"/>
    <w:autoRedefine/>
    <w:qFormat/>
    <w:rsid w:val="00D0483D"/>
    <w:pPr>
      <w:tabs>
        <w:tab w:val="num" w:pos="1008"/>
      </w:tabs>
      <w:suppressAutoHyphens/>
      <w:spacing w:before="60" w:after="60" w:line="288" w:lineRule="auto"/>
      <w:ind w:left="1008" w:hanging="1008"/>
      <w:outlineLvl w:val="4"/>
    </w:pPr>
    <w:rPr>
      <w:rFonts w:ascii="Arial" w:hAnsi="Arial"/>
      <w:bCs/>
      <w:i/>
      <w:iCs/>
      <w:sz w:val="20"/>
      <w:szCs w:val="26"/>
      <w:lang w:eastAsia="ar-SA"/>
    </w:rPr>
  </w:style>
  <w:style w:type="paragraph" w:styleId="Nadpis6">
    <w:name w:val="heading 6"/>
    <w:basedOn w:val="Normln"/>
    <w:next w:val="Normln"/>
    <w:link w:val="Nadpis6Char"/>
    <w:qFormat/>
    <w:rsid w:val="00D0483D"/>
    <w:pPr>
      <w:tabs>
        <w:tab w:val="num" w:pos="1152"/>
      </w:tabs>
      <w:suppressAutoHyphens/>
      <w:spacing w:before="240" w:after="60" w:line="288" w:lineRule="auto"/>
      <w:ind w:left="1152" w:hanging="1152"/>
      <w:outlineLvl w:val="5"/>
    </w:pPr>
    <w:rPr>
      <w:rFonts w:ascii="Arial" w:hAnsi="Arial"/>
      <w:b/>
      <w:bCs/>
      <w:sz w:val="20"/>
      <w:szCs w:val="20"/>
      <w:lang w:eastAsia="ar-SA"/>
    </w:rPr>
  </w:style>
  <w:style w:type="paragraph" w:styleId="Nadpis7">
    <w:name w:val="heading 7"/>
    <w:basedOn w:val="Normln"/>
    <w:next w:val="Normln"/>
    <w:link w:val="Nadpis7Char"/>
    <w:qFormat/>
    <w:rsid w:val="00D0483D"/>
    <w:pPr>
      <w:tabs>
        <w:tab w:val="num" w:pos="1296"/>
      </w:tabs>
      <w:suppressAutoHyphens/>
      <w:spacing w:before="240" w:after="60" w:line="288" w:lineRule="auto"/>
      <w:ind w:left="1296" w:hanging="1296"/>
      <w:outlineLvl w:val="6"/>
    </w:pPr>
    <w:rPr>
      <w:rFonts w:ascii="Arial" w:hAnsi="Arial"/>
      <w:sz w:val="20"/>
      <w:szCs w:val="24"/>
      <w:lang w:eastAsia="ar-SA"/>
    </w:rPr>
  </w:style>
  <w:style w:type="paragraph" w:styleId="Nadpis8">
    <w:name w:val="heading 8"/>
    <w:basedOn w:val="Normln"/>
    <w:next w:val="Normln"/>
    <w:link w:val="Nadpis8Char"/>
    <w:qFormat/>
    <w:rsid w:val="00D0483D"/>
    <w:pPr>
      <w:tabs>
        <w:tab w:val="num" w:pos="1440"/>
      </w:tabs>
      <w:suppressAutoHyphens/>
      <w:spacing w:before="240" w:after="60" w:line="288" w:lineRule="auto"/>
      <w:ind w:left="1440" w:hanging="1440"/>
      <w:outlineLvl w:val="7"/>
    </w:pPr>
    <w:rPr>
      <w:rFonts w:ascii="Arial" w:hAnsi="Arial"/>
      <w:i/>
      <w:iCs/>
      <w:sz w:val="20"/>
      <w:szCs w:val="24"/>
      <w:lang w:eastAsia="ar-SA"/>
    </w:rPr>
  </w:style>
  <w:style w:type="paragraph" w:styleId="Nadpis9">
    <w:name w:val="heading 9"/>
    <w:basedOn w:val="Normln"/>
    <w:next w:val="Normln"/>
    <w:link w:val="Nadpis9Char"/>
    <w:uiPriority w:val="9"/>
    <w:qFormat/>
    <w:rsid w:val="00D0483D"/>
    <w:pPr>
      <w:tabs>
        <w:tab w:val="num" w:pos="1584"/>
      </w:tabs>
      <w:suppressAutoHyphens/>
      <w:spacing w:before="240" w:after="60" w:line="288" w:lineRule="auto"/>
      <w:ind w:left="1584" w:hanging="1584"/>
      <w:outlineLvl w:val="8"/>
    </w:pPr>
    <w:rPr>
      <w:rFonts w:ascii="Arial" w:hAnsi="Arial"/>
      <w:sz w:val="20"/>
      <w:szCs w:val="20"/>
      <w:lang w:eastAsia="ar-SA"/>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adpis 1 Char,kapitola Char"/>
    <w:link w:val="Nadpis1"/>
    <w:uiPriority w:val="99"/>
    <w:rsid w:val="00545280"/>
    <w:rPr>
      <w:b/>
      <w:sz w:val="32"/>
      <w:szCs w:val="32"/>
      <w:lang w:val="sk-SK"/>
    </w:rPr>
  </w:style>
  <w:style w:type="character" w:customStyle="1" w:styleId="Nadpis2Char">
    <w:name w:val="Nadpis 2 Char"/>
    <w:aliases w:val="Nadpis_2 Char,adpis 2 Char"/>
    <w:link w:val="Nadpis2"/>
    <w:uiPriority w:val="99"/>
    <w:rsid w:val="00C35FBA"/>
    <w:rPr>
      <w:b/>
      <w:bCs/>
      <w:sz w:val="28"/>
      <w:szCs w:val="26"/>
      <w:lang w:val="sk-SK"/>
    </w:rPr>
  </w:style>
  <w:style w:type="character" w:customStyle="1" w:styleId="Nadpis3Char">
    <w:name w:val="Nadpis 3 Char"/>
    <w:aliases w:val="Nadpis 3a Char,Podpodkapitola Char,adpis 3 Char"/>
    <w:link w:val="Nadpis3"/>
    <w:uiPriority w:val="99"/>
    <w:rsid w:val="00310BDA"/>
    <w:rPr>
      <w:b/>
      <w:bCs/>
      <w:color w:val="000000"/>
      <w:sz w:val="24"/>
      <w:lang w:val="sk-SK"/>
    </w:rPr>
  </w:style>
  <w:style w:type="character" w:customStyle="1" w:styleId="Nadpis4Char">
    <w:name w:val="Nadpis 4 Char"/>
    <w:link w:val="Nadpis4"/>
    <w:uiPriority w:val="99"/>
    <w:rsid w:val="00D0483D"/>
    <w:rPr>
      <w:rFonts w:ascii="Cambria" w:eastAsia="Times New Roman" w:hAnsi="Cambria" w:cs="Times New Roman"/>
      <w:b/>
      <w:bCs/>
      <w:i/>
      <w:iCs/>
      <w:color w:val="4F81BD"/>
      <w:lang w:val="sk-SK"/>
    </w:rPr>
  </w:style>
  <w:style w:type="character" w:customStyle="1" w:styleId="Nadpis5Char">
    <w:name w:val="Nadpis 5 Char"/>
    <w:link w:val="Nadpis5"/>
    <w:rsid w:val="00D0483D"/>
    <w:rPr>
      <w:rFonts w:ascii="Arial" w:eastAsia="Times New Roman" w:hAnsi="Arial" w:cs="Times New Roman"/>
      <w:bCs/>
      <w:i/>
      <w:iCs/>
      <w:szCs w:val="26"/>
      <w:lang w:val="sk-SK" w:eastAsia="ar-SA"/>
    </w:rPr>
  </w:style>
  <w:style w:type="character" w:customStyle="1" w:styleId="Nadpis6Char">
    <w:name w:val="Nadpis 6 Char"/>
    <w:link w:val="Nadpis6"/>
    <w:rsid w:val="00D0483D"/>
    <w:rPr>
      <w:rFonts w:ascii="Arial" w:eastAsia="Times New Roman" w:hAnsi="Arial" w:cs="Times New Roman"/>
      <w:b/>
      <w:bCs/>
      <w:lang w:eastAsia="ar-SA"/>
    </w:rPr>
  </w:style>
  <w:style w:type="character" w:customStyle="1" w:styleId="Nadpis7Char">
    <w:name w:val="Nadpis 7 Char"/>
    <w:link w:val="Nadpis7"/>
    <w:rsid w:val="00D0483D"/>
    <w:rPr>
      <w:rFonts w:ascii="Arial" w:eastAsia="Times New Roman" w:hAnsi="Arial" w:cs="Times New Roman"/>
      <w:szCs w:val="24"/>
      <w:lang w:eastAsia="ar-SA"/>
    </w:rPr>
  </w:style>
  <w:style w:type="character" w:customStyle="1" w:styleId="Nadpis8Char">
    <w:name w:val="Nadpis 8 Char"/>
    <w:link w:val="Nadpis8"/>
    <w:rsid w:val="00D0483D"/>
    <w:rPr>
      <w:rFonts w:ascii="Arial" w:eastAsia="Times New Roman" w:hAnsi="Arial" w:cs="Times New Roman"/>
      <w:i/>
      <w:iCs/>
      <w:szCs w:val="24"/>
      <w:lang w:eastAsia="ar-SA"/>
    </w:rPr>
  </w:style>
  <w:style w:type="character" w:customStyle="1" w:styleId="Nadpis9Char">
    <w:name w:val="Nadpis 9 Char"/>
    <w:link w:val="Nadpis9"/>
    <w:uiPriority w:val="9"/>
    <w:rsid w:val="00D0483D"/>
    <w:rPr>
      <w:rFonts w:ascii="Arial" w:eastAsia="Times New Roman" w:hAnsi="Arial" w:cs="Arial"/>
      <w:lang w:eastAsia="ar-SA"/>
    </w:rPr>
  </w:style>
  <w:style w:type="paragraph" w:styleId="Zhlav">
    <w:name w:val="header"/>
    <w:basedOn w:val="Normln"/>
    <w:link w:val="ZhlavChar"/>
    <w:uiPriority w:val="99"/>
    <w:unhideWhenUsed/>
    <w:rsid w:val="00A91E1D"/>
    <w:pPr>
      <w:tabs>
        <w:tab w:val="center" w:pos="4536"/>
        <w:tab w:val="right" w:pos="9072"/>
      </w:tabs>
      <w:spacing w:after="0"/>
    </w:pPr>
  </w:style>
  <w:style w:type="character" w:customStyle="1" w:styleId="ZhlavChar">
    <w:name w:val="Záhlaví Char"/>
    <w:basedOn w:val="Standardnpsmoodstavce"/>
    <w:link w:val="Zhlav"/>
    <w:uiPriority w:val="99"/>
    <w:rsid w:val="00A91E1D"/>
  </w:style>
  <w:style w:type="paragraph" w:styleId="Zpat">
    <w:name w:val="footer"/>
    <w:basedOn w:val="Normln"/>
    <w:link w:val="ZpatChar"/>
    <w:uiPriority w:val="99"/>
    <w:unhideWhenUsed/>
    <w:rsid w:val="00A91E1D"/>
    <w:pPr>
      <w:tabs>
        <w:tab w:val="center" w:pos="4536"/>
        <w:tab w:val="right" w:pos="9072"/>
      </w:tabs>
      <w:spacing w:after="0"/>
    </w:pPr>
  </w:style>
  <w:style w:type="character" w:customStyle="1" w:styleId="ZpatChar">
    <w:name w:val="Zápatí Char"/>
    <w:basedOn w:val="Standardnpsmoodstavce"/>
    <w:link w:val="Zpat"/>
    <w:uiPriority w:val="99"/>
    <w:rsid w:val="00A91E1D"/>
  </w:style>
  <w:style w:type="paragraph" w:styleId="Odstavecseseznamem">
    <w:name w:val="List Paragraph"/>
    <w:basedOn w:val="Normln"/>
    <w:link w:val="OdstavecseseznamemChar"/>
    <w:uiPriority w:val="34"/>
    <w:qFormat/>
    <w:rsid w:val="00227DFE"/>
    <w:pPr>
      <w:ind w:left="720"/>
      <w:contextualSpacing/>
    </w:pPr>
  </w:style>
  <w:style w:type="paragraph" w:styleId="Bezmezer">
    <w:name w:val="No Spacing"/>
    <w:uiPriority w:val="1"/>
    <w:qFormat/>
    <w:rsid w:val="0022281D"/>
    <w:rPr>
      <w:sz w:val="22"/>
      <w:szCs w:val="22"/>
    </w:rPr>
  </w:style>
  <w:style w:type="character" w:customStyle="1" w:styleId="hps">
    <w:name w:val="hps"/>
    <w:rsid w:val="00A62C79"/>
    <w:rPr>
      <w:rFonts w:cs="Times New Roman"/>
    </w:rPr>
  </w:style>
  <w:style w:type="character" w:styleId="Hypertextovodkaz">
    <w:name w:val="Hyperlink"/>
    <w:uiPriority w:val="99"/>
    <w:unhideWhenUsed/>
    <w:rsid w:val="00FE5C45"/>
    <w:rPr>
      <w:color w:val="0000FF"/>
      <w:u w:val="single"/>
    </w:rPr>
  </w:style>
  <w:style w:type="table" w:styleId="Mkatabulky">
    <w:name w:val="Table Grid"/>
    <w:basedOn w:val="Normlntabulka"/>
    <w:uiPriority w:val="59"/>
    <w:rsid w:val="007E22F5"/>
    <w:rPr>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Standardnpsmoodstavce"/>
    <w:rsid w:val="00153187"/>
  </w:style>
  <w:style w:type="paragraph" w:styleId="Textbubliny">
    <w:name w:val="Balloon Text"/>
    <w:basedOn w:val="Normln"/>
    <w:link w:val="TextbublinyChar"/>
    <w:uiPriority w:val="99"/>
    <w:semiHidden/>
    <w:unhideWhenUsed/>
    <w:rsid w:val="00861B52"/>
    <w:pPr>
      <w:spacing w:after="0"/>
    </w:pPr>
    <w:rPr>
      <w:rFonts w:ascii="Segoe UI" w:hAnsi="Segoe UI"/>
      <w:sz w:val="18"/>
      <w:szCs w:val="18"/>
    </w:rPr>
  </w:style>
  <w:style w:type="character" w:customStyle="1" w:styleId="TextbublinyChar">
    <w:name w:val="Text bubliny Char"/>
    <w:link w:val="Textbubliny"/>
    <w:uiPriority w:val="99"/>
    <w:semiHidden/>
    <w:rsid w:val="00861B52"/>
    <w:rPr>
      <w:rFonts w:ascii="Segoe UI" w:hAnsi="Segoe UI" w:cs="Segoe UI"/>
      <w:sz w:val="18"/>
      <w:szCs w:val="18"/>
    </w:rPr>
  </w:style>
  <w:style w:type="paragraph" w:customStyle="1" w:styleId="Zvraznennadpis">
    <w:name w:val="Zvýraznený nadpis"/>
    <w:basedOn w:val="Normln"/>
    <w:next w:val="Normln"/>
    <w:link w:val="ZvraznennadpisChar"/>
    <w:uiPriority w:val="99"/>
    <w:qFormat/>
    <w:rsid w:val="00F9234B"/>
    <w:pPr>
      <w:spacing w:before="200"/>
    </w:pPr>
    <w:rPr>
      <w:b/>
      <w:sz w:val="20"/>
      <w:szCs w:val="20"/>
    </w:rPr>
  </w:style>
  <w:style w:type="character" w:customStyle="1" w:styleId="ZvraznennadpisChar">
    <w:name w:val="Zvýraznený nadpis Char"/>
    <w:link w:val="Zvraznennadpis"/>
    <w:uiPriority w:val="99"/>
    <w:rsid w:val="00F9234B"/>
    <w:rPr>
      <w:b/>
    </w:rPr>
  </w:style>
  <w:style w:type="character" w:styleId="slostrnky">
    <w:name w:val="page number"/>
    <w:uiPriority w:val="99"/>
    <w:rsid w:val="00CB19A0"/>
    <w:rPr>
      <w:rFonts w:cs="Times New Roman"/>
    </w:rPr>
  </w:style>
  <w:style w:type="paragraph" w:customStyle="1" w:styleId="otazka">
    <w:name w:val="otazka"/>
    <w:basedOn w:val="Normln"/>
    <w:uiPriority w:val="99"/>
    <w:rsid w:val="00664097"/>
    <w:pPr>
      <w:numPr>
        <w:numId w:val="3"/>
      </w:numPr>
      <w:ind w:left="426" w:hanging="426"/>
    </w:pPr>
    <w:rPr>
      <w:rFonts w:eastAsia="Calibri"/>
      <w:b/>
      <w:color w:val="1F497D"/>
    </w:rPr>
  </w:style>
  <w:style w:type="paragraph" w:customStyle="1" w:styleId="dot">
    <w:name w:val="dot"/>
    <w:basedOn w:val="Normln"/>
    <w:rsid w:val="00664097"/>
    <w:rPr>
      <w:rFonts w:eastAsia="Calibri"/>
      <w:sz w:val="20"/>
    </w:rPr>
  </w:style>
  <w:style w:type="paragraph" w:customStyle="1" w:styleId="pokyn">
    <w:name w:val="pokyn"/>
    <w:basedOn w:val="Normln"/>
    <w:rsid w:val="00AF4FE6"/>
    <w:rPr>
      <w:rFonts w:eastAsia="Calibri"/>
    </w:rPr>
  </w:style>
  <w:style w:type="paragraph" w:styleId="Obsah1">
    <w:name w:val="toc 1"/>
    <w:basedOn w:val="Normln"/>
    <w:next w:val="Normln"/>
    <w:autoRedefine/>
    <w:uiPriority w:val="39"/>
    <w:unhideWhenUsed/>
    <w:rsid w:val="005B296A"/>
    <w:pPr>
      <w:tabs>
        <w:tab w:val="left" w:pos="440"/>
        <w:tab w:val="right" w:leader="dot" w:pos="9072"/>
      </w:tabs>
      <w:ind w:right="1644"/>
    </w:pPr>
    <w:rPr>
      <w:b/>
      <w:bCs/>
      <w:caps/>
      <w:sz w:val="20"/>
      <w:szCs w:val="20"/>
    </w:rPr>
  </w:style>
  <w:style w:type="paragraph" w:styleId="Obsah2">
    <w:name w:val="toc 2"/>
    <w:basedOn w:val="Normln"/>
    <w:next w:val="Normln"/>
    <w:autoRedefine/>
    <w:uiPriority w:val="39"/>
    <w:unhideWhenUsed/>
    <w:rsid w:val="00296F01"/>
    <w:pPr>
      <w:tabs>
        <w:tab w:val="left" w:pos="880"/>
        <w:tab w:val="right" w:leader="dot" w:pos="9072"/>
      </w:tabs>
      <w:spacing w:after="0"/>
      <w:ind w:left="220" w:right="-1"/>
    </w:pPr>
    <w:rPr>
      <w:b/>
      <w:bCs/>
      <w:smallCaps/>
      <w:noProof/>
      <w:sz w:val="20"/>
      <w:szCs w:val="20"/>
    </w:rPr>
  </w:style>
  <w:style w:type="paragraph" w:styleId="Obsah3">
    <w:name w:val="toc 3"/>
    <w:basedOn w:val="Normln"/>
    <w:next w:val="Normln"/>
    <w:autoRedefine/>
    <w:uiPriority w:val="39"/>
    <w:unhideWhenUsed/>
    <w:rsid w:val="00296F01"/>
    <w:pPr>
      <w:tabs>
        <w:tab w:val="left" w:pos="1100"/>
        <w:tab w:val="right" w:leader="dot" w:pos="9072"/>
      </w:tabs>
      <w:spacing w:after="0"/>
      <w:ind w:left="440"/>
    </w:pPr>
    <w:rPr>
      <w:i/>
      <w:iCs/>
      <w:sz w:val="20"/>
      <w:szCs w:val="20"/>
    </w:rPr>
  </w:style>
  <w:style w:type="paragraph" w:styleId="Obsah4">
    <w:name w:val="toc 4"/>
    <w:basedOn w:val="Normln"/>
    <w:next w:val="Normln"/>
    <w:autoRedefine/>
    <w:uiPriority w:val="39"/>
    <w:unhideWhenUsed/>
    <w:rsid w:val="00AF4FE6"/>
    <w:pPr>
      <w:spacing w:after="0"/>
      <w:ind w:left="660"/>
    </w:pPr>
    <w:rPr>
      <w:sz w:val="18"/>
      <w:szCs w:val="18"/>
    </w:rPr>
  </w:style>
  <w:style w:type="paragraph" w:styleId="Obsah5">
    <w:name w:val="toc 5"/>
    <w:basedOn w:val="Normln"/>
    <w:next w:val="Normln"/>
    <w:autoRedefine/>
    <w:uiPriority w:val="39"/>
    <w:unhideWhenUsed/>
    <w:rsid w:val="00AF4FE6"/>
    <w:pPr>
      <w:spacing w:after="0"/>
      <w:ind w:left="880"/>
    </w:pPr>
    <w:rPr>
      <w:sz w:val="18"/>
      <w:szCs w:val="18"/>
    </w:rPr>
  </w:style>
  <w:style w:type="paragraph" w:styleId="Obsah6">
    <w:name w:val="toc 6"/>
    <w:basedOn w:val="Normln"/>
    <w:next w:val="Normln"/>
    <w:autoRedefine/>
    <w:uiPriority w:val="39"/>
    <w:unhideWhenUsed/>
    <w:rsid w:val="00AF4FE6"/>
    <w:pPr>
      <w:spacing w:after="0"/>
      <w:ind w:left="1100"/>
    </w:pPr>
    <w:rPr>
      <w:sz w:val="18"/>
      <w:szCs w:val="18"/>
    </w:rPr>
  </w:style>
  <w:style w:type="paragraph" w:styleId="Obsah7">
    <w:name w:val="toc 7"/>
    <w:basedOn w:val="Normln"/>
    <w:next w:val="Normln"/>
    <w:autoRedefine/>
    <w:uiPriority w:val="39"/>
    <w:unhideWhenUsed/>
    <w:rsid w:val="00AF4FE6"/>
    <w:pPr>
      <w:spacing w:after="0"/>
      <w:ind w:left="1320"/>
    </w:pPr>
    <w:rPr>
      <w:sz w:val="18"/>
      <w:szCs w:val="18"/>
    </w:rPr>
  </w:style>
  <w:style w:type="paragraph" w:styleId="Obsah8">
    <w:name w:val="toc 8"/>
    <w:basedOn w:val="Normln"/>
    <w:next w:val="Normln"/>
    <w:autoRedefine/>
    <w:uiPriority w:val="39"/>
    <w:unhideWhenUsed/>
    <w:rsid w:val="00AF4FE6"/>
    <w:pPr>
      <w:spacing w:after="0"/>
      <w:ind w:left="1540"/>
    </w:pPr>
    <w:rPr>
      <w:sz w:val="18"/>
      <w:szCs w:val="18"/>
    </w:rPr>
  </w:style>
  <w:style w:type="paragraph" w:styleId="Obsah9">
    <w:name w:val="toc 9"/>
    <w:basedOn w:val="Normln"/>
    <w:next w:val="Normln"/>
    <w:autoRedefine/>
    <w:uiPriority w:val="39"/>
    <w:unhideWhenUsed/>
    <w:rsid w:val="00AF4FE6"/>
    <w:pPr>
      <w:spacing w:after="0"/>
      <w:ind w:left="1760"/>
    </w:pPr>
    <w:rPr>
      <w:sz w:val="18"/>
      <w:szCs w:val="18"/>
    </w:rPr>
  </w:style>
  <w:style w:type="paragraph" w:customStyle="1" w:styleId="Default">
    <w:name w:val="Default"/>
    <w:rsid w:val="00500A56"/>
    <w:pPr>
      <w:autoSpaceDE w:val="0"/>
      <w:autoSpaceDN w:val="0"/>
      <w:adjustRightInd w:val="0"/>
    </w:pPr>
    <w:rPr>
      <w:rFonts w:ascii="Times New Roman" w:hAnsi="Times New Roman"/>
      <w:color w:val="000000"/>
      <w:sz w:val="24"/>
      <w:szCs w:val="24"/>
    </w:rPr>
  </w:style>
  <w:style w:type="paragraph" w:styleId="Zkladntext">
    <w:name w:val="Body Text"/>
    <w:aliases w:val="Body Text Char1,Body Text Char2 Char,Body Text Char1 Char Char,Body Text Char3 Char Char Char,Body Text Char2 Char Char Char Char,Body Text Char1 Char Char Char Char Char,Body Text Char Char Char Char Char Cn Char Char,Body Text Char4,Ch,b"/>
    <w:basedOn w:val="Normln"/>
    <w:link w:val="ZkladntextChar"/>
    <w:uiPriority w:val="99"/>
    <w:qFormat/>
    <w:rsid w:val="009E4163"/>
    <w:pPr>
      <w:spacing w:after="280" w:line="280" w:lineRule="atLeast"/>
    </w:pPr>
    <w:rPr>
      <w:rFonts w:ascii="Times New Roman" w:hAnsi="Times New Roman"/>
      <w:sz w:val="20"/>
      <w:szCs w:val="20"/>
      <w:lang w:val="en-GB" w:eastAsia="da-DK"/>
    </w:rPr>
  </w:style>
  <w:style w:type="character" w:customStyle="1" w:styleId="ZkladntextChar">
    <w:name w:val="Základní text Char"/>
    <w:aliases w:val="Body Text Char1 Char,Body Text Char2 Char Char,Body Text Char1 Char Char Char,Body Text Char3 Char Char Char Char,Body Text Char2 Char Char Char Char Char,Body Text Char1 Char Char Char Char Char Char,Body Text Char4 Char,Ch Char"/>
    <w:link w:val="Zkladntext"/>
    <w:uiPriority w:val="99"/>
    <w:rsid w:val="009E4163"/>
    <w:rPr>
      <w:rFonts w:ascii="Times New Roman" w:eastAsia="Times New Roman" w:hAnsi="Times New Roman" w:cs="Times New Roman"/>
      <w:szCs w:val="20"/>
      <w:lang w:val="en-GB" w:eastAsia="da-DK"/>
    </w:rPr>
  </w:style>
  <w:style w:type="character" w:customStyle="1" w:styleId="atn">
    <w:name w:val="atn"/>
    <w:basedOn w:val="Standardnpsmoodstavce"/>
    <w:rsid w:val="009C3AD1"/>
  </w:style>
  <w:style w:type="paragraph" w:styleId="Titulek">
    <w:name w:val="caption"/>
    <w:basedOn w:val="Normln"/>
    <w:next w:val="Normln"/>
    <w:uiPriority w:val="35"/>
    <w:unhideWhenUsed/>
    <w:qFormat/>
    <w:rsid w:val="00322A7A"/>
    <w:rPr>
      <w:i/>
      <w:iCs/>
      <w:color w:val="1F497D"/>
      <w:sz w:val="18"/>
      <w:szCs w:val="18"/>
    </w:rPr>
  </w:style>
  <w:style w:type="character" w:styleId="Odkaznakoment">
    <w:name w:val="annotation reference"/>
    <w:uiPriority w:val="99"/>
    <w:semiHidden/>
    <w:unhideWhenUsed/>
    <w:rsid w:val="0084398F"/>
    <w:rPr>
      <w:sz w:val="16"/>
      <w:szCs w:val="16"/>
    </w:rPr>
  </w:style>
  <w:style w:type="paragraph" w:styleId="Textkomente">
    <w:name w:val="annotation text"/>
    <w:basedOn w:val="Normln"/>
    <w:link w:val="TextkomenteChar"/>
    <w:uiPriority w:val="99"/>
    <w:semiHidden/>
    <w:unhideWhenUsed/>
    <w:rsid w:val="0084398F"/>
    <w:rPr>
      <w:sz w:val="20"/>
      <w:szCs w:val="20"/>
    </w:rPr>
  </w:style>
  <w:style w:type="character" w:customStyle="1" w:styleId="TextkomenteChar">
    <w:name w:val="Text komentáře Char"/>
    <w:link w:val="Textkomente"/>
    <w:uiPriority w:val="99"/>
    <w:semiHidden/>
    <w:rsid w:val="0084398F"/>
    <w:rPr>
      <w:sz w:val="20"/>
      <w:szCs w:val="20"/>
      <w:lang w:val="sk-SK"/>
    </w:rPr>
  </w:style>
  <w:style w:type="paragraph" w:styleId="Pedmtkomente">
    <w:name w:val="annotation subject"/>
    <w:basedOn w:val="Textkomente"/>
    <w:next w:val="Textkomente"/>
    <w:link w:val="PedmtkomenteChar"/>
    <w:uiPriority w:val="99"/>
    <w:semiHidden/>
    <w:unhideWhenUsed/>
    <w:rsid w:val="0084398F"/>
    <w:rPr>
      <w:b/>
      <w:bCs/>
    </w:rPr>
  </w:style>
  <w:style w:type="character" w:customStyle="1" w:styleId="PedmtkomenteChar">
    <w:name w:val="Předmět komentáře Char"/>
    <w:link w:val="Pedmtkomente"/>
    <w:uiPriority w:val="99"/>
    <w:semiHidden/>
    <w:rsid w:val="0084398F"/>
    <w:rPr>
      <w:b/>
      <w:bCs/>
      <w:sz w:val="20"/>
      <w:szCs w:val="20"/>
      <w:lang w:val="sk-SK"/>
    </w:rPr>
  </w:style>
  <w:style w:type="paragraph" w:styleId="Zkladntextodsazen">
    <w:name w:val="Body Text Indent"/>
    <w:basedOn w:val="Normln"/>
    <w:link w:val="ZkladntextodsazenChar"/>
    <w:unhideWhenUsed/>
    <w:rsid w:val="00775576"/>
    <w:pPr>
      <w:ind w:left="283"/>
    </w:pPr>
  </w:style>
  <w:style w:type="character" w:customStyle="1" w:styleId="ZkladntextodsazenChar">
    <w:name w:val="Základní text odsazený Char"/>
    <w:basedOn w:val="Standardnpsmoodstavce"/>
    <w:link w:val="Zkladntextodsazen"/>
    <w:rsid w:val="00775576"/>
  </w:style>
  <w:style w:type="paragraph" w:styleId="Normlnweb">
    <w:name w:val="Normal (Web)"/>
    <w:basedOn w:val="Normln"/>
    <w:uiPriority w:val="99"/>
    <w:rsid w:val="00A41730"/>
    <w:pPr>
      <w:spacing w:before="100" w:beforeAutospacing="1" w:after="100" w:afterAutospacing="1"/>
    </w:pPr>
    <w:rPr>
      <w:rFonts w:ascii="Times New Roman" w:hAnsi="Times New Roman"/>
      <w:sz w:val="24"/>
      <w:szCs w:val="24"/>
    </w:rPr>
  </w:style>
  <w:style w:type="paragraph" w:styleId="Nadpisobsahu">
    <w:name w:val="TOC Heading"/>
    <w:basedOn w:val="Nadpis1"/>
    <w:next w:val="Normln"/>
    <w:uiPriority w:val="39"/>
    <w:unhideWhenUsed/>
    <w:qFormat/>
    <w:rsid w:val="009325E2"/>
    <w:pPr>
      <w:numPr>
        <w:numId w:val="0"/>
      </w:numPr>
      <w:spacing w:after="0" w:line="259" w:lineRule="auto"/>
      <w:outlineLvl w:val="9"/>
    </w:pPr>
    <w:rPr>
      <w:rFonts w:ascii="Cambria" w:hAnsi="Cambria"/>
      <w:b w:val="0"/>
      <w:color w:val="365F91"/>
      <w:lang w:eastAsia="sk-SK"/>
    </w:rPr>
  </w:style>
  <w:style w:type="paragraph" w:customStyle="1" w:styleId="lnok">
    <w:name w:val="Článok"/>
    <w:basedOn w:val="Normln"/>
    <w:rsid w:val="009606C5"/>
    <w:pPr>
      <w:widowControl w:val="0"/>
      <w:numPr>
        <w:numId w:val="5"/>
      </w:numPr>
      <w:autoSpaceDE w:val="0"/>
      <w:autoSpaceDN w:val="0"/>
      <w:spacing w:after="0"/>
      <w:jc w:val="left"/>
    </w:pPr>
    <w:rPr>
      <w:rFonts w:ascii="Arial" w:hAnsi="Arial" w:cs="Arial"/>
      <w:sz w:val="20"/>
      <w:szCs w:val="20"/>
      <w:lang w:eastAsia="sk-SK"/>
    </w:rPr>
  </w:style>
  <w:style w:type="paragraph" w:styleId="Rozloendokumentu">
    <w:name w:val="Document Map"/>
    <w:basedOn w:val="Normln"/>
    <w:link w:val="RozloendokumentuChar"/>
    <w:uiPriority w:val="99"/>
    <w:semiHidden/>
    <w:unhideWhenUsed/>
    <w:rsid w:val="00EF1922"/>
    <w:rPr>
      <w:rFonts w:ascii="Tahoma" w:hAnsi="Tahoma"/>
      <w:sz w:val="16"/>
      <w:szCs w:val="16"/>
    </w:rPr>
  </w:style>
  <w:style w:type="character" w:customStyle="1" w:styleId="RozloendokumentuChar">
    <w:name w:val="Rozložení dokumentu Char"/>
    <w:link w:val="Rozloendokumentu"/>
    <w:uiPriority w:val="99"/>
    <w:semiHidden/>
    <w:rsid w:val="00EF1922"/>
    <w:rPr>
      <w:rFonts w:ascii="Tahoma" w:hAnsi="Tahoma" w:cs="Tahoma"/>
      <w:sz w:val="16"/>
      <w:szCs w:val="16"/>
      <w:lang w:val="cs-CZ" w:eastAsia="cs-CZ"/>
    </w:rPr>
  </w:style>
  <w:style w:type="character" w:customStyle="1" w:styleId="tlPopisArial9ptChar">
    <w:name w:val="Štýl Popis + Arial 9 pt Char"/>
    <w:rsid w:val="00AA2EE9"/>
    <w:rPr>
      <w:rFonts w:ascii="Arial" w:hAnsi="Arial"/>
      <w:b/>
      <w:bCs/>
      <w:sz w:val="18"/>
      <w:lang w:val="sk-SK" w:eastAsia="cs-CZ" w:bidi="ar-SA"/>
    </w:rPr>
  </w:style>
  <w:style w:type="character" w:customStyle="1" w:styleId="Absatz-Standardschriftart">
    <w:name w:val="Absatz-Standardschriftart"/>
    <w:rsid w:val="00FC7D21"/>
  </w:style>
  <w:style w:type="character" w:customStyle="1" w:styleId="WW-Absatz-Standardschriftart">
    <w:name w:val="WW-Absatz-Standardschriftart"/>
    <w:rsid w:val="00FC7D21"/>
  </w:style>
  <w:style w:type="character" w:customStyle="1" w:styleId="WW-Absatz-Standardschriftart1">
    <w:name w:val="WW-Absatz-Standardschriftart1"/>
    <w:rsid w:val="00FC7D21"/>
  </w:style>
  <w:style w:type="character" w:customStyle="1" w:styleId="WW-Absatz-Standardschriftart11">
    <w:name w:val="WW-Absatz-Standardschriftart11"/>
    <w:rsid w:val="00FC7D21"/>
  </w:style>
  <w:style w:type="character" w:customStyle="1" w:styleId="WW-Absatz-Standardschriftart111">
    <w:name w:val="WW-Absatz-Standardschriftart111"/>
    <w:rsid w:val="00FC7D21"/>
  </w:style>
  <w:style w:type="character" w:customStyle="1" w:styleId="WW-Absatz-Standardschriftart1111">
    <w:name w:val="WW-Absatz-Standardschriftart1111"/>
    <w:rsid w:val="00FC7D21"/>
  </w:style>
  <w:style w:type="character" w:customStyle="1" w:styleId="WW-Absatz-Standardschriftart11111">
    <w:name w:val="WW-Absatz-Standardschriftart11111"/>
    <w:rsid w:val="00FC7D21"/>
  </w:style>
  <w:style w:type="character" w:customStyle="1" w:styleId="WW-Absatz-Standardschriftart111111">
    <w:name w:val="WW-Absatz-Standardschriftart111111"/>
    <w:rsid w:val="00FC7D21"/>
  </w:style>
  <w:style w:type="character" w:customStyle="1" w:styleId="WW-Absatz-Standardschriftart1111111">
    <w:name w:val="WW-Absatz-Standardschriftart1111111"/>
    <w:rsid w:val="00FC7D21"/>
  </w:style>
  <w:style w:type="character" w:customStyle="1" w:styleId="WW-Absatz-Standardschriftart11111111">
    <w:name w:val="WW-Absatz-Standardschriftart11111111"/>
    <w:rsid w:val="00FC7D21"/>
  </w:style>
  <w:style w:type="character" w:customStyle="1" w:styleId="WW-Absatz-Standardschriftart111111111">
    <w:name w:val="WW-Absatz-Standardschriftart111111111"/>
    <w:rsid w:val="00FC7D21"/>
  </w:style>
  <w:style w:type="character" w:customStyle="1" w:styleId="WW-Absatz-Standardschriftart1111111111">
    <w:name w:val="WW-Absatz-Standardschriftart1111111111"/>
    <w:rsid w:val="00FC7D21"/>
  </w:style>
  <w:style w:type="character" w:customStyle="1" w:styleId="WW-Absatz-Standardschriftart11111111111">
    <w:name w:val="WW-Absatz-Standardschriftart11111111111"/>
    <w:rsid w:val="00FC7D21"/>
  </w:style>
  <w:style w:type="character" w:customStyle="1" w:styleId="WW-Absatz-Standardschriftart111111111111">
    <w:name w:val="WW-Absatz-Standardschriftart111111111111"/>
    <w:rsid w:val="00FC7D21"/>
  </w:style>
  <w:style w:type="character" w:customStyle="1" w:styleId="Odrky">
    <w:name w:val="Odrážky"/>
    <w:rsid w:val="00FC7D21"/>
    <w:rPr>
      <w:rFonts w:ascii="StarSymbol" w:eastAsia="StarSymbol" w:hAnsi="StarSymbol" w:cs="StarSymbol"/>
      <w:sz w:val="18"/>
      <w:szCs w:val="18"/>
    </w:rPr>
  </w:style>
  <w:style w:type="character" w:customStyle="1" w:styleId="Symbolypreslovanie">
    <w:name w:val="Symboly pre číslovanie"/>
    <w:rsid w:val="00FC7D21"/>
  </w:style>
  <w:style w:type="paragraph" w:customStyle="1" w:styleId="Nadpis">
    <w:name w:val="Nadpis"/>
    <w:basedOn w:val="Normln"/>
    <w:next w:val="Zkladntext"/>
    <w:rsid w:val="00FC7D21"/>
    <w:pPr>
      <w:keepNext/>
      <w:widowControl w:val="0"/>
      <w:suppressAutoHyphens/>
      <w:spacing w:before="240"/>
      <w:jc w:val="left"/>
    </w:pPr>
    <w:rPr>
      <w:rFonts w:ascii="Arial" w:eastAsia="Lucida Sans Unicode" w:hAnsi="Arial" w:cs="Tahoma"/>
      <w:sz w:val="28"/>
      <w:szCs w:val="28"/>
      <w:lang w:eastAsia="en-US"/>
    </w:rPr>
  </w:style>
  <w:style w:type="paragraph" w:styleId="Seznam">
    <w:name w:val="List"/>
    <w:basedOn w:val="Zkladntext"/>
    <w:rsid w:val="00FC7D21"/>
    <w:pPr>
      <w:widowControl w:val="0"/>
      <w:suppressAutoHyphens/>
      <w:spacing w:before="0" w:after="120" w:line="240" w:lineRule="auto"/>
      <w:jc w:val="left"/>
    </w:pPr>
    <w:rPr>
      <w:rFonts w:eastAsia="Lucida Sans Unicode" w:cs="Tahoma"/>
      <w:sz w:val="24"/>
      <w:szCs w:val="24"/>
      <w:lang w:val="sk-SK" w:eastAsia="en-US"/>
    </w:rPr>
  </w:style>
  <w:style w:type="paragraph" w:customStyle="1" w:styleId="Popisok">
    <w:name w:val="Popisok"/>
    <w:basedOn w:val="Normln"/>
    <w:rsid w:val="00FC7D21"/>
    <w:pPr>
      <w:widowControl w:val="0"/>
      <w:suppressLineNumbers/>
      <w:suppressAutoHyphens/>
      <w:jc w:val="left"/>
    </w:pPr>
    <w:rPr>
      <w:rFonts w:ascii="Times New Roman" w:eastAsia="Lucida Sans Unicode" w:hAnsi="Times New Roman" w:cs="Tahoma"/>
      <w:i/>
      <w:iCs/>
      <w:sz w:val="24"/>
      <w:szCs w:val="24"/>
      <w:lang w:eastAsia="en-US"/>
    </w:rPr>
  </w:style>
  <w:style w:type="paragraph" w:customStyle="1" w:styleId="Index">
    <w:name w:val="Index"/>
    <w:basedOn w:val="Normln"/>
    <w:rsid w:val="00FC7D21"/>
    <w:pPr>
      <w:widowControl w:val="0"/>
      <w:suppressLineNumbers/>
      <w:suppressAutoHyphens/>
      <w:spacing w:before="0" w:after="0"/>
      <w:jc w:val="left"/>
    </w:pPr>
    <w:rPr>
      <w:rFonts w:ascii="Times New Roman" w:eastAsia="Lucida Sans Unicode" w:hAnsi="Times New Roman" w:cs="Tahoma"/>
      <w:sz w:val="24"/>
      <w:szCs w:val="24"/>
      <w:lang w:eastAsia="en-US"/>
    </w:rPr>
  </w:style>
  <w:style w:type="paragraph" w:styleId="Zkladntextodsazen2">
    <w:name w:val="Body Text Indent 2"/>
    <w:basedOn w:val="Normln"/>
    <w:link w:val="Zkladntextodsazen2Char"/>
    <w:rsid w:val="00FC7D21"/>
    <w:pPr>
      <w:spacing w:before="0" w:after="0"/>
      <w:ind w:firstLine="708"/>
    </w:pPr>
    <w:rPr>
      <w:rFonts w:ascii="Arial" w:hAnsi="Arial"/>
      <w:noProof/>
      <w:szCs w:val="24"/>
    </w:rPr>
  </w:style>
  <w:style w:type="character" w:customStyle="1" w:styleId="Zkladntextodsazen2Char">
    <w:name w:val="Základní text odsazený 2 Char"/>
    <w:link w:val="Zkladntextodsazen2"/>
    <w:rsid w:val="00FC7D21"/>
    <w:rPr>
      <w:rFonts w:ascii="Arial" w:hAnsi="Arial"/>
      <w:noProof/>
      <w:sz w:val="22"/>
      <w:szCs w:val="24"/>
      <w:lang w:val="sk-SK"/>
    </w:rPr>
  </w:style>
  <w:style w:type="paragraph" w:styleId="Zkladntext2">
    <w:name w:val="Body Text 2"/>
    <w:basedOn w:val="Normln"/>
    <w:link w:val="Zkladntext2Char"/>
    <w:rsid w:val="00FC7D21"/>
    <w:pPr>
      <w:widowControl w:val="0"/>
      <w:suppressAutoHyphens/>
      <w:spacing w:before="0" w:after="0"/>
      <w:jc w:val="left"/>
    </w:pPr>
    <w:rPr>
      <w:rFonts w:ascii="Arial" w:eastAsia="Lucida Sans Unicode" w:hAnsi="Arial"/>
      <w:bCs/>
      <w:sz w:val="18"/>
      <w:szCs w:val="24"/>
      <w:lang w:eastAsia="en-US"/>
    </w:rPr>
  </w:style>
  <w:style w:type="character" w:customStyle="1" w:styleId="Zkladntext2Char">
    <w:name w:val="Základní text 2 Char"/>
    <w:link w:val="Zkladntext2"/>
    <w:rsid w:val="00FC7D21"/>
    <w:rPr>
      <w:rFonts w:ascii="Arial" w:eastAsia="Lucida Sans Unicode" w:hAnsi="Arial"/>
      <w:bCs/>
      <w:sz w:val="18"/>
      <w:szCs w:val="24"/>
      <w:lang w:val="sk-SK" w:eastAsia="en-US"/>
    </w:rPr>
  </w:style>
  <w:style w:type="paragraph" w:styleId="Zkladntext3">
    <w:name w:val="Body Text 3"/>
    <w:basedOn w:val="Normln"/>
    <w:link w:val="Zkladntext3Char"/>
    <w:rsid w:val="00FC7D21"/>
    <w:pPr>
      <w:tabs>
        <w:tab w:val="left" w:pos="0"/>
      </w:tabs>
      <w:spacing w:before="0" w:after="0"/>
    </w:pPr>
    <w:rPr>
      <w:rFonts w:ascii="Times New Roman" w:hAnsi="Times New Roman"/>
      <w:sz w:val="24"/>
      <w:szCs w:val="20"/>
      <w:lang w:val="sv-SE"/>
    </w:rPr>
  </w:style>
  <w:style w:type="character" w:customStyle="1" w:styleId="Zkladntext3Char">
    <w:name w:val="Základní text 3 Char"/>
    <w:link w:val="Zkladntext3"/>
    <w:rsid w:val="00FC7D21"/>
    <w:rPr>
      <w:rFonts w:ascii="Times New Roman" w:hAnsi="Times New Roman"/>
      <w:sz w:val="24"/>
      <w:lang w:val="sv-SE"/>
    </w:rPr>
  </w:style>
  <w:style w:type="paragraph" w:customStyle="1" w:styleId="Zkladntext31">
    <w:name w:val="Základní text 31"/>
    <w:basedOn w:val="Normln"/>
    <w:rsid w:val="00FC7D21"/>
    <w:pPr>
      <w:widowControl w:val="0"/>
      <w:tabs>
        <w:tab w:val="left" w:pos="0"/>
      </w:tabs>
      <w:suppressAutoHyphens/>
      <w:spacing w:before="0" w:after="0"/>
    </w:pPr>
    <w:rPr>
      <w:rFonts w:ascii="Times New Roman" w:eastAsia="Lucida Sans Unicode" w:hAnsi="Times New Roman"/>
      <w:sz w:val="24"/>
      <w:szCs w:val="24"/>
      <w:lang w:val="sv-SE" w:eastAsia="en-US"/>
    </w:rPr>
  </w:style>
  <w:style w:type="character" w:customStyle="1" w:styleId="N-boldSLOVO">
    <w:name w:val="N-bold SLOVO"/>
    <w:rsid w:val="00FC7D21"/>
  </w:style>
  <w:style w:type="paragraph" w:customStyle="1" w:styleId="N-bold">
    <w:name w:val="N-bold"/>
    <w:basedOn w:val="Normln"/>
    <w:rsid w:val="00FC7D21"/>
    <w:pPr>
      <w:tabs>
        <w:tab w:val="left" w:pos="709"/>
        <w:tab w:val="left" w:pos="1418"/>
        <w:tab w:val="left" w:pos="2126"/>
        <w:tab w:val="left" w:pos="4536"/>
      </w:tabs>
      <w:spacing w:before="0" w:after="0"/>
    </w:pPr>
    <w:rPr>
      <w:rFonts w:ascii="Times New Roman" w:hAnsi="Times New Roman"/>
      <w:b/>
      <w:sz w:val="24"/>
      <w:szCs w:val="24"/>
    </w:rPr>
  </w:style>
  <w:style w:type="character" w:customStyle="1" w:styleId="z-ZatekformuleChar">
    <w:name w:val="z-Začátek formuláře Char"/>
    <w:link w:val="z-Zatekformule"/>
    <w:uiPriority w:val="99"/>
    <w:rsid w:val="00FC7D21"/>
    <w:rPr>
      <w:rFonts w:ascii="Arial" w:hAnsi="Arial" w:cs="Arial"/>
      <w:vanish/>
      <w:sz w:val="16"/>
      <w:szCs w:val="16"/>
    </w:rPr>
  </w:style>
  <w:style w:type="paragraph" w:styleId="z-Zatekformule">
    <w:name w:val="HTML Top of Form"/>
    <w:basedOn w:val="Normln"/>
    <w:next w:val="Normln"/>
    <w:link w:val="z-ZatekformuleChar"/>
    <w:hidden/>
    <w:uiPriority w:val="99"/>
    <w:unhideWhenUsed/>
    <w:rsid w:val="00FC7D21"/>
    <w:pPr>
      <w:pBdr>
        <w:bottom w:val="single" w:sz="6" w:space="1" w:color="auto"/>
      </w:pBdr>
      <w:spacing w:before="0" w:after="0"/>
      <w:jc w:val="center"/>
    </w:pPr>
    <w:rPr>
      <w:rFonts w:ascii="Arial" w:hAnsi="Arial"/>
      <w:vanish/>
      <w:sz w:val="16"/>
      <w:szCs w:val="16"/>
    </w:rPr>
  </w:style>
  <w:style w:type="character" w:customStyle="1" w:styleId="z-ZatekformuleChar1">
    <w:name w:val="z-Začátek formuláře Char1"/>
    <w:uiPriority w:val="99"/>
    <w:semiHidden/>
    <w:rsid w:val="00FC7D21"/>
    <w:rPr>
      <w:rFonts w:ascii="Arial" w:hAnsi="Arial" w:cs="Arial"/>
      <w:vanish/>
      <w:sz w:val="16"/>
      <w:szCs w:val="16"/>
    </w:rPr>
  </w:style>
  <w:style w:type="character" w:customStyle="1" w:styleId="z-KonecformuleChar">
    <w:name w:val="z-Konec formuláře Char"/>
    <w:link w:val="z-Konecformule"/>
    <w:uiPriority w:val="99"/>
    <w:rsid w:val="00FC7D21"/>
    <w:rPr>
      <w:rFonts w:ascii="Arial" w:hAnsi="Arial" w:cs="Arial"/>
      <w:vanish/>
      <w:sz w:val="16"/>
      <w:szCs w:val="16"/>
    </w:rPr>
  </w:style>
  <w:style w:type="paragraph" w:styleId="z-Konecformule">
    <w:name w:val="HTML Bottom of Form"/>
    <w:basedOn w:val="Normln"/>
    <w:next w:val="Normln"/>
    <w:link w:val="z-KonecformuleChar"/>
    <w:hidden/>
    <w:uiPriority w:val="99"/>
    <w:unhideWhenUsed/>
    <w:rsid w:val="00FC7D21"/>
    <w:pPr>
      <w:pBdr>
        <w:top w:val="single" w:sz="6" w:space="1" w:color="auto"/>
      </w:pBdr>
      <w:spacing w:before="0" w:after="0"/>
      <w:jc w:val="center"/>
    </w:pPr>
    <w:rPr>
      <w:rFonts w:ascii="Arial" w:hAnsi="Arial"/>
      <w:vanish/>
      <w:sz w:val="16"/>
      <w:szCs w:val="16"/>
    </w:rPr>
  </w:style>
  <w:style w:type="character" w:customStyle="1" w:styleId="z-KonecformuleChar1">
    <w:name w:val="z-Konec formuláře Char1"/>
    <w:uiPriority w:val="99"/>
    <w:semiHidden/>
    <w:rsid w:val="00FC7D21"/>
    <w:rPr>
      <w:rFonts w:ascii="Arial" w:hAnsi="Arial" w:cs="Arial"/>
      <w:vanish/>
      <w:sz w:val="16"/>
      <w:szCs w:val="16"/>
    </w:rPr>
  </w:style>
  <w:style w:type="paragraph" w:customStyle="1" w:styleId="Application3">
    <w:name w:val="Application3"/>
    <w:basedOn w:val="Normln"/>
    <w:autoRedefine/>
    <w:rsid w:val="00FC7D21"/>
    <w:pPr>
      <w:autoSpaceDE w:val="0"/>
      <w:autoSpaceDN w:val="0"/>
      <w:spacing w:after="0"/>
    </w:pPr>
    <w:rPr>
      <w:rFonts w:ascii="Arial" w:hAnsi="Arial" w:cs="Arial"/>
      <w:iCs/>
      <w:lang w:eastAsia="sk-SK"/>
    </w:rPr>
  </w:style>
  <w:style w:type="paragraph" w:customStyle="1" w:styleId="Tabuka">
    <w:name w:val="Tabuľka"/>
    <w:basedOn w:val="Normln"/>
    <w:rsid w:val="00FC7D21"/>
    <w:pPr>
      <w:spacing w:before="0" w:after="0"/>
    </w:pPr>
    <w:rPr>
      <w:rFonts w:ascii="Arial" w:hAnsi="Arial" w:cs="Arial"/>
      <w:b/>
      <w:sz w:val="20"/>
      <w:szCs w:val="20"/>
      <w:lang w:eastAsia="sk-SK"/>
    </w:rPr>
  </w:style>
  <w:style w:type="paragraph" w:customStyle="1" w:styleId="NormalArial">
    <w:name w:val="Normal + Arial"/>
    <w:aliases w:val="11 pt,Justified"/>
    <w:basedOn w:val="Normln"/>
    <w:rsid w:val="00FC7D21"/>
    <w:pPr>
      <w:spacing w:before="0" w:after="0"/>
    </w:pPr>
    <w:rPr>
      <w:rFonts w:ascii="Arial" w:hAnsi="Arial" w:cs="Arial"/>
      <w:b/>
      <w:lang w:eastAsia="sk-SK"/>
    </w:rPr>
  </w:style>
  <w:style w:type="paragraph" w:styleId="Zkladntextodsazen3">
    <w:name w:val="Body Text Indent 3"/>
    <w:basedOn w:val="Normln"/>
    <w:link w:val="Zkladntextodsazen3Char"/>
    <w:rsid w:val="00FC7D21"/>
    <w:pPr>
      <w:widowControl w:val="0"/>
      <w:suppressAutoHyphens/>
      <w:spacing w:before="0"/>
      <w:ind w:left="283"/>
      <w:jc w:val="left"/>
    </w:pPr>
    <w:rPr>
      <w:rFonts w:ascii="Arial" w:eastAsia="Lucida Sans Unicode" w:hAnsi="Arial"/>
      <w:sz w:val="16"/>
      <w:szCs w:val="16"/>
      <w:lang w:eastAsia="ar-SA"/>
    </w:rPr>
  </w:style>
  <w:style w:type="character" w:customStyle="1" w:styleId="Zkladntextodsazen3Char">
    <w:name w:val="Základní text odsazený 3 Char"/>
    <w:link w:val="Zkladntextodsazen3"/>
    <w:rsid w:val="00FC7D21"/>
    <w:rPr>
      <w:rFonts w:ascii="Arial" w:eastAsia="Lucida Sans Unicode" w:hAnsi="Arial" w:cs="Tahoma"/>
      <w:sz w:val="16"/>
      <w:szCs w:val="16"/>
      <w:lang w:val="sk-SK" w:eastAsia="ar-SA"/>
    </w:rPr>
  </w:style>
  <w:style w:type="paragraph" w:customStyle="1" w:styleId="Odstavecseseznamem1">
    <w:name w:val="Odstavec se seznamem1"/>
    <w:basedOn w:val="Normln"/>
    <w:uiPriority w:val="34"/>
    <w:qFormat/>
    <w:rsid w:val="00FC7D21"/>
    <w:pPr>
      <w:widowControl w:val="0"/>
      <w:suppressAutoHyphens/>
      <w:spacing w:before="0" w:after="0"/>
      <w:ind w:left="720"/>
      <w:contextualSpacing/>
      <w:jc w:val="left"/>
    </w:pPr>
    <w:rPr>
      <w:rFonts w:ascii="Arial" w:eastAsia="Lucida Sans Unicode" w:hAnsi="Arial" w:cs="Tahoma"/>
      <w:szCs w:val="24"/>
      <w:lang w:eastAsia="ar-SA"/>
    </w:rPr>
  </w:style>
  <w:style w:type="paragraph" w:customStyle="1" w:styleId="xl31">
    <w:name w:val="xl31"/>
    <w:basedOn w:val="Normln"/>
    <w:rsid w:val="00FC7D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character" w:customStyle="1" w:styleId="esriwindowtitletext">
    <w:name w:val="esriwindowtitletext"/>
    <w:rsid w:val="00FC7D21"/>
  </w:style>
  <w:style w:type="character" w:styleId="Siln">
    <w:name w:val="Strong"/>
    <w:uiPriority w:val="22"/>
    <w:qFormat/>
    <w:rsid w:val="00FC7D21"/>
    <w:rPr>
      <w:b/>
      <w:bCs/>
    </w:rPr>
  </w:style>
  <w:style w:type="paragraph" w:customStyle="1" w:styleId="tlPopisArial9pt">
    <w:name w:val="Štýl Popis + Arial 9 pt"/>
    <w:basedOn w:val="Titulek"/>
    <w:next w:val="Normln"/>
    <w:rsid w:val="00FC7D21"/>
    <w:pPr>
      <w:keepNext/>
      <w:widowControl w:val="0"/>
      <w:ind w:left="709" w:right="-81" w:firstLine="709"/>
    </w:pPr>
    <w:rPr>
      <w:rFonts w:ascii="Times New Roman" w:hAnsi="Times New Roman"/>
      <w:b/>
      <w:bCs/>
      <w:i w:val="0"/>
      <w:iCs w:val="0"/>
      <w:color w:val="auto"/>
      <w:sz w:val="20"/>
      <w:szCs w:val="20"/>
    </w:rPr>
  </w:style>
  <w:style w:type="paragraph" w:customStyle="1" w:styleId="Body2">
    <w:name w:val="Body2"/>
    <w:aliases w:val="Text2,22"/>
    <w:basedOn w:val="Normln"/>
    <w:rsid w:val="00FC7D21"/>
    <w:pPr>
      <w:spacing w:before="0" w:after="0"/>
      <w:ind w:firstLine="720"/>
    </w:pPr>
    <w:rPr>
      <w:rFonts w:ascii="Arial" w:hAnsi="Arial"/>
      <w:snapToGrid w:val="0"/>
      <w:sz w:val="20"/>
      <w:szCs w:val="20"/>
    </w:rPr>
  </w:style>
  <w:style w:type="character" w:styleId="Zvraznn">
    <w:name w:val="Emphasis"/>
    <w:qFormat/>
    <w:rsid w:val="00FC7D21"/>
    <w:rPr>
      <w:i/>
      <w:iCs/>
    </w:rPr>
  </w:style>
  <w:style w:type="paragraph" w:customStyle="1" w:styleId="Tabuka1">
    <w:name w:val="Tabuľka 1"/>
    <w:basedOn w:val="Normln"/>
    <w:link w:val="Tabuka1Char"/>
    <w:qFormat/>
    <w:rsid w:val="00FC7D21"/>
    <w:pPr>
      <w:widowControl w:val="0"/>
      <w:suppressAutoHyphens/>
      <w:spacing w:before="0" w:after="0" w:line="276" w:lineRule="auto"/>
      <w:jc w:val="left"/>
    </w:pPr>
    <w:rPr>
      <w:rFonts w:ascii="Arial" w:eastAsia="Lucida Sans Unicode" w:hAnsi="Arial"/>
      <w:i/>
      <w:sz w:val="20"/>
      <w:szCs w:val="20"/>
    </w:rPr>
  </w:style>
  <w:style w:type="character" w:customStyle="1" w:styleId="Tabuka1Char">
    <w:name w:val="Tabuľka 1 Char"/>
    <w:link w:val="Tabuka1"/>
    <w:rsid w:val="00FC7D21"/>
    <w:rPr>
      <w:rFonts w:ascii="Arial" w:eastAsia="Lucida Sans Unicode" w:hAnsi="Arial"/>
      <w:i/>
      <w:lang w:val="sk-SK"/>
    </w:rPr>
  </w:style>
  <w:style w:type="paragraph" w:customStyle="1" w:styleId="normlnytext">
    <w:name w:val="normálny text"/>
    <w:basedOn w:val="Normln"/>
    <w:rsid w:val="00FC7D21"/>
    <w:pPr>
      <w:spacing w:before="0" w:after="0"/>
      <w:jc w:val="left"/>
    </w:pPr>
    <w:rPr>
      <w:rFonts w:ascii="Arial" w:hAnsi="Arial"/>
      <w:szCs w:val="24"/>
      <w:lang w:eastAsia="sk-SK"/>
    </w:rPr>
  </w:style>
  <w:style w:type="character" w:customStyle="1" w:styleId="OdstavecseseznamemChar">
    <w:name w:val="Odstavec se seznamem Char"/>
    <w:basedOn w:val="Standardnpsmoodstavce"/>
    <w:link w:val="Odstavecseseznamem"/>
    <w:uiPriority w:val="34"/>
    <w:locked/>
    <w:rsid w:val="006E6567"/>
    <w:rPr>
      <w:sz w:val="22"/>
      <w:szCs w:val="22"/>
    </w:rPr>
  </w:style>
  <w:style w:type="table" w:customStyle="1" w:styleId="Mkatabulky1">
    <w:name w:val="Mřížka tabulky1"/>
    <w:uiPriority w:val="59"/>
    <w:rsid w:val="002A68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katabulky2">
    <w:name w:val="Mřížka tabulky2"/>
    <w:uiPriority w:val="99"/>
    <w:rsid w:val="002A68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zev">
    <w:name w:val="Title"/>
    <w:basedOn w:val="Normln"/>
    <w:next w:val="Normln"/>
    <w:link w:val="NzevChar"/>
    <w:uiPriority w:val="99"/>
    <w:qFormat/>
    <w:rsid w:val="002A68E5"/>
    <w:pPr>
      <w:pBdr>
        <w:bottom w:val="single" w:sz="8" w:space="4" w:color="4F81BD"/>
      </w:pBdr>
      <w:spacing w:before="0" w:after="300"/>
      <w:contextualSpacing/>
    </w:pPr>
    <w:rPr>
      <w:rFonts w:ascii="Cambria" w:hAnsi="Cambria"/>
      <w:color w:val="17365D"/>
      <w:spacing w:val="5"/>
      <w:kern w:val="28"/>
      <w:sz w:val="52"/>
      <w:szCs w:val="52"/>
    </w:rPr>
  </w:style>
  <w:style w:type="character" w:customStyle="1" w:styleId="NzevChar">
    <w:name w:val="Název Char"/>
    <w:basedOn w:val="Standardnpsmoodstavce"/>
    <w:link w:val="Nzev"/>
    <w:uiPriority w:val="99"/>
    <w:rsid w:val="002A68E5"/>
    <w:rPr>
      <w:rFonts w:ascii="Cambria" w:hAnsi="Cambria"/>
      <w:color w:val="17365D"/>
      <w:spacing w:val="5"/>
      <w:kern w:val="28"/>
      <w:sz w:val="52"/>
      <w:szCs w:val="52"/>
      <w:lang w:val="sk-SK"/>
    </w:rPr>
  </w:style>
  <w:style w:type="paragraph" w:customStyle="1" w:styleId="texttabulky">
    <w:name w:val="text tabulky"/>
    <w:basedOn w:val="Normln"/>
    <w:rsid w:val="002A68E5"/>
    <w:pPr>
      <w:spacing w:before="0" w:after="0"/>
      <w:ind w:firstLine="567"/>
      <w:jc w:val="center"/>
    </w:pPr>
    <w:rPr>
      <w:rFonts w:ascii="Tahoma" w:hAnsi="Tahoma"/>
      <w:sz w:val="20"/>
      <w:szCs w:val="20"/>
    </w:rPr>
  </w:style>
  <w:style w:type="character" w:styleId="Zstupntext">
    <w:name w:val="Placeholder Text"/>
    <w:uiPriority w:val="99"/>
    <w:semiHidden/>
    <w:rsid w:val="002A68E5"/>
    <w:rPr>
      <w:color w:val="808080"/>
    </w:rPr>
  </w:style>
  <w:style w:type="character" w:customStyle="1" w:styleId="apple-converted-space">
    <w:name w:val="apple-converted-space"/>
    <w:rsid w:val="002A68E5"/>
  </w:style>
  <w:style w:type="character" w:styleId="Zdraznnjemn">
    <w:name w:val="Subtle Emphasis"/>
    <w:uiPriority w:val="19"/>
    <w:qFormat/>
    <w:rsid w:val="002A68E5"/>
    <w:rPr>
      <w:i/>
      <w:iCs/>
      <w:color w:val="808080"/>
    </w:rPr>
  </w:style>
  <w:style w:type="paragraph" w:styleId="Citt">
    <w:name w:val="Quote"/>
    <w:aliases w:val="Code,Citace"/>
    <w:basedOn w:val="Normln"/>
    <w:next w:val="Normln"/>
    <w:link w:val="CittChar"/>
    <w:uiPriority w:val="29"/>
    <w:qFormat/>
    <w:rsid w:val="002A68E5"/>
    <w:pPr>
      <w:spacing w:before="0" w:after="0"/>
    </w:pPr>
    <w:rPr>
      <w:rFonts w:ascii="Courier New" w:eastAsia="Calibri" w:hAnsi="Courier New"/>
      <w:iCs/>
      <w:color w:val="0F243E"/>
      <w:sz w:val="18"/>
      <w:lang w:val="en-US" w:eastAsia="en-US"/>
    </w:rPr>
  </w:style>
  <w:style w:type="character" w:customStyle="1" w:styleId="CittChar">
    <w:name w:val="Citát Char"/>
    <w:aliases w:val="Code Char,Citace Char"/>
    <w:basedOn w:val="Standardnpsmoodstavce"/>
    <w:link w:val="Citt"/>
    <w:uiPriority w:val="29"/>
    <w:rsid w:val="002A68E5"/>
    <w:rPr>
      <w:rFonts w:ascii="Courier New" w:eastAsia="Calibri" w:hAnsi="Courier New"/>
      <w:iCs/>
      <w:color w:val="0F243E"/>
      <w:sz w:val="18"/>
      <w:szCs w:val="22"/>
      <w:lang w:val="en-US" w:eastAsia="en-US"/>
    </w:rPr>
  </w:style>
  <w:style w:type="paragraph" w:styleId="Podtitul">
    <w:name w:val="Subtitle"/>
    <w:basedOn w:val="Normln"/>
    <w:next w:val="Normln"/>
    <w:link w:val="PodtitulChar"/>
    <w:uiPriority w:val="11"/>
    <w:qFormat/>
    <w:rsid w:val="002A68E5"/>
    <w:pPr>
      <w:numPr>
        <w:ilvl w:val="1"/>
      </w:numPr>
      <w:spacing w:before="0" w:after="200" w:line="276" w:lineRule="auto"/>
    </w:pPr>
    <w:rPr>
      <w:rFonts w:ascii="Cambria" w:hAnsi="Cambria"/>
      <w:i/>
      <w:iCs/>
      <w:color w:val="4F81BD"/>
      <w:spacing w:val="15"/>
      <w:sz w:val="24"/>
      <w:szCs w:val="24"/>
      <w:lang w:val="en-US" w:eastAsia="en-US"/>
    </w:rPr>
  </w:style>
  <w:style w:type="character" w:customStyle="1" w:styleId="PodtitulChar">
    <w:name w:val="Podtitul Char"/>
    <w:basedOn w:val="Standardnpsmoodstavce"/>
    <w:link w:val="Podtitul"/>
    <w:uiPriority w:val="11"/>
    <w:rsid w:val="002A68E5"/>
    <w:rPr>
      <w:rFonts w:ascii="Cambria" w:hAnsi="Cambria"/>
      <w:i/>
      <w:iCs/>
      <w:color w:val="4F81BD"/>
      <w:spacing w:val="15"/>
      <w:sz w:val="24"/>
      <w:szCs w:val="24"/>
      <w:lang w:val="en-US" w:eastAsia="en-US"/>
    </w:rPr>
  </w:style>
  <w:style w:type="character" w:styleId="Sledovanodkaz">
    <w:name w:val="FollowedHyperlink"/>
    <w:uiPriority w:val="99"/>
    <w:semiHidden/>
    <w:unhideWhenUsed/>
    <w:rsid w:val="002A68E5"/>
    <w:rPr>
      <w:color w:val="800080"/>
      <w:u w:val="single"/>
    </w:rPr>
  </w:style>
  <w:style w:type="table" w:customStyle="1" w:styleId="Mkatabulky11">
    <w:name w:val="Mřížka tabulky11"/>
    <w:basedOn w:val="Normlntabulka"/>
    <w:next w:val="Mkatabulky"/>
    <w:uiPriority w:val="59"/>
    <w:rsid w:val="002A68E5"/>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alt-edited">
    <w:name w:val="hps alt-edited"/>
    <w:basedOn w:val="Standardnpsmoodstavce"/>
    <w:rsid w:val="002A68E5"/>
  </w:style>
  <w:style w:type="character" w:customStyle="1" w:styleId="hpsatn">
    <w:name w:val="hps atn"/>
    <w:basedOn w:val="Standardnpsmoodstavce"/>
    <w:rsid w:val="002A68E5"/>
  </w:style>
  <w:style w:type="character" w:customStyle="1" w:styleId="alt-edited">
    <w:name w:val="alt-edited"/>
    <w:basedOn w:val="Standardnpsmoodstavce"/>
    <w:rsid w:val="002A68E5"/>
  </w:style>
  <w:style w:type="character" w:customStyle="1" w:styleId="st">
    <w:name w:val="st"/>
    <w:basedOn w:val="Standardnpsmoodstavce"/>
    <w:rsid w:val="002A68E5"/>
  </w:style>
  <w:style w:type="paragraph" w:styleId="Revize">
    <w:name w:val="Revision"/>
    <w:hidden/>
    <w:uiPriority w:val="99"/>
    <w:semiHidden/>
    <w:rsid w:val="00B57C61"/>
    <w:rPr>
      <w:sz w:val="22"/>
      <w:szCs w:val="22"/>
      <w:lang w:val="sk-S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575092">
      <w:bodyDiv w:val="1"/>
      <w:marLeft w:val="0"/>
      <w:marRight w:val="0"/>
      <w:marTop w:val="0"/>
      <w:marBottom w:val="0"/>
      <w:divBdr>
        <w:top w:val="none" w:sz="0" w:space="0" w:color="auto"/>
        <w:left w:val="none" w:sz="0" w:space="0" w:color="auto"/>
        <w:bottom w:val="none" w:sz="0" w:space="0" w:color="auto"/>
        <w:right w:val="none" w:sz="0" w:space="0" w:color="auto"/>
      </w:divBdr>
    </w:div>
    <w:div w:id="112526598">
      <w:bodyDiv w:val="1"/>
      <w:marLeft w:val="0"/>
      <w:marRight w:val="0"/>
      <w:marTop w:val="0"/>
      <w:marBottom w:val="0"/>
      <w:divBdr>
        <w:top w:val="none" w:sz="0" w:space="0" w:color="auto"/>
        <w:left w:val="none" w:sz="0" w:space="0" w:color="auto"/>
        <w:bottom w:val="none" w:sz="0" w:space="0" w:color="auto"/>
        <w:right w:val="none" w:sz="0" w:space="0" w:color="auto"/>
      </w:divBdr>
    </w:div>
    <w:div w:id="921571863">
      <w:bodyDiv w:val="1"/>
      <w:marLeft w:val="0"/>
      <w:marRight w:val="0"/>
      <w:marTop w:val="0"/>
      <w:marBottom w:val="0"/>
      <w:divBdr>
        <w:top w:val="none" w:sz="0" w:space="0" w:color="auto"/>
        <w:left w:val="none" w:sz="0" w:space="0" w:color="auto"/>
        <w:bottom w:val="none" w:sz="0" w:space="0" w:color="auto"/>
        <w:right w:val="none" w:sz="0" w:space="0" w:color="auto"/>
      </w:divBdr>
    </w:div>
    <w:div w:id="949051033">
      <w:bodyDiv w:val="1"/>
      <w:marLeft w:val="0"/>
      <w:marRight w:val="0"/>
      <w:marTop w:val="0"/>
      <w:marBottom w:val="0"/>
      <w:divBdr>
        <w:top w:val="none" w:sz="0" w:space="0" w:color="auto"/>
        <w:left w:val="none" w:sz="0" w:space="0" w:color="auto"/>
        <w:bottom w:val="none" w:sz="0" w:space="0" w:color="auto"/>
        <w:right w:val="none" w:sz="0" w:space="0" w:color="auto"/>
      </w:divBdr>
    </w:div>
    <w:div w:id="1096097254">
      <w:bodyDiv w:val="1"/>
      <w:marLeft w:val="0"/>
      <w:marRight w:val="0"/>
      <w:marTop w:val="0"/>
      <w:marBottom w:val="0"/>
      <w:divBdr>
        <w:top w:val="none" w:sz="0" w:space="0" w:color="auto"/>
        <w:left w:val="none" w:sz="0" w:space="0" w:color="auto"/>
        <w:bottom w:val="none" w:sz="0" w:space="0" w:color="auto"/>
        <w:right w:val="none" w:sz="0" w:space="0" w:color="auto"/>
      </w:divBdr>
    </w:div>
    <w:div w:id="1196650600">
      <w:bodyDiv w:val="1"/>
      <w:marLeft w:val="0"/>
      <w:marRight w:val="0"/>
      <w:marTop w:val="0"/>
      <w:marBottom w:val="0"/>
      <w:divBdr>
        <w:top w:val="none" w:sz="0" w:space="0" w:color="auto"/>
        <w:left w:val="none" w:sz="0" w:space="0" w:color="auto"/>
        <w:bottom w:val="none" w:sz="0" w:space="0" w:color="auto"/>
        <w:right w:val="none" w:sz="0" w:space="0" w:color="auto"/>
      </w:divBdr>
    </w:div>
    <w:div w:id="1599437418">
      <w:bodyDiv w:val="1"/>
      <w:marLeft w:val="0"/>
      <w:marRight w:val="0"/>
      <w:marTop w:val="0"/>
      <w:marBottom w:val="0"/>
      <w:divBdr>
        <w:top w:val="none" w:sz="0" w:space="0" w:color="auto"/>
        <w:left w:val="none" w:sz="0" w:space="0" w:color="auto"/>
        <w:bottom w:val="none" w:sz="0" w:space="0" w:color="auto"/>
        <w:right w:val="none" w:sz="0" w:space="0" w:color="auto"/>
      </w:divBdr>
    </w:div>
    <w:div w:id="1863545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chart" Target="charts/chart1.xml"/><Relationship Id="rId26"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3.emf"/><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8.emf"/><Relationship Id="rId29" Type="http://schemas.openxmlformats.org/officeDocument/2006/relationships/hyperlink" Target="http://people.epfl.ch/michel.bierlaire/bio?lang=en&amp;cvlang=en"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emf"/><Relationship Id="rId32"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yperlink" Target="http://people.epfl.ch/michel.bierlaire/bio?lang=en&amp;cvlang=en" TargetMode="External"/><Relationship Id="rId31"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hyperlink" Target="http://people.epfl.ch/michel.bierlaire/bio?lang=en&amp;cvlang=en" TargetMode="External"/><Relationship Id="rId35"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19.jpeg"/><Relationship Id="rId2" Type="http://schemas.openxmlformats.org/officeDocument/2006/relationships/image" Target="media/image18.png"/><Relationship Id="rId1" Type="http://schemas.openxmlformats.org/officeDocument/2006/relationships/image" Target="media/image17.jpeg"/><Relationship Id="rId4" Type="http://schemas.openxmlformats.org/officeDocument/2006/relationships/image" Target="media/image20.png"/></Relationships>
</file>

<file path=word/_rels/footer3.xml.rels><?xml version="1.0" encoding="UTF-8" standalone="yes"?>
<Relationships xmlns="http://schemas.openxmlformats.org/package/2006/relationships"><Relationship Id="rId3" Type="http://schemas.openxmlformats.org/officeDocument/2006/relationships/image" Target="media/image19.jpeg"/><Relationship Id="rId2" Type="http://schemas.openxmlformats.org/officeDocument/2006/relationships/image" Target="media/image18.png"/><Relationship Id="rId1" Type="http://schemas.openxmlformats.org/officeDocument/2006/relationships/image" Target="media/image17.jpeg"/><Relationship Id="rId4" Type="http://schemas.openxmlformats.org/officeDocument/2006/relationships/image" Target="media/image20.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007069443422375"/>
          <c:y val="3.0840332458442695E-2"/>
          <c:w val="0.8385158584148944"/>
          <c:h val="0.84066885389326329"/>
        </c:manualLayout>
      </c:layout>
      <c:barChart>
        <c:barDir val="col"/>
        <c:grouping val="stacked"/>
        <c:varyColors val="0"/>
        <c:ser>
          <c:idx val="0"/>
          <c:order val="0"/>
          <c:tx>
            <c:v>Muži</c:v>
          </c:tx>
          <c:invertIfNegative val="0"/>
          <c:cat>
            <c:numRef>
              <c:f>List3!$A$2:$A$16</c:f>
              <c:numCache>
                <c:formatCode>General</c:formatCode>
                <c:ptCount val="15"/>
                <c:pt idx="0">
                  <c:v>15</c:v>
                </c:pt>
                <c:pt idx="1">
                  <c:v>20</c:v>
                </c:pt>
                <c:pt idx="2">
                  <c:v>25</c:v>
                </c:pt>
                <c:pt idx="3">
                  <c:v>30</c:v>
                </c:pt>
                <c:pt idx="4">
                  <c:v>35</c:v>
                </c:pt>
                <c:pt idx="5">
                  <c:v>40</c:v>
                </c:pt>
                <c:pt idx="6">
                  <c:v>45</c:v>
                </c:pt>
                <c:pt idx="7">
                  <c:v>50</c:v>
                </c:pt>
                <c:pt idx="8">
                  <c:v>55</c:v>
                </c:pt>
                <c:pt idx="9">
                  <c:v>60</c:v>
                </c:pt>
                <c:pt idx="10">
                  <c:v>65</c:v>
                </c:pt>
                <c:pt idx="11">
                  <c:v>70</c:v>
                </c:pt>
                <c:pt idx="12">
                  <c:v>75</c:v>
                </c:pt>
                <c:pt idx="13">
                  <c:v>80</c:v>
                </c:pt>
              </c:numCache>
            </c:numRef>
          </c:cat>
          <c:val>
            <c:numRef>
              <c:f>List3!$B$2:$B$16</c:f>
              <c:numCache>
                <c:formatCode>General</c:formatCode>
                <c:ptCount val="15"/>
                <c:pt idx="0">
                  <c:v>0</c:v>
                </c:pt>
                <c:pt idx="1">
                  <c:v>30</c:v>
                </c:pt>
                <c:pt idx="2">
                  <c:v>40</c:v>
                </c:pt>
                <c:pt idx="3">
                  <c:v>28</c:v>
                </c:pt>
                <c:pt idx="4">
                  <c:v>37</c:v>
                </c:pt>
                <c:pt idx="5">
                  <c:v>45</c:v>
                </c:pt>
                <c:pt idx="6">
                  <c:v>41</c:v>
                </c:pt>
                <c:pt idx="7">
                  <c:v>34</c:v>
                </c:pt>
                <c:pt idx="8">
                  <c:v>34</c:v>
                </c:pt>
                <c:pt idx="9">
                  <c:v>38</c:v>
                </c:pt>
                <c:pt idx="10">
                  <c:v>24</c:v>
                </c:pt>
                <c:pt idx="11">
                  <c:v>26</c:v>
                </c:pt>
                <c:pt idx="12">
                  <c:v>8</c:v>
                </c:pt>
                <c:pt idx="13">
                  <c:v>2</c:v>
                </c:pt>
              </c:numCache>
            </c:numRef>
          </c:val>
        </c:ser>
        <c:ser>
          <c:idx val="1"/>
          <c:order val="1"/>
          <c:tx>
            <c:v>Ženy</c:v>
          </c:tx>
          <c:invertIfNegative val="0"/>
          <c:val>
            <c:numRef>
              <c:f>List3!$C$2:$C$15</c:f>
              <c:numCache>
                <c:formatCode>General</c:formatCode>
                <c:ptCount val="14"/>
                <c:pt idx="0">
                  <c:v>0</c:v>
                </c:pt>
                <c:pt idx="1">
                  <c:v>28</c:v>
                </c:pt>
                <c:pt idx="2">
                  <c:v>36</c:v>
                </c:pt>
                <c:pt idx="3">
                  <c:v>27</c:v>
                </c:pt>
                <c:pt idx="4">
                  <c:v>40</c:v>
                </c:pt>
                <c:pt idx="5">
                  <c:v>54</c:v>
                </c:pt>
                <c:pt idx="6">
                  <c:v>49</c:v>
                </c:pt>
                <c:pt idx="7">
                  <c:v>38</c:v>
                </c:pt>
                <c:pt idx="8">
                  <c:v>34</c:v>
                </c:pt>
                <c:pt idx="9">
                  <c:v>37</c:v>
                </c:pt>
                <c:pt idx="10">
                  <c:v>46</c:v>
                </c:pt>
                <c:pt idx="11">
                  <c:v>19</c:v>
                </c:pt>
                <c:pt idx="12">
                  <c:v>8</c:v>
                </c:pt>
                <c:pt idx="13">
                  <c:v>8</c:v>
                </c:pt>
              </c:numCache>
            </c:numRef>
          </c:val>
        </c:ser>
        <c:dLbls>
          <c:showLegendKey val="0"/>
          <c:showVal val="0"/>
          <c:showCatName val="0"/>
          <c:showSerName val="0"/>
          <c:showPercent val="0"/>
          <c:showBubbleSize val="0"/>
        </c:dLbls>
        <c:gapWidth val="32"/>
        <c:overlap val="100"/>
        <c:axId val="92457984"/>
        <c:axId val="119878784"/>
      </c:barChart>
      <c:catAx>
        <c:axId val="92457984"/>
        <c:scaling>
          <c:orientation val="minMax"/>
        </c:scaling>
        <c:delete val="0"/>
        <c:axPos val="b"/>
        <c:title>
          <c:tx>
            <c:rich>
              <a:bodyPr/>
              <a:lstStyle/>
              <a:p>
                <a:pPr>
                  <a:defRPr/>
                </a:pPr>
                <a:r>
                  <a:rPr lang="cs-CZ"/>
                  <a:t>Vek</a:t>
                </a:r>
                <a:endParaRPr lang="en-US"/>
              </a:p>
            </c:rich>
          </c:tx>
          <c:layout>
            <c:manualLayout>
              <c:xMode val="edge"/>
              <c:yMode val="edge"/>
              <c:x val="0.8498456104201928"/>
              <c:y val="0.9383193350831146"/>
            </c:manualLayout>
          </c:layout>
          <c:overlay val="0"/>
        </c:title>
        <c:numFmt formatCode="General" sourceLinked="1"/>
        <c:majorTickMark val="out"/>
        <c:minorTickMark val="none"/>
        <c:tickLblPos val="nextTo"/>
        <c:crossAx val="119878784"/>
        <c:crosses val="autoZero"/>
        <c:auto val="1"/>
        <c:lblAlgn val="ctr"/>
        <c:lblOffset val="100"/>
        <c:noMultiLvlLbl val="0"/>
      </c:catAx>
      <c:valAx>
        <c:axId val="119878784"/>
        <c:scaling>
          <c:orientation val="minMax"/>
        </c:scaling>
        <c:delete val="0"/>
        <c:axPos val="l"/>
        <c:title>
          <c:tx>
            <c:rich>
              <a:bodyPr/>
              <a:lstStyle/>
              <a:p>
                <a:pPr>
                  <a:defRPr/>
                </a:pPr>
                <a:r>
                  <a:rPr lang="sk-SK"/>
                  <a:t>Počet</a:t>
                </a:r>
                <a:endParaRPr lang="en-US"/>
              </a:p>
            </c:rich>
          </c:tx>
          <c:layout>
            <c:manualLayout>
              <c:xMode val="edge"/>
              <c:yMode val="edge"/>
              <c:x val="1.9937694704049845E-2"/>
              <c:y val="2.4973315835520538E-2"/>
            </c:manualLayout>
          </c:layout>
          <c:overlay val="0"/>
        </c:title>
        <c:numFmt formatCode="General" sourceLinked="1"/>
        <c:majorTickMark val="out"/>
        <c:minorTickMark val="none"/>
        <c:tickLblPos val="nextTo"/>
        <c:crossAx val="92457984"/>
        <c:crosses val="autoZero"/>
        <c:crossBetween val="between"/>
      </c:valAx>
    </c:plotArea>
    <c:legend>
      <c:legendPos val="r"/>
      <c:layout>
        <c:manualLayout>
          <c:xMode val="edge"/>
          <c:yMode val="edge"/>
          <c:x val="0.79662393602668813"/>
          <c:y val="6.9214129483814529E-2"/>
          <c:w val="0.11614864964309368"/>
          <c:h val="0.10046062992125984"/>
        </c:manualLayout>
      </c:layout>
      <c:overlay val="0"/>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5BC97E-2FA4-44B5-8891-DACEF7EA50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63</Pages>
  <Words>18518</Words>
  <Characters>109259</Characters>
  <Application>Microsoft Office Word</Application>
  <DocSecurity>0</DocSecurity>
  <Lines>910</Lines>
  <Paragraphs>255</Paragraphs>
  <ScaleCrop>false</ScaleCrop>
  <HeadingPairs>
    <vt:vector size="4" baseType="variant">
      <vt:variant>
        <vt:lpstr>Název</vt:lpstr>
      </vt:variant>
      <vt:variant>
        <vt:i4>1</vt:i4>
      </vt:variant>
      <vt:variant>
        <vt:lpstr>Názov</vt:lpstr>
      </vt:variant>
      <vt:variant>
        <vt:i4>1</vt:i4>
      </vt:variant>
    </vt:vector>
  </HeadingPairs>
  <TitlesOfParts>
    <vt:vector size="2" baseType="lpstr">
      <vt:lpstr/>
      <vt:lpstr/>
    </vt:vector>
  </TitlesOfParts>
  <Company>Hewlett-Packard Company</Company>
  <LinksUpToDate>false</LinksUpToDate>
  <CharactersWithSpaces>127522</CharactersWithSpaces>
  <SharedDoc>false</SharedDoc>
  <HLinks>
    <vt:vector size="858" baseType="variant">
      <vt:variant>
        <vt:i4>6225948</vt:i4>
      </vt:variant>
      <vt:variant>
        <vt:i4>840</vt:i4>
      </vt:variant>
      <vt:variant>
        <vt:i4>0</vt:i4>
      </vt:variant>
      <vt:variant>
        <vt:i4>5</vt:i4>
      </vt:variant>
      <vt:variant>
        <vt:lpwstr>http://www.vlaky.net/</vt:lpwstr>
      </vt:variant>
      <vt:variant>
        <vt:lpwstr/>
      </vt:variant>
      <vt:variant>
        <vt:i4>4128824</vt:i4>
      </vt:variant>
      <vt:variant>
        <vt:i4>837</vt:i4>
      </vt:variant>
      <vt:variant>
        <vt:i4>0</vt:i4>
      </vt:variant>
      <vt:variant>
        <vt:i4>5</vt:i4>
      </vt:variant>
      <vt:variant>
        <vt:lpwstr>http://uzemia.enviroportal.sk/</vt:lpwstr>
      </vt:variant>
      <vt:variant>
        <vt:lpwstr/>
      </vt:variant>
      <vt:variant>
        <vt:i4>393225</vt:i4>
      </vt:variant>
      <vt:variant>
        <vt:i4>834</vt:i4>
      </vt:variant>
      <vt:variant>
        <vt:i4>0</vt:i4>
      </vt:variant>
      <vt:variant>
        <vt:i4>5</vt:i4>
      </vt:variant>
      <vt:variant>
        <vt:lpwstr>http://www.sopsr.sk/</vt:lpwstr>
      </vt:variant>
      <vt:variant>
        <vt:lpwstr/>
      </vt:variant>
      <vt:variant>
        <vt:i4>6488119</vt:i4>
      </vt:variant>
      <vt:variant>
        <vt:i4>831</vt:i4>
      </vt:variant>
      <vt:variant>
        <vt:i4>0</vt:i4>
      </vt:variant>
      <vt:variant>
        <vt:i4>5</vt:i4>
      </vt:variant>
      <vt:variant>
        <vt:lpwstr>http://www.dolnyzemplin.sk/</vt:lpwstr>
      </vt:variant>
      <vt:variant>
        <vt:lpwstr/>
      </vt:variant>
      <vt:variant>
        <vt:i4>8126500</vt:i4>
      </vt:variant>
      <vt:variant>
        <vt:i4>828</vt:i4>
      </vt:variant>
      <vt:variant>
        <vt:i4>0</vt:i4>
      </vt:variant>
      <vt:variant>
        <vt:i4>5</vt:i4>
      </vt:variant>
      <vt:variant>
        <vt:lpwstr>http://www.slovenskyraj.sk/</vt:lpwstr>
      </vt:variant>
      <vt:variant>
        <vt:lpwstr/>
      </vt:variant>
      <vt:variant>
        <vt:i4>6946917</vt:i4>
      </vt:variant>
      <vt:variant>
        <vt:i4>825</vt:i4>
      </vt:variant>
      <vt:variant>
        <vt:i4>0</vt:i4>
      </vt:variant>
      <vt:variant>
        <vt:i4>5</vt:i4>
      </vt:variant>
      <vt:variant>
        <vt:lpwstr>http://www.spravatanap.sk/</vt:lpwstr>
      </vt:variant>
      <vt:variant>
        <vt:lpwstr/>
      </vt:variant>
      <vt:variant>
        <vt:i4>7929894</vt:i4>
      </vt:variant>
      <vt:variant>
        <vt:i4>822</vt:i4>
      </vt:variant>
      <vt:variant>
        <vt:i4>0</vt:i4>
      </vt:variant>
      <vt:variant>
        <vt:i4>5</vt:i4>
      </vt:variant>
      <vt:variant>
        <vt:lpwstr>http://www.pamiatky.sk/</vt:lpwstr>
      </vt:variant>
      <vt:variant>
        <vt:lpwstr/>
      </vt:variant>
      <vt:variant>
        <vt:i4>7077948</vt:i4>
      </vt:variant>
      <vt:variant>
        <vt:i4>819</vt:i4>
      </vt:variant>
      <vt:variant>
        <vt:i4>0</vt:i4>
      </vt:variant>
      <vt:variant>
        <vt:i4>5</vt:i4>
      </vt:variant>
      <vt:variant>
        <vt:lpwstr>http://www.enviroportal.sk/</vt:lpwstr>
      </vt:variant>
      <vt:variant>
        <vt:lpwstr/>
      </vt:variant>
      <vt:variant>
        <vt:i4>7077948</vt:i4>
      </vt:variant>
      <vt:variant>
        <vt:i4>813</vt:i4>
      </vt:variant>
      <vt:variant>
        <vt:i4>0</vt:i4>
      </vt:variant>
      <vt:variant>
        <vt:i4>5</vt:i4>
      </vt:variant>
      <vt:variant>
        <vt:lpwstr>http://www.enviroportal.sk/</vt:lpwstr>
      </vt:variant>
      <vt:variant>
        <vt:lpwstr/>
      </vt:variant>
      <vt:variant>
        <vt:i4>1114168</vt:i4>
      </vt:variant>
      <vt:variant>
        <vt:i4>800</vt:i4>
      </vt:variant>
      <vt:variant>
        <vt:i4>0</vt:i4>
      </vt:variant>
      <vt:variant>
        <vt:i4>5</vt:i4>
      </vt:variant>
      <vt:variant>
        <vt:lpwstr/>
      </vt:variant>
      <vt:variant>
        <vt:lpwstr>_Toc417387330</vt:lpwstr>
      </vt:variant>
      <vt:variant>
        <vt:i4>1048632</vt:i4>
      </vt:variant>
      <vt:variant>
        <vt:i4>794</vt:i4>
      </vt:variant>
      <vt:variant>
        <vt:i4>0</vt:i4>
      </vt:variant>
      <vt:variant>
        <vt:i4>5</vt:i4>
      </vt:variant>
      <vt:variant>
        <vt:lpwstr/>
      </vt:variant>
      <vt:variant>
        <vt:lpwstr>_Toc417387329</vt:lpwstr>
      </vt:variant>
      <vt:variant>
        <vt:i4>1048632</vt:i4>
      </vt:variant>
      <vt:variant>
        <vt:i4>788</vt:i4>
      </vt:variant>
      <vt:variant>
        <vt:i4>0</vt:i4>
      </vt:variant>
      <vt:variant>
        <vt:i4>5</vt:i4>
      </vt:variant>
      <vt:variant>
        <vt:lpwstr/>
      </vt:variant>
      <vt:variant>
        <vt:lpwstr>_Toc417387328</vt:lpwstr>
      </vt:variant>
      <vt:variant>
        <vt:i4>1048632</vt:i4>
      </vt:variant>
      <vt:variant>
        <vt:i4>782</vt:i4>
      </vt:variant>
      <vt:variant>
        <vt:i4>0</vt:i4>
      </vt:variant>
      <vt:variant>
        <vt:i4>5</vt:i4>
      </vt:variant>
      <vt:variant>
        <vt:lpwstr/>
      </vt:variant>
      <vt:variant>
        <vt:lpwstr>_Toc417387327</vt:lpwstr>
      </vt:variant>
      <vt:variant>
        <vt:i4>1048632</vt:i4>
      </vt:variant>
      <vt:variant>
        <vt:i4>776</vt:i4>
      </vt:variant>
      <vt:variant>
        <vt:i4>0</vt:i4>
      </vt:variant>
      <vt:variant>
        <vt:i4>5</vt:i4>
      </vt:variant>
      <vt:variant>
        <vt:lpwstr/>
      </vt:variant>
      <vt:variant>
        <vt:lpwstr>_Toc417387326</vt:lpwstr>
      </vt:variant>
      <vt:variant>
        <vt:i4>1048632</vt:i4>
      </vt:variant>
      <vt:variant>
        <vt:i4>770</vt:i4>
      </vt:variant>
      <vt:variant>
        <vt:i4>0</vt:i4>
      </vt:variant>
      <vt:variant>
        <vt:i4>5</vt:i4>
      </vt:variant>
      <vt:variant>
        <vt:lpwstr/>
      </vt:variant>
      <vt:variant>
        <vt:lpwstr>_Toc417387325</vt:lpwstr>
      </vt:variant>
      <vt:variant>
        <vt:i4>1048632</vt:i4>
      </vt:variant>
      <vt:variant>
        <vt:i4>764</vt:i4>
      </vt:variant>
      <vt:variant>
        <vt:i4>0</vt:i4>
      </vt:variant>
      <vt:variant>
        <vt:i4>5</vt:i4>
      </vt:variant>
      <vt:variant>
        <vt:lpwstr/>
      </vt:variant>
      <vt:variant>
        <vt:lpwstr>_Toc417387324</vt:lpwstr>
      </vt:variant>
      <vt:variant>
        <vt:i4>1048632</vt:i4>
      </vt:variant>
      <vt:variant>
        <vt:i4>758</vt:i4>
      </vt:variant>
      <vt:variant>
        <vt:i4>0</vt:i4>
      </vt:variant>
      <vt:variant>
        <vt:i4>5</vt:i4>
      </vt:variant>
      <vt:variant>
        <vt:lpwstr/>
      </vt:variant>
      <vt:variant>
        <vt:lpwstr>_Toc417387323</vt:lpwstr>
      </vt:variant>
      <vt:variant>
        <vt:i4>1048632</vt:i4>
      </vt:variant>
      <vt:variant>
        <vt:i4>752</vt:i4>
      </vt:variant>
      <vt:variant>
        <vt:i4>0</vt:i4>
      </vt:variant>
      <vt:variant>
        <vt:i4>5</vt:i4>
      </vt:variant>
      <vt:variant>
        <vt:lpwstr/>
      </vt:variant>
      <vt:variant>
        <vt:lpwstr>_Toc417387322</vt:lpwstr>
      </vt:variant>
      <vt:variant>
        <vt:i4>1048632</vt:i4>
      </vt:variant>
      <vt:variant>
        <vt:i4>746</vt:i4>
      </vt:variant>
      <vt:variant>
        <vt:i4>0</vt:i4>
      </vt:variant>
      <vt:variant>
        <vt:i4>5</vt:i4>
      </vt:variant>
      <vt:variant>
        <vt:lpwstr/>
      </vt:variant>
      <vt:variant>
        <vt:lpwstr>_Toc417387321</vt:lpwstr>
      </vt:variant>
      <vt:variant>
        <vt:i4>1048632</vt:i4>
      </vt:variant>
      <vt:variant>
        <vt:i4>740</vt:i4>
      </vt:variant>
      <vt:variant>
        <vt:i4>0</vt:i4>
      </vt:variant>
      <vt:variant>
        <vt:i4>5</vt:i4>
      </vt:variant>
      <vt:variant>
        <vt:lpwstr/>
      </vt:variant>
      <vt:variant>
        <vt:lpwstr>_Toc417387320</vt:lpwstr>
      </vt:variant>
      <vt:variant>
        <vt:i4>1245240</vt:i4>
      </vt:variant>
      <vt:variant>
        <vt:i4>734</vt:i4>
      </vt:variant>
      <vt:variant>
        <vt:i4>0</vt:i4>
      </vt:variant>
      <vt:variant>
        <vt:i4>5</vt:i4>
      </vt:variant>
      <vt:variant>
        <vt:lpwstr/>
      </vt:variant>
      <vt:variant>
        <vt:lpwstr>_Toc417387319</vt:lpwstr>
      </vt:variant>
      <vt:variant>
        <vt:i4>1245240</vt:i4>
      </vt:variant>
      <vt:variant>
        <vt:i4>728</vt:i4>
      </vt:variant>
      <vt:variant>
        <vt:i4>0</vt:i4>
      </vt:variant>
      <vt:variant>
        <vt:i4>5</vt:i4>
      </vt:variant>
      <vt:variant>
        <vt:lpwstr/>
      </vt:variant>
      <vt:variant>
        <vt:lpwstr>_Toc417387318</vt:lpwstr>
      </vt:variant>
      <vt:variant>
        <vt:i4>1245240</vt:i4>
      </vt:variant>
      <vt:variant>
        <vt:i4>722</vt:i4>
      </vt:variant>
      <vt:variant>
        <vt:i4>0</vt:i4>
      </vt:variant>
      <vt:variant>
        <vt:i4>5</vt:i4>
      </vt:variant>
      <vt:variant>
        <vt:lpwstr/>
      </vt:variant>
      <vt:variant>
        <vt:lpwstr>_Toc417387317</vt:lpwstr>
      </vt:variant>
      <vt:variant>
        <vt:i4>1245240</vt:i4>
      </vt:variant>
      <vt:variant>
        <vt:i4>716</vt:i4>
      </vt:variant>
      <vt:variant>
        <vt:i4>0</vt:i4>
      </vt:variant>
      <vt:variant>
        <vt:i4>5</vt:i4>
      </vt:variant>
      <vt:variant>
        <vt:lpwstr/>
      </vt:variant>
      <vt:variant>
        <vt:lpwstr>_Toc417387316</vt:lpwstr>
      </vt:variant>
      <vt:variant>
        <vt:i4>1245240</vt:i4>
      </vt:variant>
      <vt:variant>
        <vt:i4>710</vt:i4>
      </vt:variant>
      <vt:variant>
        <vt:i4>0</vt:i4>
      </vt:variant>
      <vt:variant>
        <vt:i4>5</vt:i4>
      </vt:variant>
      <vt:variant>
        <vt:lpwstr/>
      </vt:variant>
      <vt:variant>
        <vt:lpwstr>_Toc417387315</vt:lpwstr>
      </vt:variant>
      <vt:variant>
        <vt:i4>1245240</vt:i4>
      </vt:variant>
      <vt:variant>
        <vt:i4>704</vt:i4>
      </vt:variant>
      <vt:variant>
        <vt:i4>0</vt:i4>
      </vt:variant>
      <vt:variant>
        <vt:i4>5</vt:i4>
      </vt:variant>
      <vt:variant>
        <vt:lpwstr/>
      </vt:variant>
      <vt:variant>
        <vt:lpwstr>_Toc417387314</vt:lpwstr>
      </vt:variant>
      <vt:variant>
        <vt:i4>1245240</vt:i4>
      </vt:variant>
      <vt:variant>
        <vt:i4>698</vt:i4>
      </vt:variant>
      <vt:variant>
        <vt:i4>0</vt:i4>
      </vt:variant>
      <vt:variant>
        <vt:i4>5</vt:i4>
      </vt:variant>
      <vt:variant>
        <vt:lpwstr/>
      </vt:variant>
      <vt:variant>
        <vt:lpwstr>_Toc417387313</vt:lpwstr>
      </vt:variant>
      <vt:variant>
        <vt:i4>1245240</vt:i4>
      </vt:variant>
      <vt:variant>
        <vt:i4>692</vt:i4>
      </vt:variant>
      <vt:variant>
        <vt:i4>0</vt:i4>
      </vt:variant>
      <vt:variant>
        <vt:i4>5</vt:i4>
      </vt:variant>
      <vt:variant>
        <vt:lpwstr/>
      </vt:variant>
      <vt:variant>
        <vt:lpwstr>_Toc417387312</vt:lpwstr>
      </vt:variant>
      <vt:variant>
        <vt:i4>1245240</vt:i4>
      </vt:variant>
      <vt:variant>
        <vt:i4>686</vt:i4>
      </vt:variant>
      <vt:variant>
        <vt:i4>0</vt:i4>
      </vt:variant>
      <vt:variant>
        <vt:i4>5</vt:i4>
      </vt:variant>
      <vt:variant>
        <vt:lpwstr/>
      </vt:variant>
      <vt:variant>
        <vt:lpwstr>_Toc417387311</vt:lpwstr>
      </vt:variant>
      <vt:variant>
        <vt:i4>1245240</vt:i4>
      </vt:variant>
      <vt:variant>
        <vt:i4>680</vt:i4>
      </vt:variant>
      <vt:variant>
        <vt:i4>0</vt:i4>
      </vt:variant>
      <vt:variant>
        <vt:i4>5</vt:i4>
      </vt:variant>
      <vt:variant>
        <vt:lpwstr/>
      </vt:variant>
      <vt:variant>
        <vt:lpwstr>_Toc417387310</vt:lpwstr>
      </vt:variant>
      <vt:variant>
        <vt:i4>1179704</vt:i4>
      </vt:variant>
      <vt:variant>
        <vt:i4>674</vt:i4>
      </vt:variant>
      <vt:variant>
        <vt:i4>0</vt:i4>
      </vt:variant>
      <vt:variant>
        <vt:i4>5</vt:i4>
      </vt:variant>
      <vt:variant>
        <vt:lpwstr/>
      </vt:variant>
      <vt:variant>
        <vt:lpwstr>_Toc417387309</vt:lpwstr>
      </vt:variant>
      <vt:variant>
        <vt:i4>1179704</vt:i4>
      </vt:variant>
      <vt:variant>
        <vt:i4>668</vt:i4>
      </vt:variant>
      <vt:variant>
        <vt:i4>0</vt:i4>
      </vt:variant>
      <vt:variant>
        <vt:i4>5</vt:i4>
      </vt:variant>
      <vt:variant>
        <vt:lpwstr/>
      </vt:variant>
      <vt:variant>
        <vt:lpwstr>_Toc417387308</vt:lpwstr>
      </vt:variant>
      <vt:variant>
        <vt:i4>1179704</vt:i4>
      </vt:variant>
      <vt:variant>
        <vt:i4>662</vt:i4>
      </vt:variant>
      <vt:variant>
        <vt:i4>0</vt:i4>
      </vt:variant>
      <vt:variant>
        <vt:i4>5</vt:i4>
      </vt:variant>
      <vt:variant>
        <vt:lpwstr/>
      </vt:variant>
      <vt:variant>
        <vt:lpwstr>_Toc417387307</vt:lpwstr>
      </vt:variant>
      <vt:variant>
        <vt:i4>1179704</vt:i4>
      </vt:variant>
      <vt:variant>
        <vt:i4>656</vt:i4>
      </vt:variant>
      <vt:variant>
        <vt:i4>0</vt:i4>
      </vt:variant>
      <vt:variant>
        <vt:i4>5</vt:i4>
      </vt:variant>
      <vt:variant>
        <vt:lpwstr/>
      </vt:variant>
      <vt:variant>
        <vt:lpwstr>_Toc417387306</vt:lpwstr>
      </vt:variant>
      <vt:variant>
        <vt:i4>1179704</vt:i4>
      </vt:variant>
      <vt:variant>
        <vt:i4>650</vt:i4>
      </vt:variant>
      <vt:variant>
        <vt:i4>0</vt:i4>
      </vt:variant>
      <vt:variant>
        <vt:i4>5</vt:i4>
      </vt:variant>
      <vt:variant>
        <vt:lpwstr/>
      </vt:variant>
      <vt:variant>
        <vt:lpwstr>_Toc417387305</vt:lpwstr>
      </vt:variant>
      <vt:variant>
        <vt:i4>1179704</vt:i4>
      </vt:variant>
      <vt:variant>
        <vt:i4>644</vt:i4>
      </vt:variant>
      <vt:variant>
        <vt:i4>0</vt:i4>
      </vt:variant>
      <vt:variant>
        <vt:i4>5</vt:i4>
      </vt:variant>
      <vt:variant>
        <vt:lpwstr/>
      </vt:variant>
      <vt:variant>
        <vt:lpwstr>_Toc417387304</vt:lpwstr>
      </vt:variant>
      <vt:variant>
        <vt:i4>1179704</vt:i4>
      </vt:variant>
      <vt:variant>
        <vt:i4>638</vt:i4>
      </vt:variant>
      <vt:variant>
        <vt:i4>0</vt:i4>
      </vt:variant>
      <vt:variant>
        <vt:i4>5</vt:i4>
      </vt:variant>
      <vt:variant>
        <vt:lpwstr/>
      </vt:variant>
      <vt:variant>
        <vt:lpwstr>_Toc417387303</vt:lpwstr>
      </vt:variant>
      <vt:variant>
        <vt:i4>1179704</vt:i4>
      </vt:variant>
      <vt:variant>
        <vt:i4>632</vt:i4>
      </vt:variant>
      <vt:variant>
        <vt:i4>0</vt:i4>
      </vt:variant>
      <vt:variant>
        <vt:i4>5</vt:i4>
      </vt:variant>
      <vt:variant>
        <vt:lpwstr/>
      </vt:variant>
      <vt:variant>
        <vt:lpwstr>_Toc417387302</vt:lpwstr>
      </vt:variant>
      <vt:variant>
        <vt:i4>1179704</vt:i4>
      </vt:variant>
      <vt:variant>
        <vt:i4>626</vt:i4>
      </vt:variant>
      <vt:variant>
        <vt:i4>0</vt:i4>
      </vt:variant>
      <vt:variant>
        <vt:i4>5</vt:i4>
      </vt:variant>
      <vt:variant>
        <vt:lpwstr/>
      </vt:variant>
      <vt:variant>
        <vt:lpwstr>_Toc417387301</vt:lpwstr>
      </vt:variant>
      <vt:variant>
        <vt:i4>1179704</vt:i4>
      </vt:variant>
      <vt:variant>
        <vt:i4>620</vt:i4>
      </vt:variant>
      <vt:variant>
        <vt:i4>0</vt:i4>
      </vt:variant>
      <vt:variant>
        <vt:i4>5</vt:i4>
      </vt:variant>
      <vt:variant>
        <vt:lpwstr/>
      </vt:variant>
      <vt:variant>
        <vt:lpwstr>_Toc417387300</vt:lpwstr>
      </vt:variant>
      <vt:variant>
        <vt:i4>1769529</vt:i4>
      </vt:variant>
      <vt:variant>
        <vt:i4>614</vt:i4>
      </vt:variant>
      <vt:variant>
        <vt:i4>0</vt:i4>
      </vt:variant>
      <vt:variant>
        <vt:i4>5</vt:i4>
      </vt:variant>
      <vt:variant>
        <vt:lpwstr/>
      </vt:variant>
      <vt:variant>
        <vt:lpwstr>_Toc417387299</vt:lpwstr>
      </vt:variant>
      <vt:variant>
        <vt:i4>1769529</vt:i4>
      </vt:variant>
      <vt:variant>
        <vt:i4>608</vt:i4>
      </vt:variant>
      <vt:variant>
        <vt:i4>0</vt:i4>
      </vt:variant>
      <vt:variant>
        <vt:i4>5</vt:i4>
      </vt:variant>
      <vt:variant>
        <vt:lpwstr/>
      </vt:variant>
      <vt:variant>
        <vt:lpwstr>_Toc417387298</vt:lpwstr>
      </vt:variant>
      <vt:variant>
        <vt:i4>1769529</vt:i4>
      </vt:variant>
      <vt:variant>
        <vt:i4>602</vt:i4>
      </vt:variant>
      <vt:variant>
        <vt:i4>0</vt:i4>
      </vt:variant>
      <vt:variant>
        <vt:i4>5</vt:i4>
      </vt:variant>
      <vt:variant>
        <vt:lpwstr/>
      </vt:variant>
      <vt:variant>
        <vt:lpwstr>_Toc417387297</vt:lpwstr>
      </vt:variant>
      <vt:variant>
        <vt:i4>1769529</vt:i4>
      </vt:variant>
      <vt:variant>
        <vt:i4>596</vt:i4>
      </vt:variant>
      <vt:variant>
        <vt:i4>0</vt:i4>
      </vt:variant>
      <vt:variant>
        <vt:i4>5</vt:i4>
      </vt:variant>
      <vt:variant>
        <vt:lpwstr/>
      </vt:variant>
      <vt:variant>
        <vt:lpwstr>_Toc417387296</vt:lpwstr>
      </vt:variant>
      <vt:variant>
        <vt:i4>1769529</vt:i4>
      </vt:variant>
      <vt:variant>
        <vt:i4>590</vt:i4>
      </vt:variant>
      <vt:variant>
        <vt:i4>0</vt:i4>
      </vt:variant>
      <vt:variant>
        <vt:i4>5</vt:i4>
      </vt:variant>
      <vt:variant>
        <vt:lpwstr/>
      </vt:variant>
      <vt:variant>
        <vt:lpwstr>_Toc417387295</vt:lpwstr>
      </vt:variant>
      <vt:variant>
        <vt:i4>1769529</vt:i4>
      </vt:variant>
      <vt:variant>
        <vt:i4>584</vt:i4>
      </vt:variant>
      <vt:variant>
        <vt:i4>0</vt:i4>
      </vt:variant>
      <vt:variant>
        <vt:i4>5</vt:i4>
      </vt:variant>
      <vt:variant>
        <vt:lpwstr/>
      </vt:variant>
      <vt:variant>
        <vt:lpwstr>_Toc417387294</vt:lpwstr>
      </vt:variant>
      <vt:variant>
        <vt:i4>1769529</vt:i4>
      </vt:variant>
      <vt:variant>
        <vt:i4>578</vt:i4>
      </vt:variant>
      <vt:variant>
        <vt:i4>0</vt:i4>
      </vt:variant>
      <vt:variant>
        <vt:i4>5</vt:i4>
      </vt:variant>
      <vt:variant>
        <vt:lpwstr/>
      </vt:variant>
      <vt:variant>
        <vt:lpwstr>_Toc417387293</vt:lpwstr>
      </vt:variant>
      <vt:variant>
        <vt:i4>1769529</vt:i4>
      </vt:variant>
      <vt:variant>
        <vt:i4>572</vt:i4>
      </vt:variant>
      <vt:variant>
        <vt:i4>0</vt:i4>
      </vt:variant>
      <vt:variant>
        <vt:i4>5</vt:i4>
      </vt:variant>
      <vt:variant>
        <vt:lpwstr/>
      </vt:variant>
      <vt:variant>
        <vt:lpwstr>_Toc417387292</vt:lpwstr>
      </vt:variant>
      <vt:variant>
        <vt:i4>1769529</vt:i4>
      </vt:variant>
      <vt:variant>
        <vt:i4>566</vt:i4>
      </vt:variant>
      <vt:variant>
        <vt:i4>0</vt:i4>
      </vt:variant>
      <vt:variant>
        <vt:i4>5</vt:i4>
      </vt:variant>
      <vt:variant>
        <vt:lpwstr/>
      </vt:variant>
      <vt:variant>
        <vt:lpwstr>_Toc417387291</vt:lpwstr>
      </vt:variant>
      <vt:variant>
        <vt:i4>1769529</vt:i4>
      </vt:variant>
      <vt:variant>
        <vt:i4>560</vt:i4>
      </vt:variant>
      <vt:variant>
        <vt:i4>0</vt:i4>
      </vt:variant>
      <vt:variant>
        <vt:i4>5</vt:i4>
      </vt:variant>
      <vt:variant>
        <vt:lpwstr/>
      </vt:variant>
      <vt:variant>
        <vt:lpwstr>_Toc417387290</vt:lpwstr>
      </vt:variant>
      <vt:variant>
        <vt:i4>1703993</vt:i4>
      </vt:variant>
      <vt:variant>
        <vt:i4>554</vt:i4>
      </vt:variant>
      <vt:variant>
        <vt:i4>0</vt:i4>
      </vt:variant>
      <vt:variant>
        <vt:i4>5</vt:i4>
      </vt:variant>
      <vt:variant>
        <vt:lpwstr/>
      </vt:variant>
      <vt:variant>
        <vt:lpwstr>_Toc417387289</vt:lpwstr>
      </vt:variant>
      <vt:variant>
        <vt:i4>1703993</vt:i4>
      </vt:variant>
      <vt:variant>
        <vt:i4>548</vt:i4>
      </vt:variant>
      <vt:variant>
        <vt:i4>0</vt:i4>
      </vt:variant>
      <vt:variant>
        <vt:i4>5</vt:i4>
      </vt:variant>
      <vt:variant>
        <vt:lpwstr/>
      </vt:variant>
      <vt:variant>
        <vt:lpwstr>_Toc417387288</vt:lpwstr>
      </vt:variant>
      <vt:variant>
        <vt:i4>1703993</vt:i4>
      </vt:variant>
      <vt:variant>
        <vt:i4>542</vt:i4>
      </vt:variant>
      <vt:variant>
        <vt:i4>0</vt:i4>
      </vt:variant>
      <vt:variant>
        <vt:i4>5</vt:i4>
      </vt:variant>
      <vt:variant>
        <vt:lpwstr/>
      </vt:variant>
      <vt:variant>
        <vt:lpwstr>_Toc417387287</vt:lpwstr>
      </vt:variant>
      <vt:variant>
        <vt:i4>1703993</vt:i4>
      </vt:variant>
      <vt:variant>
        <vt:i4>536</vt:i4>
      </vt:variant>
      <vt:variant>
        <vt:i4>0</vt:i4>
      </vt:variant>
      <vt:variant>
        <vt:i4>5</vt:i4>
      </vt:variant>
      <vt:variant>
        <vt:lpwstr/>
      </vt:variant>
      <vt:variant>
        <vt:lpwstr>_Toc417387286</vt:lpwstr>
      </vt:variant>
      <vt:variant>
        <vt:i4>1703993</vt:i4>
      </vt:variant>
      <vt:variant>
        <vt:i4>530</vt:i4>
      </vt:variant>
      <vt:variant>
        <vt:i4>0</vt:i4>
      </vt:variant>
      <vt:variant>
        <vt:i4>5</vt:i4>
      </vt:variant>
      <vt:variant>
        <vt:lpwstr/>
      </vt:variant>
      <vt:variant>
        <vt:lpwstr>_Toc417387285</vt:lpwstr>
      </vt:variant>
      <vt:variant>
        <vt:i4>1703993</vt:i4>
      </vt:variant>
      <vt:variant>
        <vt:i4>524</vt:i4>
      </vt:variant>
      <vt:variant>
        <vt:i4>0</vt:i4>
      </vt:variant>
      <vt:variant>
        <vt:i4>5</vt:i4>
      </vt:variant>
      <vt:variant>
        <vt:lpwstr/>
      </vt:variant>
      <vt:variant>
        <vt:lpwstr>_Toc417387284</vt:lpwstr>
      </vt:variant>
      <vt:variant>
        <vt:i4>1703993</vt:i4>
      </vt:variant>
      <vt:variant>
        <vt:i4>518</vt:i4>
      </vt:variant>
      <vt:variant>
        <vt:i4>0</vt:i4>
      </vt:variant>
      <vt:variant>
        <vt:i4>5</vt:i4>
      </vt:variant>
      <vt:variant>
        <vt:lpwstr/>
      </vt:variant>
      <vt:variant>
        <vt:lpwstr>_Toc417387283</vt:lpwstr>
      </vt:variant>
      <vt:variant>
        <vt:i4>1703993</vt:i4>
      </vt:variant>
      <vt:variant>
        <vt:i4>512</vt:i4>
      </vt:variant>
      <vt:variant>
        <vt:i4>0</vt:i4>
      </vt:variant>
      <vt:variant>
        <vt:i4>5</vt:i4>
      </vt:variant>
      <vt:variant>
        <vt:lpwstr/>
      </vt:variant>
      <vt:variant>
        <vt:lpwstr>_Toc417387282</vt:lpwstr>
      </vt:variant>
      <vt:variant>
        <vt:i4>1703993</vt:i4>
      </vt:variant>
      <vt:variant>
        <vt:i4>506</vt:i4>
      </vt:variant>
      <vt:variant>
        <vt:i4>0</vt:i4>
      </vt:variant>
      <vt:variant>
        <vt:i4>5</vt:i4>
      </vt:variant>
      <vt:variant>
        <vt:lpwstr/>
      </vt:variant>
      <vt:variant>
        <vt:lpwstr>_Toc417387281</vt:lpwstr>
      </vt:variant>
      <vt:variant>
        <vt:i4>1703993</vt:i4>
      </vt:variant>
      <vt:variant>
        <vt:i4>500</vt:i4>
      </vt:variant>
      <vt:variant>
        <vt:i4>0</vt:i4>
      </vt:variant>
      <vt:variant>
        <vt:i4>5</vt:i4>
      </vt:variant>
      <vt:variant>
        <vt:lpwstr/>
      </vt:variant>
      <vt:variant>
        <vt:lpwstr>_Toc417387280</vt:lpwstr>
      </vt:variant>
      <vt:variant>
        <vt:i4>1376313</vt:i4>
      </vt:variant>
      <vt:variant>
        <vt:i4>494</vt:i4>
      </vt:variant>
      <vt:variant>
        <vt:i4>0</vt:i4>
      </vt:variant>
      <vt:variant>
        <vt:i4>5</vt:i4>
      </vt:variant>
      <vt:variant>
        <vt:lpwstr/>
      </vt:variant>
      <vt:variant>
        <vt:lpwstr>_Toc417387279</vt:lpwstr>
      </vt:variant>
      <vt:variant>
        <vt:i4>1376313</vt:i4>
      </vt:variant>
      <vt:variant>
        <vt:i4>488</vt:i4>
      </vt:variant>
      <vt:variant>
        <vt:i4>0</vt:i4>
      </vt:variant>
      <vt:variant>
        <vt:i4>5</vt:i4>
      </vt:variant>
      <vt:variant>
        <vt:lpwstr/>
      </vt:variant>
      <vt:variant>
        <vt:lpwstr>_Toc417387278</vt:lpwstr>
      </vt:variant>
      <vt:variant>
        <vt:i4>1376313</vt:i4>
      </vt:variant>
      <vt:variant>
        <vt:i4>482</vt:i4>
      </vt:variant>
      <vt:variant>
        <vt:i4>0</vt:i4>
      </vt:variant>
      <vt:variant>
        <vt:i4>5</vt:i4>
      </vt:variant>
      <vt:variant>
        <vt:lpwstr/>
      </vt:variant>
      <vt:variant>
        <vt:lpwstr>_Toc417387277</vt:lpwstr>
      </vt:variant>
      <vt:variant>
        <vt:i4>1376313</vt:i4>
      </vt:variant>
      <vt:variant>
        <vt:i4>476</vt:i4>
      </vt:variant>
      <vt:variant>
        <vt:i4>0</vt:i4>
      </vt:variant>
      <vt:variant>
        <vt:i4>5</vt:i4>
      </vt:variant>
      <vt:variant>
        <vt:lpwstr/>
      </vt:variant>
      <vt:variant>
        <vt:lpwstr>_Toc417387276</vt:lpwstr>
      </vt:variant>
      <vt:variant>
        <vt:i4>1376313</vt:i4>
      </vt:variant>
      <vt:variant>
        <vt:i4>470</vt:i4>
      </vt:variant>
      <vt:variant>
        <vt:i4>0</vt:i4>
      </vt:variant>
      <vt:variant>
        <vt:i4>5</vt:i4>
      </vt:variant>
      <vt:variant>
        <vt:lpwstr/>
      </vt:variant>
      <vt:variant>
        <vt:lpwstr>_Toc417387275</vt:lpwstr>
      </vt:variant>
      <vt:variant>
        <vt:i4>1376313</vt:i4>
      </vt:variant>
      <vt:variant>
        <vt:i4>464</vt:i4>
      </vt:variant>
      <vt:variant>
        <vt:i4>0</vt:i4>
      </vt:variant>
      <vt:variant>
        <vt:i4>5</vt:i4>
      </vt:variant>
      <vt:variant>
        <vt:lpwstr/>
      </vt:variant>
      <vt:variant>
        <vt:lpwstr>_Toc417387274</vt:lpwstr>
      </vt:variant>
      <vt:variant>
        <vt:i4>1376313</vt:i4>
      </vt:variant>
      <vt:variant>
        <vt:i4>458</vt:i4>
      </vt:variant>
      <vt:variant>
        <vt:i4>0</vt:i4>
      </vt:variant>
      <vt:variant>
        <vt:i4>5</vt:i4>
      </vt:variant>
      <vt:variant>
        <vt:lpwstr/>
      </vt:variant>
      <vt:variant>
        <vt:lpwstr>_Toc417387273</vt:lpwstr>
      </vt:variant>
      <vt:variant>
        <vt:i4>1376313</vt:i4>
      </vt:variant>
      <vt:variant>
        <vt:i4>452</vt:i4>
      </vt:variant>
      <vt:variant>
        <vt:i4>0</vt:i4>
      </vt:variant>
      <vt:variant>
        <vt:i4>5</vt:i4>
      </vt:variant>
      <vt:variant>
        <vt:lpwstr/>
      </vt:variant>
      <vt:variant>
        <vt:lpwstr>_Toc417387272</vt:lpwstr>
      </vt:variant>
      <vt:variant>
        <vt:i4>1376313</vt:i4>
      </vt:variant>
      <vt:variant>
        <vt:i4>446</vt:i4>
      </vt:variant>
      <vt:variant>
        <vt:i4>0</vt:i4>
      </vt:variant>
      <vt:variant>
        <vt:i4>5</vt:i4>
      </vt:variant>
      <vt:variant>
        <vt:lpwstr/>
      </vt:variant>
      <vt:variant>
        <vt:lpwstr>_Toc417387271</vt:lpwstr>
      </vt:variant>
      <vt:variant>
        <vt:i4>1376313</vt:i4>
      </vt:variant>
      <vt:variant>
        <vt:i4>440</vt:i4>
      </vt:variant>
      <vt:variant>
        <vt:i4>0</vt:i4>
      </vt:variant>
      <vt:variant>
        <vt:i4>5</vt:i4>
      </vt:variant>
      <vt:variant>
        <vt:lpwstr/>
      </vt:variant>
      <vt:variant>
        <vt:lpwstr>_Toc417387270</vt:lpwstr>
      </vt:variant>
      <vt:variant>
        <vt:i4>1310777</vt:i4>
      </vt:variant>
      <vt:variant>
        <vt:i4>434</vt:i4>
      </vt:variant>
      <vt:variant>
        <vt:i4>0</vt:i4>
      </vt:variant>
      <vt:variant>
        <vt:i4>5</vt:i4>
      </vt:variant>
      <vt:variant>
        <vt:lpwstr/>
      </vt:variant>
      <vt:variant>
        <vt:lpwstr>_Toc417387269</vt:lpwstr>
      </vt:variant>
      <vt:variant>
        <vt:i4>1310777</vt:i4>
      </vt:variant>
      <vt:variant>
        <vt:i4>428</vt:i4>
      </vt:variant>
      <vt:variant>
        <vt:i4>0</vt:i4>
      </vt:variant>
      <vt:variant>
        <vt:i4>5</vt:i4>
      </vt:variant>
      <vt:variant>
        <vt:lpwstr/>
      </vt:variant>
      <vt:variant>
        <vt:lpwstr>_Toc417387268</vt:lpwstr>
      </vt:variant>
      <vt:variant>
        <vt:i4>1310777</vt:i4>
      </vt:variant>
      <vt:variant>
        <vt:i4>422</vt:i4>
      </vt:variant>
      <vt:variant>
        <vt:i4>0</vt:i4>
      </vt:variant>
      <vt:variant>
        <vt:i4>5</vt:i4>
      </vt:variant>
      <vt:variant>
        <vt:lpwstr/>
      </vt:variant>
      <vt:variant>
        <vt:lpwstr>_Toc417387267</vt:lpwstr>
      </vt:variant>
      <vt:variant>
        <vt:i4>1310777</vt:i4>
      </vt:variant>
      <vt:variant>
        <vt:i4>416</vt:i4>
      </vt:variant>
      <vt:variant>
        <vt:i4>0</vt:i4>
      </vt:variant>
      <vt:variant>
        <vt:i4>5</vt:i4>
      </vt:variant>
      <vt:variant>
        <vt:lpwstr/>
      </vt:variant>
      <vt:variant>
        <vt:lpwstr>_Toc417387266</vt:lpwstr>
      </vt:variant>
      <vt:variant>
        <vt:i4>1310777</vt:i4>
      </vt:variant>
      <vt:variant>
        <vt:i4>410</vt:i4>
      </vt:variant>
      <vt:variant>
        <vt:i4>0</vt:i4>
      </vt:variant>
      <vt:variant>
        <vt:i4>5</vt:i4>
      </vt:variant>
      <vt:variant>
        <vt:lpwstr/>
      </vt:variant>
      <vt:variant>
        <vt:lpwstr>_Toc417387265</vt:lpwstr>
      </vt:variant>
      <vt:variant>
        <vt:i4>1310777</vt:i4>
      </vt:variant>
      <vt:variant>
        <vt:i4>404</vt:i4>
      </vt:variant>
      <vt:variant>
        <vt:i4>0</vt:i4>
      </vt:variant>
      <vt:variant>
        <vt:i4>5</vt:i4>
      </vt:variant>
      <vt:variant>
        <vt:lpwstr/>
      </vt:variant>
      <vt:variant>
        <vt:lpwstr>_Toc417387264</vt:lpwstr>
      </vt:variant>
      <vt:variant>
        <vt:i4>1310777</vt:i4>
      </vt:variant>
      <vt:variant>
        <vt:i4>398</vt:i4>
      </vt:variant>
      <vt:variant>
        <vt:i4>0</vt:i4>
      </vt:variant>
      <vt:variant>
        <vt:i4>5</vt:i4>
      </vt:variant>
      <vt:variant>
        <vt:lpwstr/>
      </vt:variant>
      <vt:variant>
        <vt:lpwstr>_Toc417387263</vt:lpwstr>
      </vt:variant>
      <vt:variant>
        <vt:i4>1310777</vt:i4>
      </vt:variant>
      <vt:variant>
        <vt:i4>392</vt:i4>
      </vt:variant>
      <vt:variant>
        <vt:i4>0</vt:i4>
      </vt:variant>
      <vt:variant>
        <vt:i4>5</vt:i4>
      </vt:variant>
      <vt:variant>
        <vt:lpwstr/>
      </vt:variant>
      <vt:variant>
        <vt:lpwstr>_Toc417387262</vt:lpwstr>
      </vt:variant>
      <vt:variant>
        <vt:i4>1310777</vt:i4>
      </vt:variant>
      <vt:variant>
        <vt:i4>386</vt:i4>
      </vt:variant>
      <vt:variant>
        <vt:i4>0</vt:i4>
      </vt:variant>
      <vt:variant>
        <vt:i4>5</vt:i4>
      </vt:variant>
      <vt:variant>
        <vt:lpwstr/>
      </vt:variant>
      <vt:variant>
        <vt:lpwstr>_Toc417387261</vt:lpwstr>
      </vt:variant>
      <vt:variant>
        <vt:i4>1310777</vt:i4>
      </vt:variant>
      <vt:variant>
        <vt:i4>380</vt:i4>
      </vt:variant>
      <vt:variant>
        <vt:i4>0</vt:i4>
      </vt:variant>
      <vt:variant>
        <vt:i4>5</vt:i4>
      </vt:variant>
      <vt:variant>
        <vt:lpwstr/>
      </vt:variant>
      <vt:variant>
        <vt:lpwstr>_Toc417387260</vt:lpwstr>
      </vt:variant>
      <vt:variant>
        <vt:i4>1507385</vt:i4>
      </vt:variant>
      <vt:variant>
        <vt:i4>374</vt:i4>
      </vt:variant>
      <vt:variant>
        <vt:i4>0</vt:i4>
      </vt:variant>
      <vt:variant>
        <vt:i4>5</vt:i4>
      </vt:variant>
      <vt:variant>
        <vt:lpwstr/>
      </vt:variant>
      <vt:variant>
        <vt:lpwstr>_Toc417387259</vt:lpwstr>
      </vt:variant>
      <vt:variant>
        <vt:i4>1507385</vt:i4>
      </vt:variant>
      <vt:variant>
        <vt:i4>368</vt:i4>
      </vt:variant>
      <vt:variant>
        <vt:i4>0</vt:i4>
      </vt:variant>
      <vt:variant>
        <vt:i4>5</vt:i4>
      </vt:variant>
      <vt:variant>
        <vt:lpwstr/>
      </vt:variant>
      <vt:variant>
        <vt:lpwstr>_Toc417387258</vt:lpwstr>
      </vt:variant>
      <vt:variant>
        <vt:i4>1507385</vt:i4>
      </vt:variant>
      <vt:variant>
        <vt:i4>362</vt:i4>
      </vt:variant>
      <vt:variant>
        <vt:i4>0</vt:i4>
      </vt:variant>
      <vt:variant>
        <vt:i4>5</vt:i4>
      </vt:variant>
      <vt:variant>
        <vt:lpwstr/>
      </vt:variant>
      <vt:variant>
        <vt:lpwstr>_Toc417387257</vt:lpwstr>
      </vt:variant>
      <vt:variant>
        <vt:i4>1507385</vt:i4>
      </vt:variant>
      <vt:variant>
        <vt:i4>356</vt:i4>
      </vt:variant>
      <vt:variant>
        <vt:i4>0</vt:i4>
      </vt:variant>
      <vt:variant>
        <vt:i4>5</vt:i4>
      </vt:variant>
      <vt:variant>
        <vt:lpwstr/>
      </vt:variant>
      <vt:variant>
        <vt:lpwstr>_Toc417387256</vt:lpwstr>
      </vt:variant>
      <vt:variant>
        <vt:i4>1507385</vt:i4>
      </vt:variant>
      <vt:variant>
        <vt:i4>350</vt:i4>
      </vt:variant>
      <vt:variant>
        <vt:i4>0</vt:i4>
      </vt:variant>
      <vt:variant>
        <vt:i4>5</vt:i4>
      </vt:variant>
      <vt:variant>
        <vt:lpwstr/>
      </vt:variant>
      <vt:variant>
        <vt:lpwstr>_Toc417387255</vt:lpwstr>
      </vt:variant>
      <vt:variant>
        <vt:i4>1507385</vt:i4>
      </vt:variant>
      <vt:variant>
        <vt:i4>344</vt:i4>
      </vt:variant>
      <vt:variant>
        <vt:i4>0</vt:i4>
      </vt:variant>
      <vt:variant>
        <vt:i4>5</vt:i4>
      </vt:variant>
      <vt:variant>
        <vt:lpwstr/>
      </vt:variant>
      <vt:variant>
        <vt:lpwstr>_Toc417387254</vt:lpwstr>
      </vt:variant>
      <vt:variant>
        <vt:i4>1507385</vt:i4>
      </vt:variant>
      <vt:variant>
        <vt:i4>338</vt:i4>
      </vt:variant>
      <vt:variant>
        <vt:i4>0</vt:i4>
      </vt:variant>
      <vt:variant>
        <vt:i4>5</vt:i4>
      </vt:variant>
      <vt:variant>
        <vt:lpwstr/>
      </vt:variant>
      <vt:variant>
        <vt:lpwstr>_Toc417387253</vt:lpwstr>
      </vt:variant>
      <vt:variant>
        <vt:i4>1507385</vt:i4>
      </vt:variant>
      <vt:variant>
        <vt:i4>332</vt:i4>
      </vt:variant>
      <vt:variant>
        <vt:i4>0</vt:i4>
      </vt:variant>
      <vt:variant>
        <vt:i4>5</vt:i4>
      </vt:variant>
      <vt:variant>
        <vt:lpwstr/>
      </vt:variant>
      <vt:variant>
        <vt:lpwstr>_Toc417387252</vt:lpwstr>
      </vt:variant>
      <vt:variant>
        <vt:i4>1507385</vt:i4>
      </vt:variant>
      <vt:variant>
        <vt:i4>326</vt:i4>
      </vt:variant>
      <vt:variant>
        <vt:i4>0</vt:i4>
      </vt:variant>
      <vt:variant>
        <vt:i4>5</vt:i4>
      </vt:variant>
      <vt:variant>
        <vt:lpwstr/>
      </vt:variant>
      <vt:variant>
        <vt:lpwstr>_Toc417387251</vt:lpwstr>
      </vt:variant>
      <vt:variant>
        <vt:i4>1507385</vt:i4>
      </vt:variant>
      <vt:variant>
        <vt:i4>320</vt:i4>
      </vt:variant>
      <vt:variant>
        <vt:i4>0</vt:i4>
      </vt:variant>
      <vt:variant>
        <vt:i4>5</vt:i4>
      </vt:variant>
      <vt:variant>
        <vt:lpwstr/>
      </vt:variant>
      <vt:variant>
        <vt:lpwstr>_Toc417387250</vt:lpwstr>
      </vt:variant>
      <vt:variant>
        <vt:i4>1441849</vt:i4>
      </vt:variant>
      <vt:variant>
        <vt:i4>314</vt:i4>
      </vt:variant>
      <vt:variant>
        <vt:i4>0</vt:i4>
      </vt:variant>
      <vt:variant>
        <vt:i4>5</vt:i4>
      </vt:variant>
      <vt:variant>
        <vt:lpwstr/>
      </vt:variant>
      <vt:variant>
        <vt:lpwstr>_Toc417387249</vt:lpwstr>
      </vt:variant>
      <vt:variant>
        <vt:i4>1441849</vt:i4>
      </vt:variant>
      <vt:variant>
        <vt:i4>308</vt:i4>
      </vt:variant>
      <vt:variant>
        <vt:i4>0</vt:i4>
      </vt:variant>
      <vt:variant>
        <vt:i4>5</vt:i4>
      </vt:variant>
      <vt:variant>
        <vt:lpwstr/>
      </vt:variant>
      <vt:variant>
        <vt:lpwstr>_Toc417387248</vt:lpwstr>
      </vt:variant>
      <vt:variant>
        <vt:i4>1441849</vt:i4>
      </vt:variant>
      <vt:variant>
        <vt:i4>302</vt:i4>
      </vt:variant>
      <vt:variant>
        <vt:i4>0</vt:i4>
      </vt:variant>
      <vt:variant>
        <vt:i4>5</vt:i4>
      </vt:variant>
      <vt:variant>
        <vt:lpwstr/>
      </vt:variant>
      <vt:variant>
        <vt:lpwstr>_Toc417387247</vt:lpwstr>
      </vt:variant>
      <vt:variant>
        <vt:i4>1441849</vt:i4>
      </vt:variant>
      <vt:variant>
        <vt:i4>296</vt:i4>
      </vt:variant>
      <vt:variant>
        <vt:i4>0</vt:i4>
      </vt:variant>
      <vt:variant>
        <vt:i4>5</vt:i4>
      </vt:variant>
      <vt:variant>
        <vt:lpwstr/>
      </vt:variant>
      <vt:variant>
        <vt:lpwstr>_Toc417387246</vt:lpwstr>
      </vt:variant>
      <vt:variant>
        <vt:i4>1441849</vt:i4>
      </vt:variant>
      <vt:variant>
        <vt:i4>290</vt:i4>
      </vt:variant>
      <vt:variant>
        <vt:i4>0</vt:i4>
      </vt:variant>
      <vt:variant>
        <vt:i4>5</vt:i4>
      </vt:variant>
      <vt:variant>
        <vt:lpwstr/>
      </vt:variant>
      <vt:variant>
        <vt:lpwstr>_Toc417387245</vt:lpwstr>
      </vt:variant>
      <vt:variant>
        <vt:i4>1441849</vt:i4>
      </vt:variant>
      <vt:variant>
        <vt:i4>284</vt:i4>
      </vt:variant>
      <vt:variant>
        <vt:i4>0</vt:i4>
      </vt:variant>
      <vt:variant>
        <vt:i4>5</vt:i4>
      </vt:variant>
      <vt:variant>
        <vt:lpwstr/>
      </vt:variant>
      <vt:variant>
        <vt:lpwstr>_Toc417387244</vt:lpwstr>
      </vt:variant>
      <vt:variant>
        <vt:i4>1441849</vt:i4>
      </vt:variant>
      <vt:variant>
        <vt:i4>278</vt:i4>
      </vt:variant>
      <vt:variant>
        <vt:i4>0</vt:i4>
      </vt:variant>
      <vt:variant>
        <vt:i4>5</vt:i4>
      </vt:variant>
      <vt:variant>
        <vt:lpwstr/>
      </vt:variant>
      <vt:variant>
        <vt:lpwstr>_Toc417387243</vt:lpwstr>
      </vt:variant>
      <vt:variant>
        <vt:i4>1441849</vt:i4>
      </vt:variant>
      <vt:variant>
        <vt:i4>272</vt:i4>
      </vt:variant>
      <vt:variant>
        <vt:i4>0</vt:i4>
      </vt:variant>
      <vt:variant>
        <vt:i4>5</vt:i4>
      </vt:variant>
      <vt:variant>
        <vt:lpwstr/>
      </vt:variant>
      <vt:variant>
        <vt:lpwstr>_Toc417387242</vt:lpwstr>
      </vt:variant>
      <vt:variant>
        <vt:i4>1441849</vt:i4>
      </vt:variant>
      <vt:variant>
        <vt:i4>266</vt:i4>
      </vt:variant>
      <vt:variant>
        <vt:i4>0</vt:i4>
      </vt:variant>
      <vt:variant>
        <vt:i4>5</vt:i4>
      </vt:variant>
      <vt:variant>
        <vt:lpwstr/>
      </vt:variant>
      <vt:variant>
        <vt:lpwstr>_Toc417387241</vt:lpwstr>
      </vt:variant>
      <vt:variant>
        <vt:i4>1441849</vt:i4>
      </vt:variant>
      <vt:variant>
        <vt:i4>260</vt:i4>
      </vt:variant>
      <vt:variant>
        <vt:i4>0</vt:i4>
      </vt:variant>
      <vt:variant>
        <vt:i4>5</vt:i4>
      </vt:variant>
      <vt:variant>
        <vt:lpwstr/>
      </vt:variant>
      <vt:variant>
        <vt:lpwstr>_Toc417387240</vt:lpwstr>
      </vt:variant>
      <vt:variant>
        <vt:i4>1114169</vt:i4>
      </vt:variant>
      <vt:variant>
        <vt:i4>254</vt:i4>
      </vt:variant>
      <vt:variant>
        <vt:i4>0</vt:i4>
      </vt:variant>
      <vt:variant>
        <vt:i4>5</vt:i4>
      </vt:variant>
      <vt:variant>
        <vt:lpwstr/>
      </vt:variant>
      <vt:variant>
        <vt:lpwstr>_Toc417387239</vt:lpwstr>
      </vt:variant>
      <vt:variant>
        <vt:i4>1114169</vt:i4>
      </vt:variant>
      <vt:variant>
        <vt:i4>248</vt:i4>
      </vt:variant>
      <vt:variant>
        <vt:i4>0</vt:i4>
      </vt:variant>
      <vt:variant>
        <vt:i4>5</vt:i4>
      </vt:variant>
      <vt:variant>
        <vt:lpwstr/>
      </vt:variant>
      <vt:variant>
        <vt:lpwstr>_Toc417387238</vt:lpwstr>
      </vt:variant>
      <vt:variant>
        <vt:i4>1114169</vt:i4>
      </vt:variant>
      <vt:variant>
        <vt:i4>242</vt:i4>
      </vt:variant>
      <vt:variant>
        <vt:i4>0</vt:i4>
      </vt:variant>
      <vt:variant>
        <vt:i4>5</vt:i4>
      </vt:variant>
      <vt:variant>
        <vt:lpwstr/>
      </vt:variant>
      <vt:variant>
        <vt:lpwstr>_Toc417387237</vt:lpwstr>
      </vt:variant>
      <vt:variant>
        <vt:i4>1114169</vt:i4>
      </vt:variant>
      <vt:variant>
        <vt:i4>236</vt:i4>
      </vt:variant>
      <vt:variant>
        <vt:i4>0</vt:i4>
      </vt:variant>
      <vt:variant>
        <vt:i4>5</vt:i4>
      </vt:variant>
      <vt:variant>
        <vt:lpwstr/>
      </vt:variant>
      <vt:variant>
        <vt:lpwstr>_Toc417387236</vt:lpwstr>
      </vt:variant>
      <vt:variant>
        <vt:i4>1114169</vt:i4>
      </vt:variant>
      <vt:variant>
        <vt:i4>230</vt:i4>
      </vt:variant>
      <vt:variant>
        <vt:i4>0</vt:i4>
      </vt:variant>
      <vt:variant>
        <vt:i4>5</vt:i4>
      </vt:variant>
      <vt:variant>
        <vt:lpwstr/>
      </vt:variant>
      <vt:variant>
        <vt:lpwstr>_Toc417387235</vt:lpwstr>
      </vt:variant>
      <vt:variant>
        <vt:i4>1114169</vt:i4>
      </vt:variant>
      <vt:variant>
        <vt:i4>224</vt:i4>
      </vt:variant>
      <vt:variant>
        <vt:i4>0</vt:i4>
      </vt:variant>
      <vt:variant>
        <vt:i4>5</vt:i4>
      </vt:variant>
      <vt:variant>
        <vt:lpwstr/>
      </vt:variant>
      <vt:variant>
        <vt:lpwstr>_Toc417387234</vt:lpwstr>
      </vt:variant>
      <vt:variant>
        <vt:i4>1114169</vt:i4>
      </vt:variant>
      <vt:variant>
        <vt:i4>218</vt:i4>
      </vt:variant>
      <vt:variant>
        <vt:i4>0</vt:i4>
      </vt:variant>
      <vt:variant>
        <vt:i4>5</vt:i4>
      </vt:variant>
      <vt:variant>
        <vt:lpwstr/>
      </vt:variant>
      <vt:variant>
        <vt:lpwstr>_Toc417387233</vt:lpwstr>
      </vt:variant>
      <vt:variant>
        <vt:i4>1114169</vt:i4>
      </vt:variant>
      <vt:variant>
        <vt:i4>212</vt:i4>
      </vt:variant>
      <vt:variant>
        <vt:i4>0</vt:i4>
      </vt:variant>
      <vt:variant>
        <vt:i4>5</vt:i4>
      </vt:variant>
      <vt:variant>
        <vt:lpwstr/>
      </vt:variant>
      <vt:variant>
        <vt:lpwstr>_Toc417387232</vt:lpwstr>
      </vt:variant>
      <vt:variant>
        <vt:i4>1114169</vt:i4>
      </vt:variant>
      <vt:variant>
        <vt:i4>206</vt:i4>
      </vt:variant>
      <vt:variant>
        <vt:i4>0</vt:i4>
      </vt:variant>
      <vt:variant>
        <vt:i4>5</vt:i4>
      </vt:variant>
      <vt:variant>
        <vt:lpwstr/>
      </vt:variant>
      <vt:variant>
        <vt:lpwstr>_Toc417387231</vt:lpwstr>
      </vt:variant>
      <vt:variant>
        <vt:i4>1114169</vt:i4>
      </vt:variant>
      <vt:variant>
        <vt:i4>200</vt:i4>
      </vt:variant>
      <vt:variant>
        <vt:i4>0</vt:i4>
      </vt:variant>
      <vt:variant>
        <vt:i4>5</vt:i4>
      </vt:variant>
      <vt:variant>
        <vt:lpwstr/>
      </vt:variant>
      <vt:variant>
        <vt:lpwstr>_Toc417387230</vt:lpwstr>
      </vt:variant>
      <vt:variant>
        <vt:i4>1048633</vt:i4>
      </vt:variant>
      <vt:variant>
        <vt:i4>194</vt:i4>
      </vt:variant>
      <vt:variant>
        <vt:i4>0</vt:i4>
      </vt:variant>
      <vt:variant>
        <vt:i4>5</vt:i4>
      </vt:variant>
      <vt:variant>
        <vt:lpwstr/>
      </vt:variant>
      <vt:variant>
        <vt:lpwstr>_Toc417387229</vt:lpwstr>
      </vt:variant>
      <vt:variant>
        <vt:i4>1048633</vt:i4>
      </vt:variant>
      <vt:variant>
        <vt:i4>188</vt:i4>
      </vt:variant>
      <vt:variant>
        <vt:i4>0</vt:i4>
      </vt:variant>
      <vt:variant>
        <vt:i4>5</vt:i4>
      </vt:variant>
      <vt:variant>
        <vt:lpwstr/>
      </vt:variant>
      <vt:variant>
        <vt:lpwstr>_Toc417387228</vt:lpwstr>
      </vt:variant>
      <vt:variant>
        <vt:i4>1048633</vt:i4>
      </vt:variant>
      <vt:variant>
        <vt:i4>182</vt:i4>
      </vt:variant>
      <vt:variant>
        <vt:i4>0</vt:i4>
      </vt:variant>
      <vt:variant>
        <vt:i4>5</vt:i4>
      </vt:variant>
      <vt:variant>
        <vt:lpwstr/>
      </vt:variant>
      <vt:variant>
        <vt:lpwstr>_Toc417387227</vt:lpwstr>
      </vt:variant>
      <vt:variant>
        <vt:i4>1048633</vt:i4>
      </vt:variant>
      <vt:variant>
        <vt:i4>176</vt:i4>
      </vt:variant>
      <vt:variant>
        <vt:i4>0</vt:i4>
      </vt:variant>
      <vt:variant>
        <vt:i4>5</vt:i4>
      </vt:variant>
      <vt:variant>
        <vt:lpwstr/>
      </vt:variant>
      <vt:variant>
        <vt:lpwstr>_Toc417387226</vt:lpwstr>
      </vt:variant>
      <vt:variant>
        <vt:i4>1048633</vt:i4>
      </vt:variant>
      <vt:variant>
        <vt:i4>170</vt:i4>
      </vt:variant>
      <vt:variant>
        <vt:i4>0</vt:i4>
      </vt:variant>
      <vt:variant>
        <vt:i4>5</vt:i4>
      </vt:variant>
      <vt:variant>
        <vt:lpwstr/>
      </vt:variant>
      <vt:variant>
        <vt:lpwstr>_Toc417387225</vt:lpwstr>
      </vt:variant>
      <vt:variant>
        <vt:i4>1048633</vt:i4>
      </vt:variant>
      <vt:variant>
        <vt:i4>164</vt:i4>
      </vt:variant>
      <vt:variant>
        <vt:i4>0</vt:i4>
      </vt:variant>
      <vt:variant>
        <vt:i4>5</vt:i4>
      </vt:variant>
      <vt:variant>
        <vt:lpwstr/>
      </vt:variant>
      <vt:variant>
        <vt:lpwstr>_Toc417387224</vt:lpwstr>
      </vt:variant>
      <vt:variant>
        <vt:i4>1048633</vt:i4>
      </vt:variant>
      <vt:variant>
        <vt:i4>158</vt:i4>
      </vt:variant>
      <vt:variant>
        <vt:i4>0</vt:i4>
      </vt:variant>
      <vt:variant>
        <vt:i4>5</vt:i4>
      </vt:variant>
      <vt:variant>
        <vt:lpwstr/>
      </vt:variant>
      <vt:variant>
        <vt:lpwstr>_Toc417387223</vt:lpwstr>
      </vt:variant>
      <vt:variant>
        <vt:i4>1048633</vt:i4>
      </vt:variant>
      <vt:variant>
        <vt:i4>152</vt:i4>
      </vt:variant>
      <vt:variant>
        <vt:i4>0</vt:i4>
      </vt:variant>
      <vt:variant>
        <vt:i4>5</vt:i4>
      </vt:variant>
      <vt:variant>
        <vt:lpwstr/>
      </vt:variant>
      <vt:variant>
        <vt:lpwstr>_Toc417387222</vt:lpwstr>
      </vt:variant>
      <vt:variant>
        <vt:i4>1048633</vt:i4>
      </vt:variant>
      <vt:variant>
        <vt:i4>146</vt:i4>
      </vt:variant>
      <vt:variant>
        <vt:i4>0</vt:i4>
      </vt:variant>
      <vt:variant>
        <vt:i4>5</vt:i4>
      </vt:variant>
      <vt:variant>
        <vt:lpwstr/>
      </vt:variant>
      <vt:variant>
        <vt:lpwstr>_Toc417387221</vt:lpwstr>
      </vt:variant>
      <vt:variant>
        <vt:i4>1048633</vt:i4>
      </vt:variant>
      <vt:variant>
        <vt:i4>140</vt:i4>
      </vt:variant>
      <vt:variant>
        <vt:i4>0</vt:i4>
      </vt:variant>
      <vt:variant>
        <vt:i4>5</vt:i4>
      </vt:variant>
      <vt:variant>
        <vt:lpwstr/>
      </vt:variant>
      <vt:variant>
        <vt:lpwstr>_Toc417387220</vt:lpwstr>
      </vt:variant>
      <vt:variant>
        <vt:i4>1245241</vt:i4>
      </vt:variant>
      <vt:variant>
        <vt:i4>134</vt:i4>
      </vt:variant>
      <vt:variant>
        <vt:i4>0</vt:i4>
      </vt:variant>
      <vt:variant>
        <vt:i4>5</vt:i4>
      </vt:variant>
      <vt:variant>
        <vt:lpwstr/>
      </vt:variant>
      <vt:variant>
        <vt:lpwstr>_Toc417387219</vt:lpwstr>
      </vt:variant>
      <vt:variant>
        <vt:i4>1245241</vt:i4>
      </vt:variant>
      <vt:variant>
        <vt:i4>128</vt:i4>
      </vt:variant>
      <vt:variant>
        <vt:i4>0</vt:i4>
      </vt:variant>
      <vt:variant>
        <vt:i4>5</vt:i4>
      </vt:variant>
      <vt:variant>
        <vt:lpwstr/>
      </vt:variant>
      <vt:variant>
        <vt:lpwstr>_Toc417387218</vt:lpwstr>
      </vt:variant>
      <vt:variant>
        <vt:i4>1245241</vt:i4>
      </vt:variant>
      <vt:variant>
        <vt:i4>122</vt:i4>
      </vt:variant>
      <vt:variant>
        <vt:i4>0</vt:i4>
      </vt:variant>
      <vt:variant>
        <vt:i4>5</vt:i4>
      </vt:variant>
      <vt:variant>
        <vt:lpwstr/>
      </vt:variant>
      <vt:variant>
        <vt:lpwstr>_Toc417387217</vt:lpwstr>
      </vt:variant>
      <vt:variant>
        <vt:i4>1245241</vt:i4>
      </vt:variant>
      <vt:variant>
        <vt:i4>116</vt:i4>
      </vt:variant>
      <vt:variant>
        <vt:i4>0</vt:i4>
      </vt:variant>
      <vt:variant>
        <vt:i4>5</vt:i4>
      </vt:variant>
      <vt:variant>
        <vt:lpwstr/>
      </vt:variant>
      <vt:variant>
        <vt:lpwstr>_Toc417387216</vt:lpwstr>
      </vt:variant>
      <vt:variant>
        <vt:i4>1245241</vt:i4>
      </vt:variant>
      <vt:variant>
        <vt:i4>110</vt:i4>
      </vt:variant>
      <vt:variant>
        <vt:i4>0</vt:i4>
      </vt:variant>
      <vt:variant>
        <vt:i4>5</vt:i4>
      </vt:variant>
      <vt:variant>
        <vt:lpwstr/>
      </vt:variant>
      <vt:variant>
        <vt:lpwstr>_Toc417387215</vt:lpwstr>
      </vt:variant>
      <vt:variant>
        <vt:i4>1245241</vt:i4>
      </vt:variant>
      <vt:variant>
        <vt:i4>104</vt:i4>
      </vt:variant>
      <vt:variant>
        <vt:i4>0</vt:i4>
      </vt:variant>
      <vt:variant>
        <vt:i4>5</vt:i4>
      </vt:variant>
      <vt:variant>
        <vt:lpwstr/>
      </vt:variant>
      <vt:variant>
        <vt:lpwstr>_Toc417387214</vt:lpwstr>
      </vt:variant>
      <vt:variant>
        <vt:i4>1245241</vt:i4>
      </vt:variant>
      <vt:variant>
        <vt:i4>98</vt:i4>
      </vt:variant>
      <vt:variant>
        <vt:i4>0</vt:i4>
      </vt:variant>
      <vt:variant>
        <vt:i4>5</vt:i4>
      </vt:variant>
      <vt:variant>
        <vt:lpwstr/>
      </vt:variant>
      <vt:variant>
        <vt:lpwstr>_Toc417387213</vt:lpwstr>
      </vt:variant>
      <vt:variant>
        <vt:i4>1245241</vt:i4>
      </vt:variant>
      <vt:variant>
        <vt:i4>92</vt:i4>
      </vt:variant>
      <vt:variant>
        <vt:i4>0</vt:i4>
      </vt:variant>
      <vt:variant>
        <vt:i4>5</vt:i4>
      </vt:variant>
      <vt:variant>
        <vt:lpwstr/>
      </vt:variant>
      <vt:variant>
        <vt:lpwstr>_Toc417387212</vt:lpwstr>
      </vt:variant>
      <vt:variant>
        <vt:i4>1245241</vt:i4>
      </vt:variant>
      <vt:variant>
        <vt:i4>86</vt:i4>
      </vt:variant>
      <vt:variant>
        <vt:i4>0</vt:i4>
      </vt:variant>
      <vt:variant>
        <vt:i4>5</vt:i4>
      </vt:variant>
      <vt:variant>
        <vt:lpwstr/>
      </vt:variant>
      <vt:variant>
        <vt:lpwstr>_Toc417387211</vt:lpwstr>
      </vt:variant>
      <vt:variant>
        <vt:i4>1245241</vt:i4>
      </vt:variant>
      <vt:variant>
        <vt:i4>80</vt:i4>
      </vt:variant>
      <vt:variant>
        <vt:i4>0</vt:i4>
      </vt:variant>
      <vt:variant>
        <vt:i4>5</vt:i4>
      </vt:variant>
      <vt:variant>
        <vt:lpwstr/>
      </vt:variant>
      <vt:variant>
        <vt:lpwstr>_Toc417387210</vt:lpwstr>
      </vt:variant>
      <vt:variant>
        <vt:i4>1179705</vt:i4>
      </vt:variant>
      <vt:variant>
        <vt:i4>74</vt:i4>
      </vt:variant>
      <vt:variant>
        <vt:i4>0</vt:i4>
      </vt:variant>
      <vt:variant>
        <vt:i4>5</vt:i4>
      </vt:variant>
      <vt:variant>
        <vt:lpwstr/>
      </vt:variant>
      <vt:variant>
        <vt:lpwstr>_Toc417387209</vt:lpwstr>
      </vt:variant>
      <vt:variant>
        <vt:i4>1179705</vt:i4>
      </vt:variant>
      <vt:variant>
        <vt:i4>68</vt:i4>
      </vt:variant>
      <vt:variant>
        <vt:i4>0</vt:i4>
      </vt:variant>
      <vt:variant>
        <vt:i4>5</vt:i4>
      </vt:variant>
      <vt:variant>
        <vt:lpwstr/>
      </vt:variant>
      <vt:variant>
        <vt:lpwstr>_Toc417387208</vt:lpwstr>
      </vt:variant>
      <vt:variant>
        <vt:i4>1179705</vt:i4>
      </vt:variant>
      <vt:variant>
        <vt:i4>62</vt:i4>
      </vt:variant>
      <vt:variant>
        <vt:i4>0</vt:i4>
      </vt:variant>
      <vt:variant>
        <vt:i4>5</vt:i4>
      </vt:variant>
      <vt:variant>
        <vt:lpwstr/>
      </vt:variant>
      <vt:variant>
        <vt:lpwstr>_Toc417387207</vt:lpwstr>
      </vt:variant>
      <vt:variant>
        <vt:i4>1179705</vt:i4>
      </vt:variant>
      <vt:variant>
        <vt:i4>56</vt:i4>
      </vt:variant>
      <vt:variant>
        <vt:i4>0</vt:i4>
      </vt:variant>
      <vt:variant>
        <vt:i4>5</vt:i4>
      </vt:variant>
      <vt:variant>
        <vt:lpwstr/>
      </vt:variant>
      <vt:variant>
        <vt:lpwstr>_Toc417387206</vt:lpwstr>
      </vt:variant>
      <vt:variant>
        <vt:i4>1179705</vt:i4>
      </vt:variant>
      <vt:variant>
        <vt:i4>50</vt:i4>
      </vt:variant>
      <vt:variant>
        <vt:i4>0</vt:i4>
      </vt:variant>
      <vt:variant>
        <vt:i4>5</vt:i4>
      </vt:variant>
      <vt:variant>
        <vt:lpwstr/>
      </vt:variant>
      <vt:variant>
        <vt:lpwstr>_Toc417387205</vt:lpwstr>
      </vt:variant>
      <vt:variant>
        <vt:i4>1179705</vt:i4>
      </vt:variant>
      <vt:variant>
        <vt:i4>44</vt:i4>
      </vt:variant>
      <vt:variant>
        <vt:i4>0</vt:i4>
      </vt:variant>
      <vt:variant>
        <vt:i4>5</vt:i4>
      </vt:variant>
      <vt:variant>
        <vt:lpwstr/>
      </vt:variant>
      <vt:variant>
        <vt:lpwstr>_Toc417387204</vt:lpwstr>
      </vt:variant>
      <vt:variant>
        <vt:i4>1179705</vt:i4>
      </vt:variant>
      <vt:variant>
        <vt:i4>38</vt:i4>
      </vt:variant>
      <vt:variant>
        <vt:i4>0</vt:i4>
      </vt:variant>
      <vt:variant>
        <vt:i4>5</vt:i4>
      </vt:variant>
      <vt:variant>
        <vt:lpwstr/>
      </vt:variant>
      <vt:variant>
        <vt:lpwstr>_Toc417387203</vt:lpwstr>
      </vt:variant>
      <vt:variant>
        <vt:i4>1179705</vt:i4>
      </vt:variant>
      <vt:variant>
        <vt:i4>32</vt:i4>
      </vt:variant>
      <vt:variant>
        <vt:i4>0</vt:i4>
      </vt:variant>
      <vt:variant>
        <vt:i4>5</vt:i4>
      </vt:variant>
      <vt:variant>
        <vt:lpwstr/>
      </vt:variant>
      <vt:variant>
        <vt:lpwstr>_Toc417387202</vt:lpwstr>
      </vt:variant>
      <vt:variant>
        <vt:i4>1179705</vt:i4>
      </vt:variant>
      <vt:variant>
        <vt:i4>26</vt:i4>
      </vt:variant>
      <vt:variant>
        <vt:i4>0</vt:i4>
      </vt:variant>
      <vt:variant>
        <vt:i4>5</vt:i4>
      </vt:variant>
      <vt:variant>
        <vt:lpwstr/>
      </vt:variant>
      <vt:variant>
        <vt:lpwstr>_Toc417387201</vt:lpwstr>
      </vt:variant>
      <vt:variant>
        <vt:i4>1179705</vt:i4>
      </vt:variant>
      <vt:variant>
        <vt:i4>20</vt:i4>
      </vt:variant>
      <vt:variant>
        <vt:i4>0</vt:i4>
      </vt:variant>
      <vt:variant>
        <vt:i4>5</vt:i4>
      </vt:variant>
      <vt:variant>
        <vt:lpwstr/>
      </vt:variant>
      <vt:variant>
        <vt:lpwstr>_Toc417387200</vt:lpwstr>
      </vt:variant>
      <vt:variant>
        <vt:i4>1769530</vt:i4>
      </vt:variant>
      <vt:variant>
        <vt:i4>14</vt:i4>
      </vt:variant>
      <vt:variant>
        <vt:i4>0</vt:i4>
      </vt:variant>
      <vt:variant>
        <vt:i4>5</vt:i4>
      </vt:variant>
      <vt:variant>
        <vt:lpwstr/>
      </vt:variant>
      <vt:variant>
        <vt:lpwstr>_Toc417387199</vt:lpwstr>
      </vt:variant>
      <vt:variant>
        <vt:i4>1769530</vt:i4>
      </vt:variant>
      <vt:variant>
        <vt:i4>8</vt:i4>
      </vt:variant>
      <vt:variant>
        <vt:i4>0</vt:i4>
      </vt:variant>
      <vt:variant>
        <vt:i4>5</vt:i4>
      </vt:variant>
      <vt:variant>
        <vt:lpwstr/>
      </vt:variant>
      <vt:variant>
        <vt:lpwstr>_Toc417387198</vt:lpwstr>
      </vt:variant>
      <vt:variant>
        <vt:i4>1769530</vt:i4>
      </vt:variant>
      <vt:variant>
        <vt:i4>2</vt:i4>
      </vt:variant>
      <vt:variant>
        <vt:i4>0</vt:i4>
      </vt:variant>
      <vt:variant>
        <vt:i4>5</vt:i4>
      </vt:variant>
      <vt:variant>
        <vt:lpwstr/>
      </vt:variant>
      <vt:variant>
        <vt:lpwstr>_Toc417387197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Smarda</cp:lastModifiedBy>
  <cp:revision>2</cp:revision>
  <cp:lastPrinted>2014-12-16T20:58:00Z</cp:lastPrinted>
  <dcterms:created xsi:type="dcterms:W3CDTF">2015-10-23T09:19:00Z</dcterms:created>
  <dcterms:modified xsi:type="dcterms:W3CDTF">2015-10-23T09:19:00Z</dcterms:modified>
</cp:coreProperties>
</file>